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DAAF47" w14:textId="77777777" w:rsidR="00F63828" w:rsidRDefault="0048418E">
      <w:pPr>
        <w:spacing w:line="480" w:lineRule="auto"/>
        <w:jc w:val="center"/>
      </w:pPr>
      <w:r>
        <w:rPr>
          <w:b/>
          <w:sz w:val="36"/>
          <w:szCs w:val="36"/>
        </w:rPr>
        <w:t>Limited effects of thinning and hardwood rotations on laminated root rot induced tree mortality in Douglas-fir forests of the Pacific Northwest, USA</w:t>
      </w:r>
    </w:p>
    <w:p w14:paraId="228310A2" w14:textId="77777777" w:rsidR="00F63828" w:rsidRDefault="0048418E">
      <w:pPr>
        <w:spacing w:line="480" w:lineRule="auto"/>
        <w:jc w:val="center"/>
      </w:pPr>
      <w:r>
        <w:rPr>
          <w:b/>
          <w:sz w:val="36"/>
          <w:szCs w:val="36"/>
        </w:rPr>
        <w:t xml:space="preserve"> </w:t>
      </w:r>
    </w:p>
    <w:p w14:paraId="1921E887" w14:textId="77777777" w:rsidR="00F63828" w:rsidRDefault="00F63828">
      <w:pPr>
        <w:spacing w:line="480" w:lineRule="auto"/>
        <w:jc w:val="center"/>
        <w:rPr>
          <w:b/>
          <w:sz w:val="20"/>
          <w:szCs w:val="20"/>
        </w:rPr>
      </w:pPr>
    </w:p>
    <w:p w14:paraId="44E23612" w14:textId="77777777" w:rsidR="00F63828" w:rsidRDefault="0048418E">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w:t>
      </w:r>
      <w:r>
        <w:rPr>
          <w:b/>
          <w:sz w:val="24"/>
          <w:szCs w:val="24"/>
        </w:rPr>
        <w:t xml:space="preserve">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35411EC4" w14:textId="77777777" w:rsidR="00F63828" w:rsidRDefault="00F63828">
      <w:pPr>
        <w:spacing w:line="480" w:lineRule="auto"/>
        <w:rPr>
          <w:b/>
          <w:sz w:val="24"/>
          <w:szCs w:val="24"/>
        </w:rPr>
      </w:pPr>
    </w:p>
    <w:p w14:paraId="1E4610F5" w14:textId="77777777" w:rsidR="00F63828" w:rsidRDefault="0048418E">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010552FC" w14:textId="77777777" w:rsidR="00F63828" w:rsidRDefault="0048418E">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444D4811" w14:textId="77777777" w:rsidR="00F63828" w:rsidRDefault="0048418E">
      <w:pPr>
        <w:spacing w:line="480" w:lineRule="auto"/>
      </w:pPr>
      <w:r>
        <w:rPr>
          <w:b/>
          <w:sz w:val="20"/>
          <w:szCs w:val="20"/>
          <w:vertAlign w:val="superscript"/>
        </w:rPr>
        <w:t>3</w:t>
      </w:r>
      <w:r>
        <w:rPr>
          <w:sz w:val="20"/>
          <w:szCs w:val="20"/>
        </w:rPr>
        <w:t>Currently: USDA Forest Service, State and Private Fo</w:t>
      </w:r>
      <w:r>
        <w:rPr>
          <w:sz w:val="20"/>
          <w:szCs w:val="20"/>
        </w:rPr>
        <w:t>restry, Pacific Northwest Region, Blue Mountains Service Center, La Grande, OR, USA</w:t>
      </w:r>
    </w:p>
    <w:p w14:paraId="63D288B2" w14:textId="77777777" w:rsidR="00F63828" w:rsidRDefault="0048418E">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1ED2F5C6" w14:textId="77777777" w:rsidR="00F63828" w:rsidRDefault="0048418E">
      <w:pPr>
        <w:spacing w:line="480" w:lineRule="auto"/>
      </w:pPr>
      <w:r>
        <w:rPr>
          <w:b/>
          <w:sz w:val="20"/>
          <w:szCs w:val="20"/>
          <w:vertAlign w:val="superscript"/>
        </w:rPr>
        <w:t>5</w:t>
      </w:r>
      <w:r>
        <w:rPr>
          <w:sz w:val="20"/>
          <w:szCs w:val="20"/>
        </w:rPr>
        <w:t>Department of Forest Engineering, Resources, and Management, Oregon State Un</w:t>
      </w:r>
      <w:r>
        <w:rPr>
          <w:sz w:val="20"/>
          <w:szCs w:val="20"/>
        </w:rPr>
        <w:t>iversity, Corvallis, Oregon, USA.</w:t>
      </w:r>
    </w:p>
    <w:p w14:paraId="1E2B6FFE" w14:textId="77777777" w:rsidR="00F63828" w:rsidRDefault="00F63828">
      <w:pPr>
        <w:spacing w:line="480" w:lineRule="auto"/>
        <w:rPr>
          <w:b/>
          <w:sz w:val="28"/>
          <w:szCs w:val="28"/>
        </w:rPr>
      </w:pPr>
    </w:p>
    <w:p w14:paraId="03742C8F" w14:textId="77777777" w:rsidR="00F63828" w:rsidRDefault="0048418E">
      <w:pPr>
        <w:spacing w:line="480" w:lineRule="auto"/>
      </w:pPr>
      <w:r>
        <w:rPr>
          <w:b/>
          <w:sz w:val="24"/>
          <w:szCs w:val="24"/>
        </w:rPr>
        <w:t xml:space="preserve">Keywords: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laminated root rot, forest management, forest pathology, thinning, alternate host rotations, forest vegetation simulator </w:t>
      </w:r>
    </w:p>
    <w:p w14:paraId="1ADE0FCA" w14:textId="77777777" w:rsidR="00F63828" w:rsidRDefault="0048418E">
      <w:pPr>
        <w:spacing w:line="480" w:lineRule="auto"/>
        <w:rPr>
          <w:b/>
          <w:sz w:val="28"/>
          <w:szCs w:val="28"/>
        </w:rPr>
      </w:pPr>
      <w:r>
        <w:br w:type="page"/>
      </w:r>
    </w:p>
    <w:p w14:paraId="541087CE" w14:textId="77777777" w:rsidR="00F63828" w:rsidRDefault="0048418E">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w:t>
      </w:r>
      <w:r>
        <w:rPr>
          <w:sz w:val="24"/>
          <w:szCs w:val="24"/>
        </w:rPr>
        <w:t xml:space="preserve"> suppression and drought has become a primary focus of forest management practices within North America. These thinning practices, aim to enhance resiliency of forest ecosystems in response to climate change. The role that these thinning strategies has on </w:t>
      </w:r>
      <w:r>
        <w:rPr>
          <w:sz w:val="24"/>
          <w:szCs w:val="24"/>
        </w:rPr>
        <w:t>major forest pathogens, has not been adequately studied. Additionally, the use of non-host rotations has been known to reduce fungal inoculum and mitigate future disease in susceptible hosts. Two independent long-term forest plot studies within Oregon, USA</w:t>
      </w:r>
      <w:r>
        <w:rPr>
          <w:sz w:val="24"/>
          <w:szCs w:val="24"/>
        </w:rPr>
        <w:t>,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proofErr w:type="spellStart"/>
      <w:r>
        <w:rPr>
          <w:i/>
          <w:iCs/>
          <w:sz w:val="24"/>
          <w:szCs w:val="24"/>
        </w:rPr>
        <w:t>Coniferipor</w:t>
      </w:r>
      <w:r>
        <w:rPr>
          <w:i/>
          <w:iCs/>
          <w:sz w:val="24"/>
          <w:szCs w:val="24"/>
        </w:rPr>
        <w:t>ia</w:t>
      </w:r>
      <w:proofErr w:type="spellEnd"/>
      <w:r>
        <w:rPr>
          <w:i/>
          <w:iCs/>
          <w:sz w:val="24"/>
          <w:szCs w:val="24"/>
        </w:rPr>
        <w:t xml:space="preserve"> </w:t>
      </w:r>
      <w:proofErr w:type="spellStart"/>
      <w:r>
        <w:rPr>
          <w:i/>
          <w:iCs/>
          <w:sz w:val="24"/>
          <w:szCs w:val="24"/>
        </w:rPr>
        <w:t>sulphurascens</w:t>
      </w:r>
      <w:proofErr w:type="spellEnd"/>
      <w:r>
        <w:rPr>
          <w:i/>
          <w:iCs/>
          <w:sz w:val="24"/>
          <w:szCs w:val="24"/>
        </w:rPr>
        <w:t>.</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w:t>
      </w:r>
      <w:r>
        <w:rPr>
          <w:sz w:val="24"/>
          <w:szCs w:val="24"/>
        </w:rPr>
        <w:t>ize, were established in 1985 with the 15 stands. Inventories were conducted approximately every 5 years with a final evaluation being conducted in 2020. Observed data was compared with anticipated data produced by the Forest Vegetation Simulator and Weste</w:t>
      </w:r>
      <w:r>
        <w:rPr>
          <w:sz w:val="24"/>
          <w:szCs w:val="24"/>
        </w:rPr>
        <w:t>rn Root Disease Models. The second study consisted of five different rotation treatments that were applied across 14 hectares of privately-owned forest in Columbia County beginning in 1975. Both sites were chosen for high incidence of laminated root rot. O</w:t>
      </w:r>
      <w:r>
        <w:rPr>
          <w:sz w:val="24"/>
          <w:szCs w:val="24"/>
        </w:rPr>
        <w:t xml:space="preserve">bserved data was compared with anticipated data produced by the Forest Vegetation Simulator and Western Root Disease Models. </w:t>
      </w:r>
      <w:r>
        <w:rPr>
          <w:sz w:val="24"/>
          <w:szCs w:val="24"/>
        </w:rPr>
        <w:lastRenderedPageBreak/>
        <w:t>Results from the first study showed that thinned areas had higher levels of tree mortality from LRR when compared to stands where n</w:t>
      </w:r>
      <w:r>
        <w:rPr>
          <w:sz w:val="24"/>
          <w:szCs w:val="24"/>
        </w:rPr>
        <w:t>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w:t>
      </w:r>
      <w:r>
        <w:rPr>
          <w:sz w:val="24"/>
          <w:szCs w:val="24"/>
        </w:rPr>
        <w:t>ere was not a significant difference among treatments (p = 0.628). When compared with observed data, the modelled data was found to over predict growth and yield when using the Forest Vegetation Simulator. The Western Root Disease Model was a more reliable</w:t>
      </w:r>
      <w:r>
        <w:rPr>
          <w:sz w:val="24"/>
          <w:szCs w:val="24"/>
        </w:rPr>
        <w:t xml:space="preserve"> indicator of growth and yield. From the results of the first study, commercial thinning treatments do not seem to have a significant effect on reducing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w:t>
      </w:r>
      <w:r>
        <w:rPr>
          <w:sz w:val="24"/>
          <w:szCs w:val="24"/>
        </w:rPr>
        <w:commentReference w:id="0"/>
      </w:r>
    </w:p>
    <w:p w14:paraId="1936D85C" w14:textId="77777777" w:rsidR="00F63828" w:rsidRDefault="00F63828">
      <w:pPr>
        <w:spacing w:line="480" w:lineRule="auto"/>
        <w:rPr>
          <w:b/>
          <w:sz w:val="24"/>
          <w:szCs w:val="24"/>
        </w:rPr>
      </w:pPr>
    </w:p>
    <w:p w14:paraId="6816F1D3" w14:textId="77777777" w:rsidR="00F63828" w:rsidRDefault="0048418E">
      <w:pPr>
        <w:spacing w:line="480" w:lineRule="auto"/>
      </w:pPr>
      <w:r>
        <w:rPr>
          <w:b/>
          <w:sz w:val="28"/>
          <w:szCs w:val="28"/>
        </w:rPr>
        <w:t>1. Introduction</w:t>
      </w:r>
    </w:p>
    <w:p w14:paraId="53481287" w14:textId="77777777" w:rsidR="00F63828" w:rsidRDefault="0048418E">
      <w:pPr>
        <w:spacing w:line="480" w:lineRule="auto"/>
      </w:pPr>
      <w:r>
        <w:rPr>
          <w:sz w:val="24"/>
          <w:szCs w:val="24"/>
        </w:rPr>
        <w:t xml:space="preserve">Global environmental change </w:t>
      </w:r>
      <w:r>
        <w:rPr>
          <w:sz w:val="24"/>
          <w:szCs w:val="24"/>
        </w:rPr>
        <w:t>is anticipated to increase global temperatures, create changes in precipitation regimes, and exacerbate disturbances from pests, pathogens, and wildfire (Law et al., 2013). As a result, within the Pacific Northwest of North America, summers are projected t</w:t>
      </w:r>
      <w:r>
        <w:rPr>
          <w:sz w:val="24"/>
          <w:szCs w:val="24"/>
        </w:rPr>
        <w:t xml:space="preserve">o get both hotter and drier (Bennett et al., 2021; </w:t>
      </w:r>
      <w:hyperlink r:id="rId7"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These warmer and dryer conditions, on average, will produce larger, more frequent, and mor</w:t>
      </w:r>
      <w:r>
        <w:rPr>
          <w:sz w:val="24"/>
          <w:szCs w:val="24"/>
        </w:rPr>
        <w:t>e extensive fires within forest ecosystems (McKenzie et al., 2004). In response, forest managers have shifted management strategies towards improving forest ecosystem resiliency (Vernon et al., 2018; USDA-FS, 2011, Franklin and Johnson, 2012). This resista</w:t>
      </w:r>
      <w:r>
        <w:rPr>
          <w:sz w:val="24"/>
          <w:szCs w:val="24"/>
        </w:rPr>
        <w:t xml:space="preserve">nce towards climate change is being conducted through large-scale fuel reduction techniques which is focused on low to mid-canopy reductions of basal area and piled burning (Vernon et al., 2018; Agee and Skinner, </w:t>
      </w:r>
      <w:r>
        <w:rPr>
          <w:sz w:val="24"/>
          <w:szCs w:val="24"/>
        </w:rPr>
        <w:lastRenderedPageBreak/>
        <w:t>2005). Planting alternate host species that</w:t>
      </w:r>
      <w:r>
        <w:rPr>
          <w:sz w:val="24"/>
          <w:szCs w:val="24"/>
        </w:rPr>
        <w:t xml:space="preserve">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A major question stemming from these shifts in management techniques is understanding how thinning and alternate host rot</w:t>
      </w:r>
      <w:r>
        <w:rPr>
          <w:sz w:val="24"/>
          <w:szCs w:val="24"/>
        </w:rPr>
        <w:t xml:space="preserve">ations will affect major forest pathogens. </w:t>
      </w:r>
      <w:r>
        <w:rPr>
          <w:sz w:val="24"/>
          <w:szCs w:val="24"/>
        </w:rPr>
        <w:br/>
      </w:r>
    </w:p>
    <w:p w14:paraId="0EFBADF2" w14:textId="77777777" w:rsidR="00F63828" w:rsidRDefault="0048418E">
      <w:pPr>
        <w:spacing w:line="480" w:lineRule="auto"/>
      </w:pP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r>
        <w:rPr>
          <w:sz w:val="24"/>
          <w:szCs w:val="24"/>
        </w:rPr>
        <w:t>(</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w:t>
      </w:r>
      <w:r>
        <w:rPr>
          <w:sz w:val="24"/>
          <w:szCs w:val="24"/>
        </w:rPr>
        <w:t>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 xml:space="preserve">C. </w:t>
      </w:r>
      <w:proofErr w:type="spellStart"/>
      <w:r>
        <w:rPr>
          <w:i/>
          <w:sz w:val="24"/>
          <w:szCs w:val="24"/>
        </w:rPr>
        <w:t>sulphurascens</w:t>
      </w:r>
      <w:proofErr w:type="spellEnd"/>
      <w:r>
        <w:rPr>
          <w:i/>
          <w:sz w:val="24"/>
          <w:szCs w:val="24"/>
        </w:rPr>
        <w:t>,</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 xml:space="preserve">C. </w:t>
      </w:r>
      <w:proofErr w:type="spellStart"/>
      <w:r>
        <w:rPr>
          <w:i/>
          <w:sz w:val="24"/>
          <w:szCs w:val="24"/>
        </w:rPr>
        <w:t>sul</w:t>
      </w:r>
      <w:r>
        <w:rPr>
          <w:i/>
          <w:sz w:val="24"/>
          <w:szCs w:val="24"/>
        </w:rPr>
        <w:t>phurascens</w:t>
      </w:r>
      <w:proofErr w:type="spellEnd"/>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t>
      </w:r>
      <w:r>
        <w:rPr>
          <w:sz w:val="24"/>
          <w:szCs w:val="24"/>
        </w:rPr>
        <w:t xml:space="preserve">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684CDBC7" w14:textId="77777777" w:rsidR="00F63828" w:rsidRDefault="00F63828">
      <w:pPr>
        <w:spacing w:line="480" w:lineRule="auto"/>
        <w:rPr>
          <w:sz w:val="24"/>
          <w:szCs w:val="24"/>
        </w:rPr>
      </w:pPr>
    </w:p>
    <w:p w14:paraId="67984A57" w14:textId="77777777" w:rsidR="00F63828" w:rsidRDefault="0048418E">
      <w:pPr>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w:t>
      </w:r>
      <w:r>
        <w:rPr>
          <w:sz w:val="24"/>
          <w:szCs w:val="24"/>
        </w:rPr>
        <w:lastRenderedPageBreak/>
        <w:t xml:space="preserve">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proofErr w:type="gramStart"/>
      <w:r>
        <w:rPr>
          <w:sz w:val="24"/>
          <w:szCs w:val="24"/>
        </w:rPr>
        <w:t>T.Rohde</w:t>
      </w:r>
      <w:proofErr w:type="spellEnd"/>
      <w:proofErr w:type="gramEnd"/>
      <w:r>
        <w:rPr>
          <w:sz w:val="24"/>
          <w:szCs w:val="24"/>
        </w:rPr>
        <w:t xml:space="preserve">) </w:t>
      </w:r>
      <w:hyperlink r:id="rId8">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and to reliably determine the distribution and disease severity within a stand, is through ground-based</w:t>
      </w:r>
      <w:r>
        <w:rPr>
          <w:sz w:val="24"/>
          <w:szCs w:val="24"/>
        </w:rPr>
        <w:t xml:space="preserve">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w:t>
      </w:r>
      <w:proofErr w:type="gramStart"/>
      <w:r>
        <w:rPr>
          <w:sz w:val="24"/>
          <w:szCs w:val="24"/>
        </w:rPr>
        <w:t>yield</w:t>
      </w:r>
      <w:proofErr w:type="gramEnd"/>
      <w:r>
        <w:rPr>
          <w:sz w:val="24"/>
          <w:szCs w:val="24"/>
        </w:rPr>
        <w:t xml:space="preserve"> or volume data of host species in area</w:t>
      </w:r>
      <w:r>
        <w:rPr>
          <w:sz w:val="24"/>
          <w:szCs w:val="24"/>
        </w:rPr>
        <w:t xml:space="preserve">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5868DEC5" w14:textId="77777777" w:rsidR="00F63828" w:rsidRDefault="00F63828">
      <w:pPr>
        <w:spacing w:line="480" w:lineRule="auto"/>
        <w:rPr>
          <w:sz w:val="24"/>
          <w:szCs w:val="24"/>
        </w:rPr>
      </w:pPr>
    </w:p>
    <w:p w14:paraId="4A370C60" w14:textId="77777777" w:rsidR="00F63828" w:rsidRDefault="0048418E">
      <w:pPr>
        <w:spacing w:line="480" w:lineRule="auto"/>
      </w:pPr>
      <w:r>
        <w:rPr>
          <w:sz w:val="24"/>
          <w:szCs w:val="24"/>
        </w:rPr>
        <w:t xml:space="preserve">Long-term forest plot studies can be powerful sources of information, yet they have been scarce and often lack incremental or detailed data over long periods of time (Norris </w:t>
      </w:r>
      <w:r>
        <w:rPr>
          <w:sz w:val="24"/>
          <w:szCs w:val="24"/>
        </w:rPr>
        <w:t xml:space="preserve">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w:t>
      </w:r>
      <w:r>
        <w:rPr>
          <w:sz w:val="24"/>
          <w:szCs w:val="24"/>
        </w:rPr>
        <w:t>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CE28C6D" w14:textId="77777777" w:rsidR="00F63828" w:rsidRDefault="00F63828">
      <w:pPr>
        <w:spacing w:line="480" w:lineRule="auto"/>
        <w:rPr>
          <w:sz w:val="24"/>
          <w:szCs w:val="24"/>
        </w:rPr>
      </w:pPr>
    </w:p>
    <w:p w14:paraId="5A320B5C" w14:textId="77777777" w:rsidR="00F63828" w:rsidRDefault="0048418E">
      <w:pPr>
        <w:spacing w:line="480" w:lineRule="auto"/>
      </w:pPr>
      <w:r>
        <w:rPr>
          <w:sz w:val="24"/>
          <w:szCs w:val="24"/>
        </w:rPr>
        <w:t xml:space="preserve">Models are typically </w:t>
      </w:r>
      <w:r>
        <w:rPr>
          <w:sz w:val="24"/>
          <w:szCs w:val="24"/>
        </w:rPr>
        <w:t>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w:t>
      </w:r>
      <w:r>
        <w:rPr>
          <w:sz w:val="24"/>
          <w:szCs w:val="24"/>
        </w:rPr>
        <w:lastRenderedPageBreak/>
        <w:t>synthesizing the interplay between co</w:t>
      </w:r>
      <w:r>
        <w:rPr>
          <w:sz w:val="24"/>
          <w:szCs w:val="24"/>
        </w:rPr>
        <w:t xml:space="preserve">mplicated biological processes and silvicultural techniques </w:t>
      </w:r>
      <w:bookmarkStart w:id="1" w:name="bb0230"/>
      <w:r>
        <w:rPr>
          <w:sz w:val="24"/>
          <w:szCs w:val="24"/>
        </w:rPr>
        <w:t xml:space="preserve">(Woods and Watts, 2019; </w:t>
      </w:r>
      <w:hyperlink r:id="rId9"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
      <w:r>
        <w:rPr>
          <w:sz w:val="24"/>
          <w:szCs w:val="24"/>
        </w:rPr>
        <w:t>). The Forest Vegetation Simulator (FVS)</w:t>
      </w:r>
      <w:r>
        <w:rPr>
          <w:sz w:val="24"/>
          <w:szCs w:val="24"/>
        </w:rPr>
        <w:t xml:space="preserve"> is one such model that is commonly used within the United States Forest Service (USFS) as a tool for developing forest health and management strategies. The Western Root Disease Model (WRDM) is an extension of FVS that is used for investigating the spread</w:t>
      </w:r>
      <w:r>
        <w:rPr>
          <w:sz w:val="24"/>
          <w:szCs w:val="24"/>
        </w:rPr>
        <w:t xml:space="preserve"> of root disease from a below ground perspective (Peet and Hunt, 2005).</w:t>
      </w:r>
      <w:r>
        <w:rPr>
          <w:sz w:val="20"/>
          <w:szCs w:val="20"/>
          <w:highlight w:val="white"/>
        </w:rPr>
        <w:t xml:space="preserve"> </w:t>
      </w:r>
    </w:p>
    <w:p w14:paraId="4CEAB97D" w14:textId="77777777" w:rsidR="00F63828" w:rsidRDefault="00F63828">
      <w:pPr>
        <w:spacing w:line="480" w:lineRule="auto"/>
        <w:rPr>
          <w:sz w:val="20"/>
          <w:szCs w:val="20"/>
        </w:rPr>
      </w:pPr>
    </w:p>
    <w:p w14:paraId="63DACDEB" w14:textId="77777777" w:rsidR="00F63828" w:rsidRDefault="0048418E">
      <w:pPr>
        <w:spacing w:line="480" w:lineRule="auto"/>
      </w:pPr>
      <w:r>
        <w:rPr>
          <w:sz w:val="24"/>
          <w:szCs w:val="24"/>
        </w:rPr>
        <w:t>There have been few studies conducted that have used long-term permanent plots to assess the accuracy of the WRDM. Up until 2008, none of these studies had been published to assess t</w:t>
      </w:r>
      <w:r>
        <w:rPr>
          <w:sz w:val="24"/>
          <w:szCs w:val="24"/>
        </w:rPr>
        <w:t xml:space="preserve">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0"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1" w:tgtFrame="Elias Magnus Fries">
        <w:r>
          <w:rPr>
            <w:sz w:val="24"/>
            <w:szCs w:val="24"/>
          </w:rPr>
          <w:t>Fr.</w:t>
        </w:r>
      </w:hyperlink>
      <w:r>
        <w:rPr>
          <w:sz w:val="24"/>
          <w:szCs w:val="24"/>
        </w:rPr>
        <w:t xml:space="preserve">) </w:t>
      </w:r>
      <w:hyperlink r:id="rId12">
        <w:proofErr w:type="spellStart"/>
        <w:r>
          <w:rPr>
            <w:sz w:val="24"/>
            <w:szCs w:val="24"/>
          </w:rPr>
          <w:t>Bref</w:t>
        </w:r>
        <w:proofErr w:type="spellEnd"/>
        <w:r>
          <w:rPr>
            <w:sz w:val="24"/>
            <w:szCs w:val="24"/>
          </w:rPr>
          <w:t>.</w:t>
        </w:r>
      </w:hyperlink>
      <w:r>
        <w:rPr>
          <w:sz w:val="24"/>
          <w:szCs w:val="24"/>
        </w:rPr>
        <w:t xml:space="preserve"> (1888) root disease respectively, to the best of the authors’ k</w:t>
      </w:r>
      <w:r>
        <w:rPr>
          <w:sz w:val="24"/>
          <w:szCs w:val="24"/>
        </w:rPr>
        <w:t xml:space="preserve">nowledge, there has not been a long-term study to assess quality control for the WRDM and LRR caused by </w:t>
      </w:r>
      <w:r>
        <w:rPr>
          <w:i/>
          <w:iCs/>
          <w:sz w:val="24"/>
          <w:szCs w:val="24"/>
        </w:rPr>
        <w:t xml:space="preserve">C. </w:t>
      </w:r>
      <w:proofErr w:type="spellStart"/>
      <w:r>
        <w:rPr>
          <w:i/>
          <w:iCs/>
          <w:sz w:val="24"/>
          <w:szCs w:val="24"/>
        </w:rPr>
        <w:t>sulphurascens</w:t>
      </w:r>
      <w:proofErr w:type="spellEnd"/>
      <w:r>
        <w:rPr>
          <w:sz w:val="24"/>
          <w:szCs w:val="24"/>
        </w:rPr>
        <w:t xml:space="preserve">. </w:t>
      </w:r>
      <w:r>
        <w:rPr>
          <w:sz w:val="24"/>
          <w:szCs w:val="24"/>
        </w:rPr>
        <w:br/>
      </w:r>
      <w:r>
        <w:rPr>
          <w:sz w:val="24"/>
          <w:szCs w:val="24"/>
        </w:rPr>
        <w:br/>
        <w:t>The Siuslaw National Forest produces one of the highest quantities of wood fiber of all the national forests within the USA (USDA, 1</w:t>
      </w:r>
      <w:r>
        <w:rPr>
          <w:sz w:val="24"/>
          <w:szCs w:val="24"/>
        </w:rPr>
        <w:t>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Speyer</w:t>
      </w:r>
      <w:r>
        <w:rPr>
          <w:i/>
          <w:sz w:val="24"/>
          <w:szCs w:val="24"/>
        </w:rPr>
        <w:t xml:space="preserve">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3"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w:t>
      </w:r>
      <w:proofErr w:type="spellStart"/>
      <w:r>
        <w:rPr>
          <w:i/>
          <w:iCs/>
          <w:sz w:val="24"/>
          <w:szCs w:val="24"/>
        </w:rPr>
        <w:t>occidentalis</w:t>
      </w:r>
      <w:proofErr w:type="spellEnd"/>
      <w:r>
        <w:rPr>
          <w:i/>
          <w:iCs/>
          <w:sz w:val="24"/>
          <w:szCs w:val="24"/>
        </w:rPr>
        <w:t xml:space="preserve"> </w:t>
      </w:r>
      <w:proofErr w:type="spellStart"/>
      <w:r>
        <w:rPr>
          <w:i/>
          <w:iCs/>
          <w:sz w:val="24"/>
          <w:szCs w:val="24"/>
        </w:rPr>
        <w:t>caurina</w:t>
      </w:r>
      <w:proofErr w:type="spellEnd"/>
      <w:r>
        <w:rPr>
          <w:i/>
          <w:iCs/>
          <w:sz w:val="24"/>
          <w:szCs w:val="24"/>
        </w:rPr>
        <w:t xml:space="preserve"> </w:t>
      </w:r>
      <w:hyperlink r:id="rId14">
        <w:proofErr w:type="spellStart"/>
        <w:r>
          <w:rPr>
            <w:sz w:val="24"/>
            <w:szCs w:val="24"/>
          </w:rPr>
          <w:t>X</w:t>
        </w:r>
        <w:r>
          <w:rPr>
            <w:sz w:val="24"/>
            <w:szCs w:val="24"/>
          </w:rPr>
          <w:t>antus</w:t>
        </w:r>
        <w:proofErr w:type="spellEnd"/>
        <w:r>
          <w:rPr>
            <w:sz w:val="24"/>
            <w:szCs w:val="24"/>
          </w:rPr>
          <w:t xml:space="preserve"> de Vesey</w:t>
        </w:r>
      </w:hyperlink>
      <w:r>
        <w:rPr>
          <w:sz w:val="24"/>
          <w:szCs w:val="24"/>
        </w:rPr>
        <w:t>), both threatened species (</w:t>
      </w:r>
      <w:commentRangeStart w:id="2"/>
      <w:r>
        <w:rPr>
          <w:sz w:val="24"/>
          <w:szCs w:val="24"/>
        </w:rPr>
        <w:t>USDA, 1990</w:t>
      </w:r>
      <w:commentRangeEnd w:id="2"/>
      <w:r>
        <w:commentReference w:id="2"/>
      </w:r>
      <w:r>
        <w:rPr>
          <w:sz w:val="24"/>
          <w:szCs w:val="24"/>
        </w:rPr>
        <w:t xml:space="preserve">). The study area within the Siuslaw National Forest was chosen with prior knowledge that there was a high incidence rate of LRR. This was based upon </w:t>
      </w:r>
      <w:r>
        <w:rPr>
          <w:sz w:val="24"/>
          <w:szCs w:val="24"/>
        </w:rPr>
        <w:lastRenderedPageBreak/>
        <w:t xml:space="preserve">a line intercept survey (Bloomberg et al., 1980) </w:t>
      </w:r>
      <w:r>
        <w:rPr>
          <w:sz w:val="24"/>
          <w:szCs w:val="24"/>
        </w:rPr>
        <w:t>that was conducted in 1978. Our study is unique in that it provides insight into the comparison of collected data and modelled data of an area heavily infected with LRR.</w:t>
      </w:r>
      <w:r>
        <w:rPr>
          <w:sz w:val="24"/>
          <w:szCs w:val="24"/>
        </w:rPr>
        <w:commentReference w:id="3"/>
      </w:r>
    </w:p>
    <w:p w14:paraId="5C1AA495" w14:textId="77777777" w:rsidR="00F63828" w:rsidRDefault="00F63828">
      <w:pPr>
        <w:spacing w:line="480" w:lineRule="auto"/>
        <w:rPr>
          <w:sz w:val="24"/>
          <w:szCs w:val="24"/>
        </w:rPr>
      </w:pPr>
    </w:p>
    <w:p w14:paraId="0528DDC5" w14:textId="77777777" w:rsidR="00F63828" w:rsidRDefault="0048418E">
      <w:pPr>
        <w:spacing w:line="480" w:lineRule="auto"/>
      </w:pPr>
      <w:r>
        <w:commentReference w:id="4"/>
      </w:r>
      <w:r>
        <w:rPr>
          <w:sz w:val="24"/>
          <w:szCs w:val="24"/>
        </w:rPr>
        <w:t xml:space="preserve">The overall aim of this study was to develop a better understanding of the interaction between forest management practices and </w:t>
      </w:r>
      <w:r>
        <w:rPr>
          <w:i/>
          <w:iCs/>
          <w:sz w:val="24"/>
          <w:szCs w:val="24"/>
        </w:rPr>
        <w:t xml:space="preserve">C. </w:t>
      </w:r>
      <w:proofErr w:type="spellStart"/>
      <w:r>
        <w:rPr>
          <w:i/>
          <w:iCs/>
          <w:sz w:val="24"/>
          <w:szCs w:val="24"/>
        </w:rPr>
        <w:t>sulphurascens</w:t>
      </w:r>
      <w:proofErr w:type="spellEnd"/>
      <w:r>
        <w:rPr>
          <w:sz w:val="24"/>
          <w:szCs w:val="24"/>
        </w:rPr>
        <w:t xml:space="preserve">, the cause of laminated root rot. </w:t>
      </w:r>
      <w:proofErr w:type="gramStart"/>
      <w:r>
        <w:rPr>
          <w:sz w:val="24"/>
          <w:szCs w:val="24"/>
        </w:rPr>
        <w:t>Specifically</w:t>
      </w:r>
      <w:proofErr w:type="gramEnd"/>
      <w:r>
        <w:rPr>
          <w:sz w:val="24"/>
          <w:szCs w:val="24"/>
        </w:rPr>
        <w:t xml:space="preserve"> </w:t>
      </w:r>
      <w:r>
        <w:rPr>
          <w:rFonts w:eastAsia="NSimSun" w:cs="Lucida Sans"/>
          <w:kern w:val="2"/>
          <w:sz w:val="24"/>
          <w:szCs w:val="24"/>
          <w:lang w:val="en-US" w:eastAsia="zh-CN" w:bidi="hi-IN"/>
        </w:rPr>
        <w:t>the studies aimed to d</w:t>
      </w:r>
      <w:r>
        <w:rPr>
          <w:sz w:val="24"/>
          <w:szCs w:val="24"/>
        </w:rPr>
        <w:t>determine the effects of commercial thinnin</w:t>
      </w:r>
      <w:r>
        <w:rPr>
          <w:sz w:val="24"/>
          <w:szCs w:val="24"/>
        </w:rPr>
        <w:t xml:space="preserve">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The specific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induced mortality; (ii) compar</w:t>
      </w:r>
      <w:r>
        <w:rPr>
          <w:sz w:val="24"/>
          <w:szCs w:val="24"/>
        </w:rPr>
        <w:t xml:space="preserve">e the rate of spread of </w:t>
      </w:r>
      <w:r>
        <w:rPr>
          <w:i/>
          <w:iCs/>
          <w:sz w:val="24"/>
          <w:szCs w:val="24"/>
        </w:rPr>
        <w:t xml:space="preserve">C. </w:t>
      </w:r>
      <w:proofErr w:type="spellStart"/>
      <w:r>
        <w:rPr>
          <w:i/>
          <w:iCs/>
          <w:sz w:val="24"/>
          <w:szCs w:val="24"/>
        </w:rPr>
        <w:t>sulphurascens</w:t>
      </w:r>
      <w:proofErr w:type="spellEnd"/>
      <w:r>
        <w:rPr>
          <w:sz w:val="24"/>
          <w:szCs w:val="24"/>
        </w:rPr>
        <w:t xml:space="preserve"> in thinned and </w:t>
      </w:r>
      <w:proofErr w:type="spellStart"/>
      <w:r>
        <w:rPr>
          <w:sz w:val="24"/>
          <w:szCs w:val="24"/>
        </w:rPr>
        <w:t>unthinned</w:t>
      </w:r>
      <w:proofErr w:type="spellEnd"/>
      <w:r>
        <w:rPr>
          <w:sz w:val="24"/>
          <w:szCs w:val="24"/>
        </w:rPr>
        <w:t xml:space="preserve"> stands; (iii) evaluate the effect of hardwood rotations on Douglas-fir growth and LRR-induced mortality; (iv) (v) validate the ability of the Forest Vegetation Simulator and Western Root Dis</w:t>
      </w:r>
      <w:r>
        <w:rPr>
          <w:sz w:val="24"/>
          <w:szCs w:val="24"/>
        </w:rPr>
        <w:t xml:space="preserve">ease Model to predict growth and yield of stands severely impacted by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following thinning and alternate host rotation treatments.</w:t>
      </w:r>
    </w:p>
    <w:p w14:paraId="0BD088CA" w14:textId="77777777" w:rsidR="00F63828" w:rsidRDefault="0048418E">
      <w:pPr>
        <w:spacing w:line="480" w:lineRule="auto"/>
      </w:pPr>
      <w:r>
        <w:br/>
      </w:r>
      <w:r>
        <w:rPr>
          <w:b/>
          <w:sz w:val="28"/>
          <w:szCs w:val="28"/>
        </w:rPr>
        <w:t>2. Methods</w:t>
      </w:r>
    </w:p>
    <w:p w14:paraId="5A1C6607" w14:textId="77777777" w:rsidR="00F63828" w:rsidRDefault="0048418E">
      <w:pPr>
        <w:spacing w:line="480" w:lineRule="auto"/>
      </w:pPr>
      <w:r>
        <w:rPr>
          <w:b/>
          <w:sz w:val="24"/>
          <w:szCs w:val="24"/>
        </w:rPr>
        <w:t>2.1 Woods Creek thinning study</w:t>
      </w:r>
    </w:p>
    <w:p w14:paraId="0E8300AC" w14:textId="77777777" w:rsidR="00F63828" w:rsidRDefault="0048418E">
      <w:pPr>
        <w:spacing w:line="480" w:lineRule="auto"/>
      </w:pPr>
      <w:r>
        <w:rPr>
          <w:b/>
          <w:sz w:val="24"/>
          <w:szCs w:val="24"/>
        </w:rPr>
        <w:t>2.1.1 Study area</w:t>
      </w:r>
      <w:r>
        <w:rPr>
          <w:sz w:val="24"/>
          <w:szCs w:val="24"/>
        </w:rPr>
        <w:br/>
        <w:t>This study was conducted in the Coast Range of the</w:t>
      </w:r>
      <w:r>
        <w:rPr>
          <w:sz w:val="24"/>
          <w:szCs w:val="24"/>
        </w:rPr>
        <w:t xml:space="preserve"> Siuslaw National Forest located in western Oregon, USA. Forests here contain mostly mature and old-growth Douglas-fir, along with various other trees species to include western hemlock (</w:t>
      </w:r>
      <w:hyperlink r:id="rId16" w:tgtFrame="Learn more about Tsuga heterophylla from ScienceDirect's AI-generated Topic Pages">
        <w:r>
          <w:rPr>
            <w:i/>
            <w:iCs/>
            <w:sz w:val="24"/>
            <w:szCs w:val="24"/>
          </w:rPr>
          <w:t xml:space="preserve">Tsuga </w:t>
        </w:r>
        <w:proofErr w:type="spellStart"/>
        <w:r>
          <w:rPr>
            <w:i/>
            <w:iCs/>
            <w:sz w:val="24"/>
            <w:szCs w:val="24"/>
          </w:rPr>
          <w:t>heterophylla</w:t>
        </w:r>
        <w:proofErr w:type="spellEnd"/>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proofErr w:type="spellStart"/>
      <w:r>
        <w:fldChar w:fldCharType="begin"/>
      </w:r>
      <w:r>
        <w:instrText xml:space="preserve"> HYPERLINK "https://www.sciencedirect.com/topics/agricultural-and-biolo</w:instrText>
      </w:r>
      <w:r>
        <w:instrText xml:space="preserve">gical-sciences/thuja-plicata" \t "Learn more about Thuja plicata from ScienceDirect's AI-generated Topic Pages" \h </w:instrText>
      </w:r>
      <w:r>
        <w:fldChar w:fldCharType="separate"/>
      </w:r>
      <w:r>
        <w:rPr>
          <w:i/>
          <w:iCs/>
          <w:sz w:val="24"/>
          <w:szCs w:val="24"/>
        </w:rPr>
        <w:t>Thuja</w:t>
      </w:r>
      <w:proofErr w:type="spellEnd"/>
      <w:r>
        <w:rPr>
          <w:i/>
          <w:iCs/>
          <w:sz w:val="24"/>
          <w:szCs w:val="24"/>
        </w:rPr>
        <w:t xml:space="preserve"> </w:t>
      </w:r>
      <w:proofErr w:type="spellStart"/>
      <w:r>
        <w:rPr>
          <w:i/>
          <w:iCs/>
          <w:sz w:val="24"/>
          <w:szCs w:val="24"/>
        </w:rPr>
        <w:t>plicata</w:t>
      </w:r>
      <w:proofErr w:type="spellEnd"/>
      <w:r>
        <w:rPr>
          <w:i/>
          <w:iCs/>
          <w:sz w:val="24"/>
          <w:szCs w:val="24"/>
        </w:rPr>
        <w:fldChar w:fldCharType="end"/>
      </w:r>
      <w:r>
        <w:rPr>
          <w:i/>
          <w:iCs/>
          <w:sz w:val="24"/>
          <w:szCs w:val="24"/>
        </w:rPr>
        <w:t xml:space="preserve"> </w:t>
      </w:r>
      <w:r>
        <w:rPr>
          <w:sz w:val="24"/>
          <w:szCs w:val="24"/>
        </w:rPr>
        <w:t>Donn ex D. Don), grand fir (</w:t>
      </w:r>
      <w:proofErr w:type="spellStart"/>
      <w:r>
        <w:rPr>
          <w:i/>
          <w:iCs/>
          <w:sz w:val="24"/>
          <w:szCs w:val="24"/>
        </w:rPr>
        <w:t>Abies</w:t>
      </w:r>
      <w:proofErr w:type="spellEnd"/>
      <w:r>
        <w:rPr>
          <w:i/>
          <w:iCs/>
          <w:sz w:val="24"/>
          <w:szCs w:val="24"/>
        </w:rPr>
        <w:t xml:space="preserve"> </w:t>
      </w:r>
      <w:proofErr w:type="spellStart"/>
      <w:r>
        <w:rPr>
          <w:i/>
          <w:iCs/>
          <w:sz w:val="24"/>
          <w:szCs w:val="24"/>
        </w:rPr>
        <w:lastRenderedPageBreak/>
        <w:t>grandis</w:t>
      </w:r>
      <w:proofErr w:type="spellEnd"/>
      <w:r>
        <w:rPr>
          <w:sz w:val="24"/>
          <w:szCs w:val="24"/>
        </w:rPr>
        <w:t xml:space="preserve"> (</w:t>
      </w:r>
      <w:hyperlink r:id="rId17" w:tgtFrame="David Douglas (botanist)">
        <w:r>
          <w:rPr>
            <w:sz w:val="24"/>
            <w:szCs w:val="24"/>
          </w:rPr>
          <w:t>Douglas</w:t>
        </w:r>
      </w:hyperlink>
      <w:r>
        <w:rPr>
          <w:sz w:val="24"/>
          <w:szCs w:val="24"/>
        </w:rPr>
        <w:t xml:space="preserve"> ex </w:t>
      </w:r>
      <w:hyperlink r:id="rId18" w:tgtFrame="David Don">
        <w:r>
          <w:rPr>
            <w:sz w:val="24"/>
            <w:szCs w:val="24"/>
          </w:rPr>
          <w:t>D. Don</w:t>
        </w:r>
      </w:hyperlink>
      <w:r>
        <w:rPr>
          <w:sz w:val="24"/>
          <w:szCs w:val="24"/>
        </w:rPr>
        <w:t xml:space="preserve">) </w:t>
      </w:r>
      <w:hyperlink r:id="rId19" w:tgtFrame="John Lindley">
        <w:r>
          <w:rPr>
            <w:sz w:val="24"/>
            <w:szCs w:val="24"/>
          </w:rPr>
          <w:t>Lindley</w:t>
        </w:r>
      </w:hyperlink>
      <w:r>
        <w:rPr>
          <w:sz w:val="24"/>
          <w:szCs w:val="24"/>
        </w:rPr>
        <w:t>), noble fir (</w:t>
      </w:r>
      <w:proofErr w:type="spellStart"/>
      <w:r>
        <w:rPr>
          <w:i/>
          <w:iCs/>
          <w:sz w:val="24"/>
          <w:szCs w:val="24"/>
        </w:rPr>
        <w:t>Abies</w:t>
      </w:r>
      <w:proofErr w:type="spellEnd"/>
      <w:r>
        <w:rPr>
          <w:i/>
          <w:iCs/>
          <w:sz w:val="24"/>
          <w:szCs w:val="24"/>
        </w:rPr>
        <w:t xml:space="preserve">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Ac</w:t>
      </w:r>
      <w:r>
        <w:rPr>
          <w:i/>
          <w:iCs/>
          <w:sz w:val="24"/>
          <w:szCs w:val="24"/>
        </w:rPr>
        <w:t xml:space="preserve">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w:t>
      </w:r>
      <w:proofErr w:type="spellStart"/>
      <w:r>
        <w:rPr>
          <w:sz w:val="24"/>
          <w:szCs w:val="24"/>
        </w:rPr>
        <w:t>Alnus</w:t>
      </w:r>
      <w:proofErr w:type="spellEnd"/>
      <w:r>
        <w:rPr>
          <w:sz w:val="24"/>
          <w:szCs w:val="24"/>
        </w:rPr>
        <w:t xml:space="preserve">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0" w:tgtFrame="David Douglas (botanist)">
        <w:r>
          <w:rPr>
            <w:sz w:val="24"/>
            <w:szCs w:val="24"/>
          </w:rPr>
          <w:t>Douglas</w:t>
        </w:r>
      </w:hyperlink>
      <w:r>
        <w:rPr>
          <w:sz w:val="24"/>
          <w:szCs w:val="24"/>
        </w:rPr>
        <w:t xml:space="preserve"> ex </w:t>
      </w:r>
      <w:hyperlink r:id="rId21" w:tgtFrame="William Jackson Hooker">
        <w:r>
          <w:rPr>
            <w:sz w:val="24"/>
            <w:szCs w:val="24"/>
          </w:rPr>
          <w:t>Hook.</w:t>
        </w:r>
      </w:hyperlink>
      <w:r>
        <w:rPr>
          <w:sz w:val="24"/>
          <w:szCs w:val="24"/>
        </w:rPr>
        <w:t xml:space="preserve">) </w:t>
      </w:r>
      <w:hyperlink r:id="rId22"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 xml:space="preserve">Betula </w:t>
      </w:r>
      <w:r>
        <w:rPr>
          <w:i/>
          <w:iCs/>
          <w:sz w:val="24"/>
          <w:szCs w:val="24"/>
        </w:rPr>
        <w:t>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xml:space="preserve">), </w:t>
      </w:r>
      <w:r>
        <w:rPr>
          <w:sz w:val="24"/>
          <w:szCs w:val="24"/>
        </w:rPr>
        <w:t>with soil types of the study area containing mostly gravelly clay loam and gravelly silty clay (</w:t>
      </w:r>
      <w:r>
        <w:rPr>
          <w:sz w:val="24"/>
          <w:szCs w:val="24"/>
          <w:highlight w:val="white"/>
        </w:rPr>
        <w:t>Soil Survey Staff, 2021)</w:t>
      </w:r>
      <w:r>
        <w:rPr>
          <w:sz w:val="24"/>
          <w:szCs w:val="24"/>
        </w:rPr>
        <w:t>.</w:t>
      </w:r>
    </w:p>
    <w:p w14:paraId="52BD9010" w14:textId="77777777" w:rsidR="00F63828" w:rsidRDefault="00F63828">
      <w:pPr>
        <w:spacing w:line="480" w:lineRule="auto"/>
        <w:rPr>
          <w:sz w:val="24"/>
          <w:szCs w:val="24"/>
        </w:rPr>
      </w:pPr>
    </w:p>
    <w:p w14:paraId="4D4C9DE3" w14:textId="77777777" w:rsidR="00F63828" w:rsidRDefault="0048418E">
      <w:pPr>
        <w:spacing w:line="480" w:lineRule="auto"/>
      </w:pPr>
      <w:r>
        <w:rPr>
          <w:sz w:val="24"/>
          <w:szCs w:val="24"/>
        </w:rPr>
        <w:t xml:space="preserve">The location provides a unique ecosystem for surveying of LRR. The area was clear cut between 1910 and 1920, burned after </w:t>
      </w:r>
      <w:proofErr w:type="spellStart"/>
      <w:r>
        <w:rPr>
          <w:sz w:val="24"/>
          <w:szCs w:val="24"/>
        </w:rPr>
        <w:t>reharvest</w:t>
      </w:r>
      <w:proofErr w:type="spellEnd"/>
      <w:r>
        <w:rPr>
          <w:sz w:val="24"/>
          <w:szCs w:val="24"/>
        </w:rPr>
        <w:t xml:space="preserve">, </w:t>
      </w:r>
      <w:r>
        <w:rPr>
          <w:sz w:val="24"/>
          <w:szCs w:val="24"/>
        </w:rPr>
        <w:t>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commentRangeStart w:id="5"/>
      <w:r>
        <w:rPr>
          <w:sz w:val="24"/>
          <w:szCs w:val="24"/>
        </w:rPr>
        <w:t>The stands were thinned in 1986 - 1990, which reduced the overall bas</w:t>
      </w:r>
      <w:r>
        <w:rPr>
          <w:sz w:val="24"/>
          <w:szCs w:val="24"/>
        </w:rPr>
        <w:t xml:space="preserve">al area by about ⅓; trees per 0.4 hectares were also reduced by about 40% (Hansen, unpublished data). </w:t>
      </w:r>
      <w:commentRangeEnd w:id="5"/>
      <w:r>
        <w:commentReference w:id="5"/>
      </w:r>
    </w:p>
    <w:p w14:paraId="0F51F2C5" w14:textId="77777777" w:rsidR="00F63828" w:rsidRDefault="0048418E">
      <w:pPr>
        <w:spacing w:line="480" w:lineRule="auto"/>
      </w:pPr>
      <w:r>
        <w:rPr>
          <w:sz w:val="24"/>
          <w:szCs w:val="24"/>
        </w:rPr>
        <w:t>Three categories of treatment areas were originally designed for this study, with five replicates for each treatment. The treatment categories include</w:t>
      </w:r>
      <w:r>
        <w:rPr>
          <w:sz w:val="24"/>
          <w:szCs w:val="24"/>
        </w:rPr>
        <w:t>d the control, that contained five stands where no thinning occurred. The lightly thinned treatment area was made up of five stands that were thinned to 35.3 m</w:t>
      </w:r>
      <w:r>
        <w:rPr>
          <w:sz w:val="24"/>
          <w:szCs w:val="24"/>
          <w:vertAlign w:val="superscript"/>
        </w:rPr>
        <w:t>2</w:t>
      </w:r>
      <w:r>
        <w:rPr>
          <w:sz w:val="24"/>
          <w:szCs w:val="24"/>
        </w:rPr>
        <w:t xml:space="preserve">/ha of basal area. </w:t>
      </w:r>
      <w:ins w:id="6" w:author="Shawn McMurtrey" w:date="2022-08-19T15:00:00Z">
        <w:r>
          <w:rPr>
            <w:sz w:val="24"/>
            <w:szCs w:val="24"/>
          </w:rPr>
          <w:t xml:space="preserve">The thinned treatment area </w:t>
        </w:r>
      </w:ins>
      <w:r>
        <w:rPr>
          <w:sz w:val="24"/>
          <w:szCs w:val="24"/>
        </w:rPr>
        <w:t>was made up of five stands that were thinned to 43</w:t>
      </w:r>
      <w:r>
        <w:rPr>
          <w:sz w:val="24"/>
          <w:szCs w:val="24"/>
        </w:rPr>
        <w:t>.1 m</w:t>
      </w:r>
      <w:r>
        <w:rPr>
          <w:sz w:val="24"/>
          <w:szCs w:val="24"/>
          <w:vertAlign w:val="superscript"/>
        </w:rPr>
        <w:t>2</w:t>
      </w:r>
      <w:r>
        <w:rPr>
          <w:sz w:val="24"/>
          <w:szCs w:val="24"/>
        </w:rPr>
        <w:t xml:space="preserve">/ha of basal area. </w:t>
      </w:r>
      <w:r>
        <w:rPr>
          <w:sz w:val="24"/>
          <w:szCs w:val="24"/>
        </w:rPr>
        <w:br/>
      </w:r>
    </w:p>
    <w:p w14:paraId="55DB3938" w14:textId="77777777" w:rsidR="00F63828" w:rsidRDefault="0048418E">
      <w:pPr>
        <w:spacing w:line="480" w:lineRule="auto"/>
      </w:pPr>
      <w:r>
        <w:rPr>
          <w:b/>
          <w:bCs/>
          <w:sz w:val="24"/>
          <w:szCs w:val="24"/>
        </w:rPr>
        <w:t xml:space="preserve">2.1.2 Plot network </w:t>
      </w:r>
    </w:p>
    <w:p w14:paraId="562F0863" w14:textId="77777777" w:rsidR="00F63828" w:rsidRDefault="0048418E">
      <w:pPr>
        <w:spacing w:line="480" w:lineRule="auto"/>
      </w:pPr>
      <w:r>
        <w:rPr>
          <w:sz w:val="24"/>
          <w:szCs w:val="24"/>
        </w:rPr>
        <w:lastRenderedPageBreak/>
        <w:t>In 1985, prior to any treatments being conducted, a total of 75 circular, fixed radius plots were established (</w:t>
      </w:r>
      <w:r>
        <w:rPr>
          <w:b/>
          <w:sz w:val="24"/>
          <w:szCs w:val="24"/>
        </w:rPr>
        <w:t>Fig. 1</w:t>
      </w:r>
      <w:r>
        <w:rPr>
          <w:sz w:val="24"/>
          <w:szCs w:val="24"/>
        </w:rPr>
        <w:t>). The plot network contained 25 plots in each of the three different treatment areas. The lo</w:t>
      </w:r>
      <w:r>
        <w:rPr>
          <w:sz w:val="24"/>
          <w:szCs w:val="24"/>
        </w:rPr>
        <w:t>cation of the plots was on the northeast slope of Mary’s Peak, Oregon, USA. Plots were semi randomized and chosen with respect to access points such as trails and roads. Each plot was 0.04 hectares with a plot radius of 11.3 m. The elevation of the plots r</w:t>
      </w:r>
      <w:r>
        <w:rPr>
          <w:sz w:val="24"/>
          <w:szCs w:val="24"/>
        </w:rPr>
        <w:t xml:space="preserve">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3">
        <w:r>
          <w:rPr>
            <w:rStyle w:val="Hyperlink"/>
            <w:color w:val="auto"/>
            <w:sz w:val="24"/>
            <w:szCs w:val="24"/>
          </w:rPr>
          <w:t>http:/</w:t>
        </w:r>
        <w:r>
          <w:rPr>
            <w:rStyle w:val="Hyperlink"/>
            <w:color w:val="auto"/>
            <w:sz w:val="24"/>
            <w:szCs w:val="24"/>
          </w:rPr>
          <w:t>/earthexplorer.usgs.gov</w:t>
        </w:r>
      </w:hyperlink>
      <w:r>
        <w:rPr>
          <w:sz w:val="24"/>
          <w:szCs w:val="24"/>
        </w:rPr>
        <w:t xml:space="preserve">). </w:t>
      </w:r>
    </w:p>
    <w:p w14:paraId="65619F25" w14:textId="77777777" w:rsidR="00F63828" w:rsidRDefault="00F63828">
      <w:pPr>
        <w:spacing w:line="480" w:lineRule="auto"/>
        <w:rPr>
          <w:sz w:val="24"/>
          <w:szCs w:val="24"/>
        </w:rPr>
      </w:pPr>
    </w:p>
    <w:p w14:paraId="6D233ED5" w14:textId="77777777" w:rsidR="00F63828" w:rsidRDefault="0048418E">
      <w:pPr>
        <w:spacing w:line="480" w:lineRule="auto"/>
        <w:rPr>
          <w:ins w:id="7" w:author="Shawn McMurtrey" w:date="2022-08-14T14:23:00Z"/>
          <w:sz w:val="24"/>
          <w:szCs w:val="24"/>
        </w:rPr>
      </w:pPr>
      <w:r>
        <w:rPr>
          <w:noProof/>
        </w:rPr>
        <w:drawing>
          <wp:inline distT="0" distB="0" distL="0" distR="0" wp14:anchorId="1D4C4BE6" wp14:editId="130878B8">
            <wp:extent cx="6219825" cy="4377690"/>
            <wp:effectExtent l="0" t="0" r="0" b="0"/>
            <wp:docPr id="1"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Map&#10;&#10;Description automatically generated"/>
                    <pic:cNvPicPr>
                      <a:picLocks noChangeAspect="1" noChangeArrowheads="1"/>
                    </pic:cNvPicPr>
                  </pic:nvPicPr>
                  <pic:blipFill>
                    <a:blip r:embed="rId24"/>
                    <a:stretch>
                      <a:fillRect/>
                    </a:stretch>
                  </pic:blipFill>
                  <pic:spPr bwMode="auto">
                    <a:xfrm>
                      <a:off x="0" y="0"/>
                      <a:ext cx="6219825" cy="4377690"/>
                    </a:xfrm>
                    <a:prstGeom prst="rect">
                      <a:avLst/>
                    </a:prstGeom>
                  </pic:spPr>
                </pic:pic>
              </a:graphicData>
            </a:graphic>
          </wp:inline>
        </w:drawing>
      </w:r>
    </w:p>
    <w:p w14:paraId="7C2E5CE6" w14:textId="77777777" w:rsidR="00F63828" w:rsidRDefault="00F63828">
      <w:pPr>
        <w:spacing w:line="480" w:lineRule="auto"/>
      </w:pPr>
    </w:p>
    <w:p w14:paraId="19AED693" w14:textId="77777777" w:rsidR="00F63828" w:rsidRDefault="0048418E">
      <w:pPr>
        <w:spacing w:line="480" w:lineRule="auto"/>
      </w:pPr>
      <w:r>
        <w:rPr>
          <w:b/>
          <w:sz w:val="24"/>
          <w:szCs w:val="24"/>
        </w:rPr>
        <w:lastRenderedPageBreak/>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w:t>
      </w:r>
      <w:r>
        <w:rPr>
          <w:sz w:val="24"/>
          <w:szCs w:val="24"/>
        </w:rPr>
        <w:t xml:space="preserve">cted (n = 62), circles represent plots where LRR was not detected (n = 13) over the 30-year duration of the study.   </w:t>
      </w:r>
    </w:p>
    <w:p w14:paraId="636A71FC" w14:textId="77777777" w:rsidR="00F63828" w:rsidRDefault="00F63828">
      <w:pPr>
        <w:spacing w:line="480" w:lineRule="auto"/>
        <w:rPr>
          <w:iCs/>
          <w:sz w:val="24"/>
          <w:szCs w:val="24"/>
        </w:rPr>
      </w:pPr>
    </w:p>
    <w:p w14:paraId="05A3AD50" w14:textId="77777777" w:rsidR="00F63828" w:rsidRDefault="0048418E">
      <w:pPr>
        <w:spacing w:line="480" w:lineRule="auto"/>
      </w:pPr>
      <w:r>
        <w:rPr>
          <w:b/>
          <w:iCs/>
          <w:sz w:val="24"/>
          <w:szCs w:val="24"/>
        </w:rPr>
        <w:t>2.1.3 Data collection</w:t>
      </w:r>
    </w:p>
    <w:p w14:paraId="733C8497" w14:textId="77777777" w:rsidR="00F63828" w:rsidRDefault="0048418E">
      <w:pPr>
        <w:spacing w:line="480" w:lineRule="auto"/>
      </w:pPr>
      <w:r>
        <w:rPr>
          <w:sz w:val="24"/>
          <w:szCs w:val="24"/>
        </w:rPr>
        <w:t xml:space="preserve">Beginning in 1985, the plots were surveyed and each tree within the plot was tagged with a tree identification </w:t>
      </w:r>
      <w:r>
        <w:rPr>
          <w:sz w:val="24"/>
          <w:szCs w:val="24"/>
        </w:rPr>
        <w:t>number. The tree species, diameter at breast height (DBH) measurements, and tree health condition codes were recorded.  DBH was taken ~1.37 m from the highest point of the surface of the soil, on the uphill side of the tree. A line had been spray painted a</w:t>
      </w:r>
      <w:r>
        <w:rPr>
          <w:sz w:val="24"/>
          <w:szCs w:val="24"/>
        </w:rPr>
        <w:t>t breast height from previous surveys, to ensure consistent measurements were replicated. The breakpoint DBH was 15.24 cm and all ingrown trees that were &gt; 15.24 cm were added to the plots. Tree health conditions were assigned a code from 1 - 4 (1 = health</w:t>
      </w:r>
      <w:r>
        <w:rPr>
          <w:sz w:val="24"/>
          <w:szCs w:val="24"/>
        </w:rPr>
        <w:t>y, 2 = live tree with symptoms, 3 = dead from</w:t>
      </w:r>
      <w:r>
        <w:rPr>
          <w:i/>
          <w:sz w:val="24"/>
          <w:szCs w:val="24"/>
        </w:rPr>
        <w:t xml:space="preserve"> C. </w:t>
      </w:r>
      <w:proofErr w:type="spellStart"/>
      <w:r>
        <w:rPr>
          <w:i/>
          <w:sz w:val="24"/>
          <w:szCs w:val="24"/>
        </w:rPr>
        <w:t>sulphurascens</w:t>
      </w:r>
      <w:proofErr w:type="spellEnd"/>
      <w:r>
        <w:rPr>
          <w:sz w:val="24"/>
          <w:szCs w:val="24"/>
        </w:rPr>
        <w:t xml:space="preserve">, 4 = dead not from </w:t>
      </w:r>
      <w:r>
        <w:rPr>
          <w:i/>
          <w:sz w:val="24"/>
          <w:szCs w:val="24"/>
        </w:rPr>
        <w:t xml:space="preserve">C. </w:t>
      </w:r>
      <w:proofErr w:type="spellStart"/>
      <w:r>
        <w:rPr>
          <w:i/>
          <w:sz w:val="24"/>
          <w:szCs w:val="24"/>
        </w:rPr>
        <w:t>sulphurascens</w:t>
      </w:r>
      <w:proofErr w:type="spellEnd"/>
      <w:r>
        <w:rPr>
          <w:sz w:val="24"/>
          <w:szCs w:val="24"/>
        </w:rPr>
        <w:t xml:space="preserve">). Windblown trees or stumps were given a code of 4 if signs of LRR were not present. Plots were surveyed in 1990, 1995, 2000, 2009, and 2020. </w:t>
      </w:r>
    </w:p>
    <w:p w14:paraId="73B78D56" w14:textId="77777777" w:rsidR="00F63828" w:rsidRDefault="0048418E">
      <w:pPr>
        <w:tabs>
          <w:tab w:val="left" w:pos="6390"/>
        </w:tabs>
        <w:spacing w:line="480" w:lineRule="auto"/>
      </w:pPr>
      <w:r>
        <w:rPr>
          <w:sz w:val="24"/>
          <w:szCs w:val="24"/>
        </w:rPr>
        <w:tab/>
      </w:r>
      <w:r>
        <w:rPr>
          <w:sz w:val="24"/>
          <w:szCs w:val="24"/>
        </w:rPr>
        <w:br/>
        <w:t>Confirmation</w:t>
      </w:r>
      <w:r>
        <w:rPr>
          <w:sz w:val="24"/>
          <w:szCs w:val="24"/>
        </w:rPr>
        <w:t xml:space="preserve">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 xml:space="preserve">was determined in the field by observation of pitted wood in advanced decay and </w:t>
      </w:r>
      <w:proofErr w:type="spellStart"/>
      <w:r>
        <w:rPr>
          <w:sz w:val="24"/>
          <w:szCs w:val="24"/>
        </w:rPr>
        <w:t>setal</w:t>
      </w:r>
      <w:proofErr w:type="spellEnd"/>
      <w:r>
        <w:rPr>
          <w:sz w:val="24"/>
          <w:szCs w:val="24"/>
        </w:rPr>
        <w:t xml:space="preserve"> hyphae under a hand lens (Hansen, 1979). If determination could not be identified in the field, samples were brought back to the lab and grown on mal</w:t>
      </w:r>
      <w:r>
        <w:rPr>
          <w:sz w:val="24"/>
          <w:szCs w:val="24"/>
        </w:rPr>
        <w:t xml:space="preserve">t extract agar (1.5% malt extract, 1.5% </w:t>
      </w:r>
      <w:proofErr w:type="spellStart"/>
      <w:r>
        <w:rPr>
          <w:sz w:val="24"/>
          <w:szCs w:val="24"/>
        </w:rPr>
        <w:t>Bacto</w:t>
      </w:r>
      <w:proofErr w:type="spellEnd"/>
      <w:r>
        <w:rPr>
          <w:sz w:val="24"/>
          <w:szCs w:val="24"/>
        </w:rPr>
        <w:t xml:space="preserve"> agar) in a low </w:t>
      </w:r>
      <w:r>
        <w:rPr>
          <w:sz w:val="24"/>
          <w:szCs w:val="24"/>
        </w:rPr>
        <w:lastRenderedPageBreak/>
        <w:t xml:space="preserve">temperature incubator 815 (Precision Scientific Inc., Chicago, IL) at 20°C for 4 - 6 weeks. Confirmation of </w:t>
      </w:r>
      <w:proofErr w:type="spellStart"/>
      <w:r>
        <w:rPr>
          <w:sz w:val="24"/>
          <w:szCs w:val="24"/>
        </w:rPr>
        <w:t>setal</w:t>
      </w:r>
      <w:proofErr w:type="spellEnd"/>
      <w:r>
        <w:rPr>
          <w:sz w:val="24"/>
          <w:szCs w:val="24"/>
        </w:rPr>
        <w:t xml:space="preserve"> hyphae was later confirmed by viewing under a dissecting microscope. </w:t>
      </w:r>
    </w:p>
    <w:p w14:paraId="63B61F71" w14:textId="77777777" w:rsidR="00F63828" w:rsidRDefault="00F63828">
      <w:pPr>
        <w:tabs>
          <w:tab w:val="left" w:pos="6390"/>
        </w:tabs>
        <w:spacing w:line="480" w:lineRule="auto"/>
        <w:rPr>
          <w:sz w:val="24"/>
          <w:szCs w:val="24"/>
        </w:rPr>
      </w:pPr>
    </w:p>
    <w:p w14:paraId="5CE10DFD" w14:textId="77777777" w:rsidR="00F63828" w:rsidRDefault="0048418E">
      <w:pPr>
        <w:spacing w:line="480" w:lineRule="auto"/>
      </w:pPr>
      <w:r>
        <w:rPr>
          <w:b/>
          <w:iCs/>
          <w:sz w:val="24"/>
          <w:szCs w:val="24"/>
        </w:rPr>
        <w:t>2.1.4 Data</w:t>
      </w:r>
      <w:r>
        <w:rPr>
          <w:b/>
          <w:iCs/>
          <w:sz w:val="24"/>
          <w:szCs w:val="24"/>
        </w:rPr>
        <w:t xml:space="preserve">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w:t>
      </w:r>
      <w:r>
        <w:rPr>
          <w:sz w:val="24"/>
          <w:szCs w:val="24"/>
        </w:rPr>
        <w: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w:t>
      </w:r>
      <w:r>
        <w:rPr>
          <w:sz w:val="24"/>
          <w:szCs w:val="24"/>
        </w:rPr>
        <w:t xml:space="preserve">list was made to document all the trees that were removed. There were several large trees that were within the plots and added as part of the 2020 data collection. These trees had not been accounted for during any of the previous years. Any of these trees </w:t>
      </w:r>
      <w:r>
        <w:rPr>
          <w:sz w:val="24"/>
          <w:szCs w:val="24"/>
        </w:rPr>
        <w:t>that were &gt; 25cm were also removed as part of the data cleaning process to account for larger outlier trees that might skew the data. Condition codes for all trees were then recorded if any were missing and could be positively identified from previous/curr</w:t>
      </w:r>
      <w:r>
        <w:rPr>
          <w:sz w:val="24"/>
          <w:szCs w:val="24"/>
        </w:rPr>
        <w:t xml:space="preserve">ent years or through the notes documented from previous years. Detailed steps of the data cleaning methods can be found here </w:t>
      </w:r>
      <w:hyperlink r:id="rId25">
        <w:r>
          <w:rPr>
            <w:rStyle w:val="Hyperlink"/>
            <w:color w:val="auto"/>
            <w:sz w:val="24"/>
            <w:szCs w:val="24"/>
          </w:rPr>
          <w:t>https://mcmurtrs.github.io/WoodsCreek/</w:t>
        </w:r>
      </w:hyperlink>
    </w:p>
    <w:p w14:paraId="40E277E1" w14:textId="77777777" w:rsidR="00F63828" w:rsidRDefault="00F63828">
      <w:pPr>
        <w:spacing w:line="480" w:lineRule="auto"/>
        <w:rPr>
          <w:sz w:val="24"/>
          <w:szCs w:val="24"/>
        </w:rPr>
      </w:pPr>
    </w:p>
    <w:p w14:paraId="4B1DCBD4" w14:textId="77777777" w:rsidR="00F63828" w:rsidRDefault="0048418E">
      <w:pPr>
        <w:spacing w:line="480" w:lineRule="auto"/>
      </w:pPr>
      <w:r>
        <w:rPr>
          <w:sz w:val="24"/>
          <w:szCs w:val="24"/>
        </w:rPr>
        <w:lastRenderedPageBreak/>
        <w:t>Over the course of this study, da</w:t>
      </w:r>
      <w:r>
        <w:rPr>
          <w:sz w:val="24"/>
          <w:szCs w:val="24"/>
        </w:rPr>
        <w:t>ta were collected on over 1,900 trees with more than 7,500 tree measurements being recorded. For the final analysis, only data from 1990 - 2020 was used, as this was the years after the thinning treatments had been completed. The reduced dataset included a</w:t>
      </w:r>
      <w:r>
        <w:rPr>
          <w:sz w:val="24"/>
          <w:szCs w:val="24"/>
        </w:rPr>
        <w:t>round 1,100 different trees with approximately 4,100 DBH measurements.</w:t>
      </w:r>
    </w:p>
    <w:p w14:paraId="51215CBB" w14:textId="77777777" w:rsidR="00F63828" w:rsidRDefault="00F63828">
      <w:pPr>
        <w:tabs>
          <w:tab w:val="left" w:pos="6390"/>
        </w:tabs>
        <w:spacing w:line="480" w:lineRule="auto"/>
        <w:rPr>
          <w:sz w:val="24"/>
          <w:szCs w:val="24"/>
        </w:rPr>
      </w:pPr>
    </w:p>
    <w:p w14:paraId="07EF4E2D" w14:textId="77777777" w:rsidR="00F63828" w:rsidRDefault="0048418E">
      <w:pPr>
        <w:tabs>
          <w:tab w:val="left" w:pos="6390"/>
        </w:tabs>
        <w:spacing w:line="480" w:lineRule="auto"/>
      </w:pPr>
      <w:r>
        <w:rPr>
          <w:b/>
          <w:iCs/>
          <w:sz w:val="24"/>
          <w:szCs w:val="24"/>
        </w:rPr>
        <w:t>2.1.5 Statistical analysis</w:t>
      </w:r>
    </w:p>
    <w:p w14:paraId="0296B878" w14:textId="77777777" w:rsidR="00F63828" w:rsidRDefault="0048418E">
      <w:pPr>
        <w:tabs>
          <w:tab w:val="left" w:pos="6390"/>
        </w:tabs>
        <w:spacing w:line="480" w:lineRule="auto"/>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 xml:space="preserve">C. </w:t>
      </w:r>
      <w:proofErr w:type="spellStart"/>
      <w:r>
        <w:rPr>
          <w:bCs/>
          <w:i/>
          <w:sz w:val="24"/>
          <w:szCs w:val="24"/>
        </w:rPr>
        <w:t>sulphurascens</w:t>
      </w:r>
      <w:proofErr w:type="spellEnd"/>
      <w:r>
        <w:rPr>
          <w:bCs/>
          <w:i/>
          <w:sz w:val="24"/>
          <w:szCs w:val="24"/>
        </w:rPr>
        <w:t>.</w:t>
      </w:r>
      <w:r>
        <w:rPr>
          <w:sz w:val="24"/>
          <w:szCs w:val="24"/>
          <w:highlight w:val="white"/>
        </w:rPr>
        <w:t xml:space="preserve"> Cum</w:t>
      </w:r>
      <w:r>
        <w:rPr>
          <w:sz w:val="24"/>
          <w:szCs w:val="24"/>
          <w:highlight w:val="white"/>
        </w:rPr>
        <w:t>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B2F75D5" w14:textId="77777777" w:rsidR="00F63828" w:rsidRDefault="0048418E">
      <w:pPr>
        <w:tabs>
          <w:tab w:val="left" w:pos="6390"/>
        </w:tabs>
        <w:spacing w:line="480" w:lineRule="auto"/>
        <w:jc w:val="center"/>
      </w:pPr>
      <w:r>
        <w:rPr>
          <w:rFonts w:ascii="Segoe UI" w:hAnsi="Segoe UI" w:cs="Segoe UI"/>
          <w:b/>
          <w:bCs/>
          <w:color w:val="000000"/>
          <w:shd w:val="clear" w:color="auto" w:fill="FFFFFF"/>
        </w:rPr>
        <w:t>Cumulative Stand Mortality ~</w:t>
      </w:r>
      <w:r>
        <w:rPr>
          <w:rFonts w:ascii="Segoe UI" w:hAnsi="Segoe UI" w:cs="Segoe UI"/>
          <w:b/>
          <w:bCs/>
          <w:color w:val="000000"/>
          <w:shd w:val="clear" w:color="auto" w:fill="FFFFFF"/>
        </w:rPr>
        <w:t xml:space="preserve"> Treatment + P/A</w:t>
      </w:r>
    </w:p>
    <w:p w14:paraId="16C86CF6" w14:textId="77777777" w:rsidR="00F63828" w:rsidRDefault="00F63828">
      <w:pPr>
        <w:spacing w:line="480" w:lineRule="auto"/>
        <w:rPr>
          <w:b/>
          <w:sz w:val="24"/>
          <w:szCs w:val="24"/>
        </w:rPr>
      </w:pPr>
    </w:p>
    <w:p w14:paraId="2208D83C" w14:textId="77777777" w:rsidR="00F63828" w:rsidRDefault="0048418E">
      <w:pPr>
        <w:spacing w:line="480" w:lineRule="auto"/>
      </w:pPr>
      <w:r>
        <w:rPr>
          <w:b/>
          <w:sz w:val="24"/>
          <w:szCs w:val="24"/>
        </w:rPr>
        <w:t>2.1.6 Forest Vegetation Simulator</w:t>
      </w:r>
    </w:p>
    <w:p w14:paraId="485C387C" w14:textId="77777777" w:rsidR="00F63828" w:rsidRDefault="0048418E">
      <w:pPr>
        <w:shd w:val="clear" w:color="auto" w:fill="FFFFFF"/>
        <w:spacing w:after="240" w:line="480" w:lineRule="auto"/>
      </w:pPr>
      <w:r>
        <w:rPr>
          <w:sz w:val="24"/>
          <w:szCs w:val="24"/>
        </w:rPr>
        <w:t xml:space="preserve">Individual stand files were each run within FVS v. 3261, RV: 2020.10.10, through the graphical user interface. The variant used for all modelled runs was the Pacific Northwest Coast (PN) variant. Cleaned </w:t>
      </w:r>
      <w:r>
        <w:rPr>
          <w:sz w:val="24"/>
          <w:szCs w:val="24"/>
        </w:rPr>
        <w:t>excel files were formatted to work with FVS. Underlying data errors were initially checked in FVS using the “stand summary data'' option. For the FVS analysis, two comparisons were made; the first comparison involved the observed data compared to a default</w:t>
      </w:r>
      <w:r>
        <w:rPr>
          <w:sz w:val="24"/>
          <w:szCs w:val="24"/>
        </w:rPr>
        <w:t xml:space="preserve">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t>The data runs used the data collected from 1990, which included individual tree level, plot level, and stand level data. This d</w:t>
      </w:r>
      <w:r>
        <w:rPr>
          <w:sz w:val="24"/>
          <w:szCs w:val="24"/>
        </w:rPr>
        <w:t>ata was run with default parameters from 1990-2020 and summarized at the stand level. For the observed data the standard basal area calculation was used to calculate basal area. For the WRDM, default parameters were used based upon sensitivity analysis tes</w:t>
      </w:r>
      <w:r>
        <w:rPr>
          <w:sz w:val="24"/>
          <w:szCs w:val="24"/>
        </w:rPr>
        <w:t xml:space="preserve">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4EFB9DA" w14:textId="77777777" w:rsidR="00F63828" w:rsidRDefault="0048418E">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w:t>
      </w:r>
      <w:r>
        <w:rPr>
          <w:sz w:val="24"/>
          <w:szCs w:val="24"/>
          <w:highlight w:val="white"/>
        </w:rPr>
        <w:t>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w:t>
      </w:r>
      <w:r>
        <w:rPr>
          <w:sz w:val="24"/>
          <w:szCs w:val="24"/>
        </w:rPr>
        <w:t>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w:t>
      </w:r>
      <w:r>
        <w:rPr>
          <w:sz w:val="24"/>
          <w:szCs w:val="24"/>
          <w:highlight w:val="white"/>
        </w:rPr>
        <w:t>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4BB99AA4" w14:textId="77777777" w:rsidR="00F63828" w:rsidRDefault="00F63828">
      <w:pPr>
        <w:spacing w:line="480" w:lineRule="auto"/>
        <w:rPr>
          <w:i/>
          <w:sz w:val="24"/>
          <w:szCs w:val="24"/>
        </w:rPr>
      </w:pPr>
    </w:p>
    <w:p w14:paraId="2A6E5321" w14:textId="77777777" w:rsidR="00F63828" w:rsidRDefault="0048418E">
      <w:pPr>
        <w:spacing w:line="480" w:lineRule="auto"/>
      </w:pPr>
      <w:r>
        <w:rPr>
          <w:sz w:val="24"/>
          <w:szCs w:val="24"/>
          <w:highlight w:val="white"/>
        </w:rPr>
        <w:t xml:space="preserve">Outputs of the modelled data tables were exported from FVS and used within </w:t>
      </w:r>
      <w:r>
        <w:rPr>
          <w:sz w:val="24"/>
          <w:szCs w:val="24"/>
        </w:rPr>
        <w:t>R Studio for downstream analysis. Over 30 separate runs were</w:t>
      </w:r>
      <w:r>
        <w:rPr>
          <w:sz w:val="24"/>
          <w:szCs w:val="24"/>
        </w:rPr>
        <w:t xml:space="preserve"> made using FVS and WRDM for the final analysis. For reproducibility purposes, all input data files, output data files, and log files can be found at </w:t>
      </w:r>
      <w:r>
        <w:rPr>
          <w:sz w:val="24"/>
          <w:szCs w:val="24"/>
          <w:u w:val="single"/>
        </w:rPr>
        <w:t>https://github.com/mcmurtrs/WoodsCreekFVS</w:t>
      </w:r>
    </w:p>
    <w:p w14:paraId="6577F2C0" w14:textId="77777777" w:rsidR="00F63828" w:rsidRDefault="00F63828">
      <w:pPr>
        <w:spacing w:line="480" w:lineRule="auto"/>
        <w:rPr>
          <w:sz w:val="24"/>
          <w:szCs w:val="24"/>
        </w:rPr>
      </w:pPr>
    </w:p>
    <w:p w14:paraId="45A8A0D1" w14:textId="77777777" w:rsidR="00F63828" w:rsidRDefault="0048418E">
      <w:pPr>
        <w:spacing w:line="480" w:lineRule="auto"/>
      </w:pPr>
      <w:r>
        <w:rPr>
          <w:b/>
          <w:sz w:val="24"/>
          <w:szCs w:val="24"/>
        </w:rPr>
        <w:t xml:space="preserve">2.2 </w:t>
      </w:r>
      <w:ins w:id="8" w:author="Shawn McMurtrey" w:date="2022-08-19T09:48:00Z">
        <w:r>
          <w:rPr>
            <w:b/>
            <w:sz w:val="24"/>
            <w:szCs w:val="24"/>
          </w:rPr>
          <w:t xml:space="preserve">Apiary </w:t>
        </w:r>
      </w:ins>
      <w:del w:id="9" w:author="Shawn McMurtrey" w:date="2022-08-19T09:48:00Z">
        <w:r>
          <w:rPr>
            <w:b/>
            <w:sz w:val="24"/>
            <w:szCs w:val="24"/>
          </w:rPr>
          <w:delText>H</w:delText>
        </w:r>
      </w:del>
      <w:ins w:id="10" w:author="Shawn McMurtrey" w:date="2022-08-19T09:48:00Z">
        <w:r>
          <w:rPr>
            <w:b/>
            <w:sz w:val="24"/>
            <w:szCs w:val="24"/>
          </w:rPr>
          <w:t>h</w:t>
        </w:r>
      </w:ins>
      <w:r>
        <w:rPr>
          <w:b/>
          <w:sz w:val="24"/>
          <w:szCs w:val="24"/>
        </w:rPr>
        <w:t>ardwood rotation study</w:t>
      </w:r>
    </w:p>
    <w:p w14:paraId="712E4F6F" w14:textId="77777777" w:rsidR="00F63828" w:rsidRDefault="0048418E">
      <w:pPr>
        <w:spacing w:line="480" w:lineRule="auto"/>
      </w:pPr>
      <w:r>
        <w:rPr>
          <w:b/>
          <w:sz w:val="24"/>
          <w:szCs w:val="24"/>
        </w:rPr>
        <w:t>2.2.1 Study area</w:t>
      </w:r>
    </w:p>
    <w:p w14:paraId="18AA498A" w14:textId="77777777" w:rsidR="00F63828" w:rsidRDefault="0048418E">
      <w:pPr>
        <w:spacing w:line="480" w:lineRule="auto"/>
        <w:rPr>
          <w:sz w:val="24"/>
          <w:szCs w:val="24"/>
        </w:rPr>
      </w:pPr>
      <w:ins w:id="11" w:author="Shawn McMurtrey" w:date="2022-08-19T10:11:00Z">
        <w:r>
          <w:rPr>
            <w:sz w:val="24"/>
            <w:szCs w:val="24"/>
          </w:rPr>
          <w:t>The Apiary</w:t>
        </w:r>
        <w:r>
          <w:rPr>
            <w:sz w:val="24"/>
            <w:szCs w:val="24"/>
          </w:rPr>
          <w:t xml:space="preserve"> study </w:t>
        </w:r>
      </w:ins>
      <w:ins w:id="12" w:author="Shawn McMurtrey" w:date="2022-08-19T13:48:00Z">
        <w:r>
          <w:rPr>
            <w:sz w:val="24"/>
            <w:szCs w:val="24"/>
          </w:rPr>
          <w:t xml:space="preserve">area </w:t>
        </w:r>
      </w:ins>
      <w:ins w:id="13" w:author="Shawn McMurtrey" w:date="2022-08-19T13:49:00Z">
        <w:r>
          <w:rPr>
            <w:sz w:val="24"/>
            <w:szCs w:val="24"/>
          </w:rPr>
          <w:t>was a</w:t>
        </w:r>
      </w:ins>
      <w:del w:id="14" w:author="Shawn McMurtrey" w:date="2022-08-19T13:48:00Z">
        <w:r>
          <w:rPr>
            <w:sz w:val="24"/>
            <w:szCs w:val="24"/>
          </w:rPr>
          <w:delText xml:space="preserve">A </w:delText>
        </w:r>
      </w:del>
      <w:r>
        <w:rPr>
          <w:sz w:val="24"/>
          <w:szCs w:val="24"/>
        </w:rPr>
        <w:t xml:space="preserve">14 hectare privately owned stand of </w:t>
      </w:r>
      <w:ins w:id="15" w:author="Shawn McMurtrey" w:date="2022-08-19T14:00:00Z">
        <w:r>
          <w:rPr>
            <w:sz w:val="24"/>
            <w:szCs w:val="24"/>
          </w:rPr>
          <w:t xml:space="preserve">predominately </w:t>
        </w:r>
      </w:ins>
      <w:r>
        <w:rPr>
          <w:sz w:val="24"/>
          <w:szCs w:val="24"/>
        </w:rPr>
        <w:t>40-year-old Douglas-fir</w:t>
      </w:r>
      <w:ins w:id="16" w:author="Shawn McMurtrey" w:date="2022-08-19T14:00:00Z">
        <w:r>
          <w:rPr>
            <w:sz w:val="24"/>
            <w:szCs w:val="24"/>
          </w:rPr>
          <w:t xml:space="preserve"> located near the town of Apiary in NW Oregon, </w:t>
        </w:r>
        <w:proofErr w:type="spellStart"/>
        <w:r>
          <w:rPr>
            <w:sz w:val="24"/>
            <w:szCs w:val="24"/>
          </w:rPr>
          <w:t>USA</w:t>
        </w:r>
      </w:ins>
      <w:ins w:id="17" w:author="Shawn McMurtrey" w:date="2022-08-19T14:01:00Z">
        <w:r>
          <w:rPr>
            <w:sz w:val="24"/>
            <w:szCs w:val="24"/>
          </w:rPr>
          <w:t>.</w:t>
        </w:r>
      </w:ins>
      <w:del w:id="18" w:author="Shawn McMurtrey" w:date="2022-08-19T13:49:00Z">
        <w:r>
          <w:rPr>
            <w:sz w:val="24"/>
            <w:szCs w:val="24"/>
          </w:rPr>
          <w:delText>, at</w:delText>
        </w:r>
      </w:del>
      <w:del w:id="19" w:author="Shawn McMurtrey" w:date="2022-08-19T14:00:00Z">
        <w:r>
          <w:rPr>
            <w:sz w:val="24"/>
            <w:szCs w:val="24"/>
          </w:rPr>
          <w:delText xml:space="preserve"> </w:delText>
        </w:r>
      </w:del>
      <w:del w:id="20" w:author="Shawn McMurtrey" w:date="2022-08-19T13:50:00Z">
        <w:r>
          <w:rPr>
            <w:sz w:val="24"/>
            <w:szCs w:val="24"/>
          </w:rPr>
          <w:delText>t</w:delText>
        </w:r>
      </w:del>
      <w:del w:id="21" w:author="Shawn McMurtrey" w:date="2022-08-19T13:51:00Z">
        <w:r>
          <w:rPr>
            <w:sz w:val="24"/>
            <w:szCs w:val="24"/>
          </w:rPr>
          <w:delText>he</w:delText>
        </w:r>
      </w:del>
      <w:del w:id="22" w:author="Shawn McMurtrey" w:date="2022-08-19T14:00:00Z">
        <w:r>
          <w:rPr>
            <w:sz w:val="24"/>
            <w:szCs w:val="24"/>
          </w:rPr>
          <w:delText xml:space="preserve"> </w:delText>
        </w:r>
      </w:del>
      <w:ins w:id="23" w:author="Shawn McMurtrey" w:date="2022-08-19T13:51:00Z">
        <w:r>
          <w:rPr>
            <w:sz w:val="24"/>
            <w:szCs w:val="24"/>
          </w:rPr>
          <w:t>When</w:t>
        </w:r>
        <w:proofErr w:type="spellEnd"/>
        <w:r>
          <w:rPr>
            <w:sz w:val="24"/>
            <w:szCs w:val="24"/>
          </w:rPr>
          <w:t xml:space="preserve"> the study area was first established</w:t>
        </w:r>
      </w:ins>
      <w:r>
        <w:rPr>
          <w:sz w:val="24"/>
          <w:szCs w:val="24"/>
        </w:rPr>
        <w:t>,</w:t>
      </w:r>
      <w:ins w:id="24" w:author="Shawn McMurtrey" w:date="2022-08-19T13:51:00Z">
        <w:r>
          <w:rPr>
            <w:sz w:val="24"/>
            <w:szCs w:val="24"/>
          </w:rPr>
          <w:t xml:space="preserve"> it was </w:t>
        </w:r>
      </w:ins>
      <w:del w:id="25" w:author="Shawn McMurtrey" w:date="2022-08-19T13:51:00Z">
        <w:r>
          <w:rPr>
            <w:sz w:val="24"/>
            <w:szCs w:val="24"/>
          </w:rPr>
          <w:delText xml:space="preserve">time </w:delText>
        </w:r>
      </w:del>
      <w:r>
        <w:rPr>
          <w:sz w:val="24"/>
          <w:szCs w:val="24"/>
        </w:rPr>
        <w:t>owned by</w:t>
      </w:r>
      <w:ins w:id="26" w:author="Shawn McMurtrey" w:date="2022-08-19T13:52:00Z">
        <w:r>
          <w:rPr>
            <w:sz w:val="24"/>
            <w:szCs w:val="24"/>
          </w:rPr>
          <w:t xml:space="preserve"> the</w:t>
        </w:r>
      </w:ins>
      <w:r>
        <w:rPr>
          <w:sz w:val="24"/>
          <w:szCs w:val="24"/>
        </w:rPr>
        <w:t xml:space="preserve"> International Paper Co</w:t>
      </w:r>
      <w:ins w:id="27" w:author="Shawn McMurtrey" w:date="2022-08-19T13:52:00Z">
        <w:r>
          <w:rPr>
            <w:sz w:val="24"/>
            <w:szCs w:val="24"/>
          </w:rPr>
          <w:t>mpany.</w:t>
        </w:r>
      </w:ins>
      <w:del w:id="28" w:author="Shawn McMurtrey" w:date="2022-08-19T13:52:00Z">
        <w:r>
          <w:rPr>
            <w:sz w:val="24"/>
            <w:szCs w:val="24"/>
          </w:rPr>
          <w:delText>.,</w:delText>
        </w:r>
      </w:del>
      <w:r>
        <w:rPr>
          <w:sz w:val="24"/>
          <w:szCs w:val="24"/>
        </w:rPr>
        <w:t xml:space="preserve"> </w:t>
      </w:r>
      <w:del w:id="29" w:author="Shawn McMurtrey" w:date="2022-08-19T14:01:00Z">
        <w:r>
          <w:rPr>
            <w:sz w:val="24"/>
            <w:szCs w:val="24"/>
          </w:rPr>
          <w:delText xml:space="preserve">was selected based on high incidence of </w:delText>
        </w:r>
      </w:del>
      <w:del w:id="30" w:author="Shawn McMurtrey" w:date="2022-08-19T13:53:00Z">
        <w:r>
          <w:rPr>
            <w:sz w:val="24"/>
            <w:szCs w:val="24"/>
          </w:rPr>
          <w:delText>laminated root rot</w:delText>
        </w:r>
      </w:del>
      <w:del w:id="31" w:author="Shawn McMurtrey" w:date="2022-08-19T14:01:00Z">
        <w:r>
          <w:rPr>
            <w:sz w:val="24"/>
            <w:szCs w:val="24"/>
          </w:rPr>
          <w:delText xml:space="preserve"> </w:delText>
        </w:r>
      </w:del>
      <w:del w:id="32" w:author="Shawn McMurtrey" w:date="2022-08-19T13:53:00Z">
        <w:r>
          <w:rPr>
            <w:sz w:val="24"/>
            <w:szCs w:val="24"/>
          </w:rPr>
          <w:delText>(</w:delText>
        </w:r>
      </w:del>
      <w:del w:id="33" w:author="Shawn McMurtrey" w:date="2022-08-19T14:01:00Z">
        <w:r>
          <w:rPr>
            <w:sz w:val="24"/>
            <w:szCs w:val="24"/>
          </w:rPr>
          <w:delText>LRR</w:delText>
        </w:r>
      </w:del>
      <w:del w:id="34" w:author="Shawn McMurtrey" w:date="2022-08-19T13:53:00Z">
        <w:r>
          <w:rPr>
            <w:sz w:val="24"/>
            <w:szCs w:val="24"/>
          </w:rPr>
          <w:delText>)</w:delText>
        </w:r>
      </w:del>
      <w:del w:id="35"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36" w:author="Shawn McMurtrey" w:date="2022-08-19T13:56:00Z">
        <w:r>
          <w:rPr>
            <w:sz w:val="24"/>
            <w:szCs w:val="24"/>
          </w:rPr>
          <w:t xml:space="preserve">15% </w:t>
        </w:r>
      </w:ins>
      <w:r>
        <w:rPr>
          <w:sz w:val="24"/>
          <w:szCs w:val="24"/>
        </w:rPr>
        <w:t xml:space="preserve">NE slope </w:t>
      </w:r>
      <w:del w:id="37" w:author="Shawn McMurtrey" w:date="2022-08-19T13:57:00Z">
        <w:r>
          <w:rPr>
            <w:sz w:val="24"/>
            <w:szCs w:val="24"/>
          </w:rPr>
          <w:delText xml:space="preserve">at about </w:delText>
        </w:r>
      </w:del>
      <w:ins w:id="38" w:author="Shawn McMurtrey" w:date="2022-08-19T13:57:00Z">
        <w:r>
          <w:rPr>
            <w:sz w:val="24"/>
            <w:szCs w:val="24"/>
          </w:rPr>
          <w:t xml:space="preserve"> with a mean</w:t>
        </w:r>
      </w:ins>
      <w:del w:id="39" w:author="Shawn McMurtrey" w:date="2022-08-19T13:57:00Z">
        <w:r>
          <w:rPr>
            <w:sz w:val="24"/>
            <w:szCs w:val="24"/>
          </w:rPr>
          <w:delText>1800’</w:delText>
        </w:r>
      </w:del>
      <w:r>
        <w:rPr>
          <w:sz w:val="24"/>
          <w:szCs w:val="24"/>
        </w:rPr>
        <w:t xml:space="preserve"> </w:t>
      </w:r>
      <w:proofErr w:type="spellStart"/>
      <w:r>
        <w:rPr>
          <w:sz w:val="24"/>
          <w:szCs w:val="24"/>
        </w:rPr>
        <w:t>elevation</w:t>
      </w:r>
      <w:del w:id="40" w:author="Shawn McMurtrey" w:date="2022-08-19T14:00:00Z">
        <w:r>
          <w:rPr>
            <w:sz w:val="24"/>
            <w:szCs w:val="24"/>
          </w:rPr>
          <w:delText xml:space="preserve"> </w:delText>
        </w:r>
      </w:del>
      <w:ins w:id="41" w:author="Shawn McMurtrey" w:date="2022-08-19T14:01:00Z">
        <w:r>
          <w:rPr>
            <w:sz w:val="24"/>
            <w:szCs w:val="24"/>
          </w:rPr>
          <w:t>of</w:t>
        </w:r>
        <w:proofErr w:type="spellEnd"/>
        <w:r>
          <w:rPr>
            <w:sz w:val="24"/>
            <w:szCs w:val="24"/>
          </w:rPr>
          <w:t xml:space="preserve"> 335 m</w:t>
        </w:r>
      </w:ins>
      <w:ins w:id="42"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43"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44" w:author="Shawn McMurtrey" w:date="2022-08-19T14:01:00Z">
        <w:r>
          <w:rPr>
            <w:sz w:val="24"/>
            <w:szCs w:val="24"/>
          </w:rPr>
          <w:t>.</w:t>
        </w:r>
      </w:ins>
      <w:del w:id="45" w:author="Shawn McMurtrey" w:date="2022-08-19T14:00:00Z">
        <w:r>
          <w:rPr>
            <w:sz w:val="24"/>
            <w:szCs w:val="24"/>
          </w:rPr>
          <w:delText>near the town of Apiary in NW Oregon</w:delText>
        </w:r>
      </w:del>
      <w:r>
        <w:rPr>
          <w:sz w:val="24"/>
          <w:szCs w:val="24"/>
        </w:rPr>
        <w:t xml:space="preserve">. </w:t>
      </w:r>
      <w:ins w:id="46" w:author="Shawn McMurtrey" w:date="2022-08-19T14:02:00Z">
        <w:r>
          <w:rPr>
            <w:sz w:val="24"/>
            <w:szCs w:val="24"/>
          </w:rPr>
          <w:t xml:space="preserve">Mean annual </w:t>
        </w:r>
      </w:ins>
      <w:ins w:id="47" w:author="Shawn McMurtrey" w:date="2022-08-19T14:03:00Z">
        <w:r>
          <w:rPr>
            <w:sz w:val="24"/>
            <w:szCs w:val="24"/>
          </w:rPr>
          <w:t>precipitation</w:t>
        </w:r>
      </w:ins>
      <w:ins w:id="48" w:author="Shawn McMurtrey" w:date="2022-08-19T14:02:00Z">
        <w:r>
          <w:rPr>
            <w:sz w:val="24"/>
            <w:szCs w:val="24"/>
          </w:rPr>
          <w:t xml:space="preserve"> </w:t>
        </w:r>
      </w:ins>
      <w:ins w:id="49" w:author="Shawn McMurtrey" w:date="2022-08-19T14:03:00Z">
        <w:r>
          <w:rPr>
            <w:sz w:val="24"/>
            <w:szCs w:val="24"/>
          </w:rPr>
          <w:t>at th</w:t>
        </w:r>
      </w:ins>
      <w:ins w:id="50" w:author="Shawn McMurtrey" w:date="2022-08-19T14:12:00Z">
        <w:r>
          <w:rPr>
            <w:sz w:val="24"/>
            <w:szCs w:val="24"/>
          </w:rPr>
          <w:t>is</w:t>
        </w:r>
      </w:ins>
      <w:ins w:id="51" w:author="Shawn McMurtrey" w:date="2022-08-19T14:03:00Z">
        <w:r>
          <w:rPr>
            <w:sz w:val="24"/>
            <w:szCs w:val="24"/>
          </w:rPr>
          <w:t xml:space="preserve"> site </w:t>
        </w:r>
      </w:ins>
      <w:ins w:id="52" w:author="Shawn McMurtrey" w:date="2022-08-19T14:12:00Z">
        <w:r>
          <w:rPr>
            <w:sz w:val="24"/>
            <w:szCs w:val="24"/>
          </w:rPr>
          <w:t>is 15</w:t>
        </w:r>
      </w:ins>
      <w:ins w:id="53" w:author="Shawn McMurtrey" w:date="2022-08-19T14:13:00Z">
        <w:r>
          <w:rPr>
            <w:sz w:val="24"/>
            <w:szCs w:val="24"/>
          </w:rPr>
          <w:t xml:space="preserve">0 – </w:t>
        </w:r>
        <w:r>
          <w:rPr>
            <w:sz w:val="24"/>
            <w:szCs w:val="24"/>
          </w:rPr>
          <w:t>160 cm</w:t>
        </w:r>
      </w:ins>
      <w:ins w:id="54" w:author="Shawn McMurtrey" w:date="2022-08-19T14:19:00Z">
        <w:r>
          <w:rPr>
            <w:sz w:val="24"/>
            <w:szCs w:val="24"/>
          </w:rPr>
          <w:t>.</w:t>
        </w:r>
      </w:ins>
      <w:ins w:id="55" w:author="Shawn McMurtrey" w:date="2022-08-19T14:13:00Z">
        <w:r>
          <w:rPr>
            <w:sz w:val="24"/>
            <w:szCs w:val="24"/>
          </w:rPr>
          <w:t xml:space="preserve"> </w:t>
        </w:r>
      </w:ins>
      <w:ins w:id="56" w:author="Shawn McMurtrey" w:date="2022-08-19T14:15:00Z">
        <w:r>
          <w:rPr>
            <w:color w:val="000000"/>
            <w:sz w:val="24"/>
            <w:szCs w:val="24"/>
          </w:rPr>
          <w:t xml:space="preserve">Mean annual temperature is </w:t>
        </w:r>
      </w:ins>
      <w:ins w:id="57" w:author="Shawn McMurtrey" w:date="2022-08-19T14:18:00Z">
        <w:r>
          <w:rPr>
            <w:color w:val="000000"/>
            <w:sz w:val="24"/>
            <w:szCs w:val="24"/>
          </w:rPr>
          <w:t>4</w:t>
        </w:r>
        <w:r>
          <w:rPr>
            <w:rFonts w:ascii="Roboto" w:hAnsi="Roboto"/>
            <w:b/>
            <w:bCs/>
            <w:color w:val="202124"/>
            <w:sz w:val="24"/>
            <w:szCs w:val="24"/>
            <w:shd w:val="clear" w:color="auto" w:fill="FFFFFF"/>
          </w:rPr>
          <w:t>°</w:t>
        </w:r>
      </w:ins>
      <w:ins w:id="58" w:author="Shawn McMurtrey" w:date="2022-08-19T14:19:00Z">
        <w:r>
          <w:rPr>
            <w:rFonts w:ascii="Roboto" w:hAnsi="Roboto"/>
            <w:b/>
            <w:bCs/>
            <w:color w:val="202124"/>
            <w:sz w:val="24"/>
            <w:szCs w:val="24"/>
            <w:shd w:val="clear" w:color="auto" w:fill="FFFFFF"/>
          </w:rPr>
          <w:t xml:space="preserve"> </w:t>
        </w:r>
      </w:ins>
      <w:ins w:id="59" w:author="Shawn McMurtrey" w:date="2022-08-19T14:18:00Z">
        <w:r>
          <w:rPr>
            <w:rFonts w:ascii="Roboto" w:hAnsi="Roboto"/>
            <w:b/>
            <w:bCs/>
            <w:color w:val="202124"/>
            <w:sz w:val="24"/>
            <w:szCs w:val="24"/>
            <w:shd w:val="clear" w:color="auto" w:fill="FFFFFF"/>
          </w:rPr>
          <w:t>-</w:t>
        </w:r>
      </w:ins>
      <w:ins w:id="60" w:author="Shawn McMurtrey" w:date="2022-08-19T14:19:00Z">
        <w:r>
          <w:rPr>
            <w:rFonts w:ascii="Roboto" w:hAnsi="Roboto"/>
            <w:b/>
            <w:bCs/>
            <w:color w:val="202124"/>
            <w:sz w:val="24"/>
            <w:szCs w:val="24"/>
            <w:shd w:val="clear" w:color="auto" w:fill="FFFFFF"/>
          </w:rPr>
          <w:t xml:space="preserve"> </w:t>
        </w:r>
        <w:r>
          <w:rPr>
            <w:rFonts w:ascii="Roboto" w:hAnsi="Roboto"/>
            <w:color w:val="202124"/>
            <w:sz w:val="24"/>
            <w:szCs w:val="24"/>
            <w:shd w:val="clear" w:color="auto" w:fill="FFFFFF"/>
          </w:rPr>
          <w:t xml:space="preserve">10 °C </w:t>
        </w:r>
        <w:r>
          <w:rPr>
            <w:sz w:val="24"/>
            <w:szCs w:val="24"/>
          </w:rPr>
          <w:t>(</w:t>
        </w:r>
        <w:r>
          <w:rPr>
            <w:color w:val="000000"/>
            <w:sz w:val="24"/>
            <w:szCs w:val="24"/>
            <w:shd w:val="clear" w:color="auto" w:fill="FFFFFF"/>
          </w:rPr>
          <w:t>PRISM Climate Group, Oregon State University, 2018</w:t>
        </w:r>
        <w:r>
          <w:rPr>
            <w:color w:val="000000"/>
            <w:sz w:val="24"/>
            <w:szCs w:val="24"/>
          </w:rPr>
          <w:t>).</w:t>
        </w:r>
      </w:ins>
      <w:ins w:id="61" w:author="Shawn McMurtrey" w:date="2022-08-19T14:20:00Z">
        <w:r>
          <w:rPr>
            <w:color w:val="000000"/>
            <w:sz w:val="24"/>
            <w:szCs w:val="24"/>
          </w:rPr>
          <w:t xml:space="preserve"> The soil of the study </w:t>
        </w:r>
        <w:proofErr w:type="gramStart"/>
        <w:r>
          <w:rPr>
            <w:color w:val="000000"/>
            <w:sz w:val="24"/>
            <w:szCs w:val="24"/>
          </w:rPr>
          <w:t>are</w:t>
        </w:r>
      </w:ins>
      <w:proofErr w:type="gramEnd"/>
      <w:ins w:id="62" w:author="Shawn McMurtrey" w:date="2022-08-19T14:21:00Z">
        <w:r>
          <w:rPr>
            <w:color w:val="000000"/>
            <w:sz w:val="24"/>
            <w:szCs w:val="24"/>
          </w:rPr>
          <w:t xml:space="preserve"> is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63"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64" w:author="Shawn McMurtrey" w:date="2022-08-19T14:21:00Z">
        <w:r>
          <w:rPr>
            <w:color w:val="000000"/>
            <w:sz w:val="24"/>
            <w:szCs w:val="24"/>
          </w:rPr>
          <w:t>)</w:t>
        </w:r>
      </w:ins>
      <w:ins w:id="65" w:author="Shawn McMurtrey" w:date="2022-08-19T14:23:00Z">
        <w:r>
          <w:rPr>
            <w:color w:val="000000"/>
            <w:sz w:val="24"/>
            <w:szCs w:val="24"/>
          </w:rPr>
          <w:t>.</w:t>
        </w:r>
      </w:ins>
    </w:p>
    <w:p w14:paraId="57D4027B" w14:textId="77777777" w:rsidR="00F63828" w:rsidRDefault="00F63828">
      <w:pPr>
        <w:spacing w:line="480" w:lineRule="auto"/>
        <w:rPr>
          <w:sz w:val="24"/>
          <w:szCs w:val="24"/>
        </w:rPr>
      </w:pPr>
    </w:p>
    <w:p w14:paraId="7B70103B" w14:textId="77777777" w:rsidR="00F63828" w:rsidRDefault="0048418E">
      <w:pPr>
        <w:spacing w:line="480" w:lineRule="auto"/>
        <w:rPr>
          <w:sz w:val="24"/>
          <w:szCs w:val="24"/>
        </w:rPr>
      </w:pPr>
      <w:ins w:id="66" w:author="Shawn McMurtrey" w:date="2022-08-19T14:25:00Z">
        <w:r>
          <w:rPr>
            <w:sz w:val="24"/>
            <w:szCs w:val="24"/>
          </w:rPr>
          <w:t xml:space="preserve">Like the Woods Creek </w:t>
        </w:r>
        <w:r>
          <w:rPr>
            <w:sz w:val="24"/>
            <w:szCs w:val="24"/>
          </w:rPr>
          <w:t>study area, t</w:t>
        </w:r>
      </w:ins>
      <w:ins w:id="67" w:author="Shawn McMurtrey" w:date="2022-08-19T14:01:00Z">
        <w:r>
          <w:rPr>
            <w:sz w:val="24"/>
            <w:szCs w:val="24"/>
          </w:rPr>
          <w:t>his location was</w:t>
        </w:r>
      </w:ins>
      <w:ins w:id="68" w:author="Shawn McMurtrey" w:date="2022-08-19T14:26:00Z">
        <w:r>
          <w:rPr>
            <w:sz w:val="24"/>
            <w:szCs w:val="24"/>
          </w:rPr>
          <w:t xml:space="preserve"> also</w:t>
        </w:r>
      </w:ins>
      <w:ins w:id="69"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70" w:author="Shawn McMurtrey" w:date="2022-08-19T14:26:00Z">
        <w:r>
          <w:rPr>
            <w:sz w:val="24"/>
            <w:szCs w:val="24"/>
          </w:rPr>
          <w:t>40 m</w:t>
        </w:r>
      </w:ins>
      <w:del w:id="71"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72"/>
      <w:r>
        <w:rPr>
          <w:rFonts w:eastAsia="NSimSun" w:cs="Lucida Sans"/>
          <w:b/>
          <w:bCs/>
          <w:kern w:val="2"/>
          <w:sz w:val="24"/>
          <w:szCs w:val="24"/>
          <w:lang w:val="en-US" w:eastAsia="zh-CN" w:bidi="hi-IN"/>
        </w:rPr>
        <w:t>Figure 1</w:t>
      </w:r>
      <w:commentRangeEnd w:id="72"/>
      <w:r>
        <w:commentReference w:id="72"/>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w:t>
      </w:r>
      <w:r>
        <w:rPr>
          <w:rFonts w:eastAsia="NSimSun" w:cs="Lucida Sans"/>
          <w:kern w:val="2"/>
          <w:sz w:val="24"/>
          <w:szCs w:val="24"/>
          <w:lang w:val="en-US" w:eastAsia="zh-CN" w:bidi="hi-IN"/>
        </w:rPr>
        <w:t>scent-shaped decay pockets extending from bole to roots</w:t>
      </w:r>
      <w:r>
        <w:rPr>
          <w:sz w:val="24"/>
          <w:szCs w:val="24"/>
        </w:rPr>
        <w:t xml:space="preserve">, ring lamination, and presence of </w:t>
      </w:r>
      <w:proofErr w:type="spellStart"/>
      <w:r>
        <w:rPr>
          <w:sz w:val="24"/>
          <w:szCs w:val="24"/>
        </w:rPr>
        <w:t>setal</w:t>
      </w:r>
      <w:proofErr w:type="spellEnd"/>
      <w:r>
        <w:rPr>
          <w:sz w:val="24"/>
          <w:szCs w:val="24"/>
        </w:rPr>
        <w:t xml:space="preserve"> hyphae (Hansen 1979). The site was harvested </w:t>
      </w:r>
      <w:del w:id="73" w:author="Shawn McMurtrey" w:date="2022-08-19T14:27:00Z">
        <w:r>
          <w:rPr>
            <w:sz w:val="24"/>
            <w:szCs w:val="24"/>
          </w:rPr>
          <w:delText xml:space="preserve">in </w:delText>
        </w:r>
      </w:del>
      <w:r>
        <w:rPr>
          <w:sz w:val="24"/>
          <w:szCs w:val="24"/>
        </w:rPr>
        <w:t>in the autumn of 1973, at which point cut stumps were surveyed for presence of laminated root rot and recorded a</w:t>
      </w:r>
      <w:r>
        <w:rPr>
          <w:sz w:val="24"/>
          <w:szCs w:val="24"/>
        </w:rPr>
        <w:t xml:space="preserve">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152BA8B0" w14:textId="77777777" w:rsidR="00F63828" w:rsidRDefault="00F63828">
      <w:pPr>
        <w:spacing w:line="480" w:lineRule="auto"/>
        <w:rPr>
          <w:b/>
          <w:bCs/>
          <w:sz w:val="24"/>
          <w:szCs w:val="24"/>
        </w:rPr>
      </w:pPr>
    </w:p>
    <w:p w14:paraId="46F32827" w14:textId="77777777" w:rsidR="00F63828" w:rsidRDefault="0048418E">
      <w:pPr>
        <w:spacing w:line="480" w:lineRule="auto"/>
      </w:pPr>
      <w:r>
        <w:rPr>
          <w:b/>
          <w:bCs/>
          <w:sz w:val="24"/>
          <w:szCs w:val="24"/>
        </w:rPr>
        <w:lastRenderedPageBreak/>
        <w:t>2.2.2 Plot network</w:t>
      </w:r>
    </w:p>
    <w:p w14:paraId="79582D31" w14:textId="77777777" w:rsidR="00F63828" w:rsidRDefault="0048418E">
      <w:pPr>
        <w:spacing w:line="480" w:lineRule="auto"/>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w:t>
      </w:r>
      <w:r>
        <w:rPr>
          <w:sz w:val="24"/>
          <w:szCs w:val="24"/>
        </w:rPr>
        <w:t xml:space="preserve">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w:t>
      </w:r>
      <w:r>
        <w:rPr>
          <w:rFonts w:eastAsia="NSimSun" w:cs="Lucida Sans"/>
          <w:kern w:val="2"/>
          <w:sz w:val="24"/>
          <w:szCs w:val="24"/>
          <w:lang w:val="en-US" w:eastAsia="zh-CN" w:bidi="hi-IN"/>
        </w:rPr>
        <w:t xml:space="preserve">otation of red alder followed by Douglas-fir; 3) 12 year rotation of cottonwood followed by Douglas-fir; 4) 25 year red alder to Douglas-fir; and 5) 25 year cottonwood to Douglas-fir. Five </w:t>
      </w:r>
      <w:proofErr w:type="gramStart"/>
      <w:r>
        <w:rPr>
          <w:rFonts w:eastAsia="NSimSun" w:cs="Lucida Sans"/>
          <w:kern w:val="2"/>
          <w:sz w:val="24"/>
          <w:szCs w:val="24"/>
          <w:lang w:val="en-US" w:eastAsia="zh-CN" w:bidi="hi-IN"/>
        </w:rPr>
        <w:t>1/20 acre</w:t>
      </w:r>
      <w:proofErr w:type="gramEnd"/>
      <w:r>
        <w:rPr>
          <w:rFonts w:eastAsia="NSimSun" w:cs="Lucida Sans"/>
          <w:kern w:val="2"/>
          <w:sz w:val="24"/>
          <w:szCs w:val="24"/>
          <w:lang w:val="en-US" w:eastAsia="zh-CN" w:bidi="hi-IN"/>
        </w:rPr>
        <w:t xml:space="preserve"> (</w:t>
      </w:r>
      <w:del w:id="74" w:author="Shawn McMurtrey" w:date="2022-08-19T14:32:00Z">
        <w:r>
          <w:rPr>
            <w:rFonts w:eastAsia="NSimSun" w:cs="Lucida Sans"/>
            <w:kern w:val="2"/>
            <w:sz w:val="24"/>
            <w:szCs w:val="24"/>
            <w:lang w:val="en-US" w:eastAsia="zh-CN" w:bidi="hi-IN"/>
          </w:rPr>
          <w:delText>26.3’</w:delText>
        </w:r>
      </w:del>
      <w:ins w:id="75"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76"/>
      <w:r>
        <w:rPr>
          <w:rFonts w:eastAsia="NSimSun" w:cs="Lucida Sans"/>
          <w:kern w:val="2"/>
          <w:sz w:val="24"/>
          <w:szCs w:val="24"/>
          <w:lang w:val="en-US" w:eastAsia="zh-CN" w:bidi="hi-IN"/>
        </w:rPr>
        <w:t>radius</w:t>
      </w:r>
      <w:commentRangeEnd w:id="76"/>
      <w:r>
        <w:commentReference w:id="76"/>
      </w:r>
      <w:r>
        <w:rPr>
          <w:rFonts w:eastAsia="NSimSun" w:cs="Lucida Sans"/>
          <w:kern w:val="2"/>
          <w:sz w:val="24"/>
          <w:szCs w:val="24"/>
          <w:lang w:val="en-US" w:eastAsia="zh-CN" w:bidi="hi-IN"/>
        </w:rPr>
        <w:t>) survey subplots were established wi</w:t>
      </w:r>
      <w:r>
        <w:rPr>
          <w:rFonts w:eastAsia="NSimSun" w:cs="Lucida Sans"/>
          <w:kern w:val="2"/>
          <w:sz w:val="24"/>
          <w:szCs w:val="24"/>
          <w:lang w:val="en-US" w:eastAsia="zh-CN" w:bidi="hi-IN"/>
        </w:rPr>
        <w:t xml:space="preserve">thin in each plot to include the maximum number of </w:t>
      </w:r>
      <w:r>
        <w:rPr>
          <w:rFonts w:eastAsia="NSimSun" w:cs="Lucida Sans"/>
          <w:i/>
          <w:iCs/>
          <w:kern w:val="2"/>
          <w:sz w:val="24"/>
          <w:szCs w:val="24"/>
          <w:lang w:val="en-US" w:eastAsia="zh-CN" w:bidi="hi-IN"/>
        </w:rPr>
        <w:t xml:space="preserve">C. </w:t>
      </w:r>
      <w:proofErr w:type="spellStart"/>
      <w:r>
        <w:rPr>
          <w:rFonts w:eastAsia="NSimSun" w:cs="Lucida Sans"/>
          <w:i/>
          <w:iCs/>
          <w:kern w:val="2"/>
          <w:sz w:val="24"/>
          <w:szCs w:val="24"/>
          <w:lang w:val="en-US" w:eastAsia="zh-CN" w:bidi="hi-IN"/>
        </w:rPr>
        <w:t>sulphurascens</w:t>
      </w:r>
      <w:proofErr w:type="spellEnd"/>
      <w:r>
        <w:rPr>
          <w:rFonts w:eastAsia="NSimSun" w:cs="Lucida Sans"/>
          <w:kern w:val="2"/>
          <w:sz w:val="24"/>
          <w:szCs w:val="24"/>
          <w:lang w:val="en-US" w:eastAsia="zh-CN" w:bidi="hi-IN"/>
        </w:rPr>
        <w:t xml:space="preserve"> infected stumps while maintaining a </w:t>
      </w:r>
      <w:del w:id="77" w:author="Shawn McMurtrey" w:date="2022-08-19T14:32:00Z">
        <w:r>
          <w:rPr>
            <w:rFonts w:eastAsia="NSimSun" w:cs="Lucida Sans"/>
            <w:kern w:val="2"/>
            <w:sz w:val="24"/>
            <w:szCs w:val="24"/>
            <w:lang w:val="en-US" w:eastAsia="zh-CN" w:bidi="hi-IN"/>
          </w:rPr>
          <w:delText>16’</w:delText>
        </w:r>
      </w:del>
      <w:ins w:id="78"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46CAA683" w14:textId="77777777" w:rsidR="00F63828" w:rsidRDefault="00F63828">
      <w:pPr>
        <w:spacing w:line="480" w:lineRule="auto"/>
        <w:rPr>
          <w:rFonts w:eastAsia="NSimSun" w:cs="Lucida Sans"/>
          <w:kern w:val="2"/>
          <w:sz w:val="24"/>
          <w:szCs w:val="24"/>
          <w:lang w:val="en-US" w:eastAsia="zh-CN" w:bidi="hi-IN"/>
        </w:rPr>
      </w:pPr>
    </w:p>
    <w:p w14:paraId="6762D737" w14:textId="77777777" w:rsidR="00F63828" w:rsidRDefault="0048418E">
      <w:pPr>
        <w:spacing w:line="480" w:lineRule="auto"/>
      </w:pPr>
      <w:r>
        <w:rPr>
          <w:rFonts w:eastAsia="NSimSun" w:cs="Lucida Sans"/>
          <w:kern w:val="2"/>
          <w:sz w:val="24"/>
          <w:szCs w:val="24"/>
          <w:lang w:val="en-US" w:eastAsia="zh-CN" w:bidi="hi-IN"/>
        </w:rPr>
        <w:t xml:space="preserve">In the fall of 1974 through spring 1975, all plots were stocked at </w:t>
      </w:r>
      <w:ins w:id="79" w:author="Shawn McMurtrey" w:date="2022-08-19T14:33:00Z">
        <w:r>
          <w:rPr>
            <w:rFonts w:eastAsia="NSimSun" w:cs="Lucida Sans"/>
            <w:kern w:val="2"/>
            <w:sz w:val="24"/>
            <w:szCs w:val="24"/>
            <w:lang w:val="en-US" w:eastAsia="zh-CN" w:bidi="hi-IN"/>
          </w:rPr>
          <w:t>2.4m</w:t>
        </w:r>
      </w:ins>
      <w:del w:id="80"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81" w:author="Shawn McMurtrey" w:date="2022-08-19T14:33:00Z">
        <w:r>
          <w:rPr>
            <w:rFonts w:eastAsia="NSimSun" w:cs="Lucida Sans"/>
            <w:kern w:val="2"/>
            <w:sz w:val="24"/>
            <w:szCs w:val="24"/>
            <w:lang w:val="en-US" w:eastAsia="zh-CN" w:bidi="hi-IN"/>
          </w:rPr>
          <w:delText>8’</w:delText>
        </w:r>
      </w:del>
      <w:ins w:id="82"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w:t>
      </w:r>
      <w:r>
        <w:rPr>
          <w:rFonts w:eastAsia="NSimSun" w:cs="Lucida Sans"/>
          <w:kern w:val="2"/>
          <w:sz w:val="24"/>
          <w:szCs w:val="24"/>
          <w:lang w:val="en-US" w:eastAsia="zh-CN" w:bidi="hi-IN"/>
        </w:rPr>
        <w:t>oximity while allowing some room for growth over 10 years. Regenerating hardwoods were removed from Douglas-fir plots and vi</w:t>
      </w:r>
      <w:ins w:id="83" w:author="Shawn McMurtrey" w:date="2022-08-19T14:34:00Z">
        <w:r>
          <w:rPr>
            <w:rFonts w:eastAsia="NSimSun" w:cs="Lucida Sans"/>
            <w:kern w:val="2"/>
            <w:sz w:val="24"/>
            <w:szCs w:val="24"/>
            <w:lang w:val="en-US" w:eastAsia="zh-CN" w:bidi="hi-IN"/>
          </w:rPr>
          <w:t>ce</w:t>
        </w:r>
      </w:ins>
      <w:del w:id="84" w:author="Shawn McMurtrey" w:date="2022-08-19T14:34:00Z">
        <w:r>
          <w:rPr>
            <w:rFonts w:eastAsia="NSimSun" w:cs="Lucida Sans"/>
            <w:kern w:val="2"/>
            <w:sz w:val="24"/>
            <w:szCs w:val="24"/>
            <w:lang w:val="en-US" w:eastAsia="zh-CN" w:bidi="hi-IN"/>
          </w:rPr>
          <w:delText>s</w:delText>
        </w:r>
      </w:del>
      <w:del w:id="85"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55E73AD6" w14:textId="77777777" w:rsidR="00F63828" w:rsidRDefault="00F63828">
      <w:pPr>
        <w:spacing w:line="480" w:lineRule="auto"/>
        <w:rPr>
          <w:rFonts w:eastAsia="NSimSun" w:cs="Lucida Sans"/>
          <w:i/>
          <w:iCs/>
          <w:kern w:val="2"/>
          <w:lang w:val="en-US" w:eastAsia="zh-CN" w:bidi="hi-IN"/>
        </w:rPr>
      </w:pPr>
    </w:p>
    <w:p w14:paraId="22C90620" w14:textId="77777777" w:rsidR="00F63828" w:rsidRDefault="0048418E">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86" w:author="Shawn McMurtrey" w:date="2022-08-19T14:34:00Z">
        <w:r>
          <w:rPr>
            <w:rFonts w:eastAsia="NSimSun" w:cs="Lucida Sans"/>
            <w:kern w:val="2"/>
            <w:sz w:val="24"/>
            <w:szCs w:val="24"/>
            <w:lang w:val="en-US" w:eastAsia="zh-CN" w:bidi="hi-IN"/>
          </w:rPr>
          <w:t>2.4m</w:t>
        </w:r>
      </w:ins>
      <w:del w:id="87"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88" w:author="Shawn McMurtrey" w:date="2022-08-19T14:34:00Z">
        <w:r>
          <w:rPr>
            <w:rFonts w:eastAsia="NSimSun" w:cs="Lucida Sans"/>
            <w:kern w:val="2"/>
            <w:sz w:val="24"/>
            <w:szCs w:val="24"/>
            <w:lang w:val="en-US" w:eastAsia="zh-CN" w:bidi="hi-IN"/>
          </w:rPr>
          <w:delText>8’</w:delText>
        </w:r>
      </w:del>
      <w:ins w:id="89"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w:t>
      </w:r>
      <w:r>
        <w:rPr>
          <w:rFonts w:eastAsia="NSimSun" w:cs="Lucida Sans"/>
          <w:kern w:val="2"/>
          <w:sz w:val="24"/>
          <w:szCs w:val="24"/>
          <w:lang w:val="en-US" w:eastAsia="zh-CN" w:bidi="hi-IN"/>
        </w:rPr>
        <w:t xml:space="preserve">sive re-sprouting of hardwoods occurred following harvest, and thus suppression of these </w:t>
      </w:r>
      <w:r>
        <w:rPr>
          <w:rFonts w:eastAsia="NSimSun" w:cs="Lucida Sans"/>
          <w:kern w:val="2"/>
          <w:sz w:val="24"/>
          <w:szCs w:val="24"/>
          <w:lang w:val="en-US" w:eastAsia="zh-CN" w:bidi="hi-IN"/>
        </w:rPr>
        <w:lastRenderedPageBreak/>
        <w:t xml:space="preserve">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w:t>
      </w:r>
      <w:r>
        <w:rPr>
          <w:rFonts w:eastAsia="NSimSun" w:cs="Lucida Sans"/>
          <w:kern w:val="2"/>
          <w:sz w:val="24"/>
          <w:szCs w:val="24"/>
          <w:lang w:val="en-US" w:eastAsia="zh-CN" w:bidi="hi-IN"/>
        </w:rPr>
        <w:t xml:space="preserve">as again planted with </w:t>
      </w:r>
      <w:del w:id="90" w:author="Shawn McMurtrey" w:date="2022-08-19T14:35:00Z">
        <w:r>
          <w:rPr>
            <w:rFonts w:eastAsia="NSimSun" w:cs="Lucida Sans"/>
            <w:kern w:val="2"/>
            <w:sz w:val="24"/>
            <w:szCs w:val="24"/>
            <w:lang w:val="en-US" w:eastAsia="zh-CN" w:bidi="hi-IN"/>
          </w:rPr>
          <w:delText>8’</w:delText>
        </w:r>
      </w:del>
      <w:ins w:id="91"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92" w:author="Shawn McMurtrey" w:date="2022-08-19T14:35:00Z">
        <w:r>
          <w:rPr>
            <w:rFonts w:eastAsia="NSimSun" w:cs="Lucida Sans"/>
            <w:kern w:val="2"/>
            <w:sz w:val="24"/>
            <w:szCs w:val="24"/>
            <w:lang w:val="en-US" w:eastAsia="zh-CN" w:bidi="hi-IN"/>
          </w:rPr>
          <w:delText>8’</w:delText>
        </w:r>
      </w:del>
      <w:ins w:id="93"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w:t>
      </w:r>
      <w:proofErr w:type="spellStart"/>
      <w:r>
        <w:rPr>
          <w:rFonts w:eastAsia="NSimSun" w:cs="Lucida Sans"/>
          <w:kern w:val="2"/>
          <w:sz w:val="24"/>
          <w:szCs w:val="24"/>
          <w:lang w:val="en-US" w:eastAsia="zh-CN" w:bidi="hi-IN"/>
        </w:rPr>
        <w:t>clearcut</w:t>
      </w:r>
      <w:proofErr w:type="spellEnd"/>
      <w:r>
        <w:rPr>
          <w:rFonts w:eastAsia="NSimSun" w:cs="Lucida Sans"/>
          <w:kern w:val="2"/>
          <w:sz w:val="24"/>
          <w:szCs w:val="24"/>
          <w:lang w:val="en-US" w:eastAsia="zh-CN" w:bidi="hi-IN"/>
        </w:rPr>
        <w:t xml:space="preserve"> in 2020 when the first Douglas-fir replanted were 45 years old.</w:t>
      </w:r>
    </w:p>
    <w:p w14:paraId="14FCC010" w14:textId="77777777" w:rsidR="00F63828" w:rsidRDefault="00F63828">
      <w:pPr>
        <w:spacing w:line="480" w:lineRule="auto"/>
        <w:rPr>
          <w:rFonts w:eastAsia="NSimSun" w:cs="Lucida Sans"/>
          <w:kern w:val="2"/>
          <w:lang w:val="en-US" w:eastAsia="zh-CN" w:bidi="hi-IN"/>
        </w:rPr>
      </w:pPr>
    </w:p>
    <w:p w14:paraId="3F60CF66" w14:textId="77777777" w:rsidR="00F63828" w:rsidRDefault="0048418E">
      <w:pPr>
        <w:spacing w:line="480" w:lineRule="auto"/>
      </w:pPr>
      <w:commentRangeStart w:id="94"/>
      <w:commentRangeStart w:id="95"/>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94"/>
      <w:r>
        <w:commentReference w:id="94"/>
      </w:r>
      <w:commentRangeEnd w:id="95"/>
      <w:r>
        <w:commentReference w:id="95"/>
      </w:r>
    </w:p>
    <w:p w14:paraId="00014EA1" w14:textId="77777777" w:rsidR="00F63828" w:rsidRDefault="0048418E">
      <w:pPr>
        <w:spacing w:line="480" w:lineRule="auto"/>
      </w:pPr>
      <w:r>
        <w:rPr>
          <w:b/>
          <w:iCs/>
          <w:sz w:val="24"/>
          <w:szCs w:val="24"/>
        </w:rPr>
        <w:t>2.2.3 Data collection</w:t>
      </w:r>
    </w:p>
    <w:p w14:paraId="4D323068" w14:textId="77777777" w:rsidR="00F63828" w:rsidRDefault="0048418E">
      <w:pPr>
        <w:spacing w:line="480" w:lineRule="auto"/>
      </w:pPr>
      <w:r>
        <w:rPr>
          <w:rFonts w:eastAsia="NSimSun" w:cs="Lucida Sans"/>
          <w:kern w:val="2"/>
          <w:sz w:val="24"/>
          <w:szCs w:val="24"/>
          <w:lang w:val="en-US" w:eastAsia="zh-CN" w:bidi="hi-IN"/>
        </w:rPr>
        <w:t xml:space="preserve">Tree positions were mapped, </w:t>
      </w:r>
      <w:del w:id="96"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 xml:space="preserve">diameters measured, and conditions recorded multiple times across the study: 1986 (continuous Douglas-fir plots only); 1995 (Douglas-fir following 12-year hardwood rotation plots); 2011 (all plots); and </w:t>
      </w:r>
      <w:r>
        <w:rPr>
          <w:rFonts w:eastAsia="NSimSun" w:cs="Lucida Sans"/>
          <w:kern w:val="2"/>
          <w:sz w:val="24"/>
          <w:szCs w:val="24"/>
          <w:lang w:val="en-US" w:eastAsia="zh-CN" w:bidi="hi-IN"/>
        </w:rPr>
        <w:t>2020 (all plots).</w:t>
      </w:r>
    </w:p>
    <w:p w14:paraId="1977EF49" w14:textId="77777777" w:rsidR="00F63828" w:rsidRDefault="00F63828">
      <w:pPr>
        <w:spacing w:line="480" w:lineRule="auto"/>
        <w:rPr>
          <w:rFonts w:eastAsia="NSimSun" w:cs="Lucida Sans"/>
          <w:kern w:val="2"/>
          <w:sz w:val="24"/>
          <w:szCs w:val="24"/>
          <w:lang w:val="en-US" w:eastAsia="zh-CN" w:bidi="hi-IN"/>
        </w:rPr>
      </w:pPr>
    </w:p>
    <w:p w14:paraId="29237B45" w14:textId="77777777" w:rsidR="00F63828" w:rsidRDefault="0048418E">
      <w:pPr>
        <w:spacing w:line="480" w:lineRule="auto"/>
      </w:pPr>
      <w:r>
        <w:rPr>
          <w:b/>
          <w:bCs/>
          <w:iCs/>
          <w:sz w:val="24"/>
          <w:szCs w:val="24"/>
        </w:rPr>
        <w:t>2.2.4 Data cleaning and analysis</w:t>
      </w:r>
    </w:p>
    <w:p w14:paraId="513CBEF0" w14:textId="77777777" w:rsidR="00F63828" w:rsidRDefault="00F63828">
      <w:pPr>
        <w:spacing w:line="480" w:lineRule="auto"/>
        <w:rPr>
          <w:sz w:val="24"/>
          <w:szCs w:val="24"/>
        </w:rPr>
      </w:pPr>
    </w:p>
    <w:p w14:paraId="2275D1DC" w14:textId="77777777" w:rsidR="00F63828" w:rsidRDefault="0048418E">
      <w:pPr>
        <w:tabs>
          <w:tab w:val="left" w:pos="6390"/>
        </w:tabs>
        <w:spacing w:line="480" w:lineRule="auto"/>
      </w:pPr>
      <w:r>
        <w:rPr>
          <w:b/>
          <w:iCs/>
          <w:sz w:val="24"/>
          <w:szCs w:val="24"/>
        </w:rPr>
        <w:t>2.1.5 Statistical analysis</w:t>
      </w:r>
    </w:p>
    <w:p w14:paraId="1D00A224" w14:textId="77777777" w:rsidR="00F63828" w:rsidRDefault="00F63828">
      <w:pPr>
        <w:tabs>
          <w:tab w:val="left" w:pos="6390"/>
        </w:tabs>
        <w:spacing w:line="480" w:lineRule="auto"/>
      </w:pPr>
    </w:p>
    <w:p w14:paraId="3C5901EA" w14:textId="77777777" w:rsidR="00F63828" w:rsidRDefault="0048418E">
      <w:pPr>
        <w:tabs>
          <w:tab w:val="left" w:pos="6390"/>
        </w:tabs>
        <w:spacing w:line="480" w:lineRule="auto"/>
      </w:pPr>
      <w:r>
        <w:rPr>
          <w:b/>
          <w:bCs/>
          <w:iCs/>
          <w:sz w:val="24"/>
          <w:szCs w:val="24"/>
        </w:rPr>
        <w:t>2.1.6 Forest Vegetation Simulator</w:t>
      </w:r>
    </w:p>
    <w:p w14:paraId="3DAB48BF" w14:textId="77777777" w:rsidR="00F63828" w:rsidRDefault="00F63828">
      <w:pPr>
        <w:tabs>
          <w:tab w:val="left" w:pos="6390"/>
        </w:tabs>
        <w:spacing w:line="480" w:lineRule="auto"/>
        <w:rPr>
          <w:sz w:val="24"/>
          <w:szCs w:val="24"/>
        </w:rPr>
      </w:pPr>
    </w:p>
    <w:p w14:paraId="6F129FF3" w14:textId="77777777" w:rsidR="00F63828" w:rsidRDefault="00F63828">
      <w:pPr>
        <w:tabs>
          <w:tab w:val="left" w:pos="6390"/>
        </w:tabs>
        <w:spacing w:line="480" w:lineRule="auto"/>
        <w:rPr>
          <w:b/>
          <w:sz w:val="24"/>
          <w:szCs w:val="24"/>
        </w:rPr>
      </w:pPr>
    </w:p>
    <w:p w14:paraId="388F21F1" w14:textId="77777777" w:rsidR="00F63828" w:rsidRDefault="0048418E">
      <w:pPr>
        <w:spacing w:line="480" w:lineRule="auto"/>
      </w:pPr>
      <w:r>
        <w:rPr>
          <w:b/>
          <w:sz w:val="28"/>
          <w:szCs w:val="28"/>
        </w:rPr>
        <w:t xml:space="preserve">3. </w:t>
      </w:r>
      <w:commentRangeStart w:id="97"/>
      <w:r>
        <w:rPr>
          <w:b/>
          <w:sz w:val="28"/>
          <w:szCs w:val="28"/>
        </w:rPr>
        <w:t>Results</w:t>
      </w:r>
      <w:commentRangeEnd w:id="97"/>
      <w:r>
        <w:commentReference w:id="97"/>
      </w:r>
    </w:p>
    <w:p w14:paraId="6615ED58" w14:textId="77777777" w:rsidR="00F63828" w:rsidRDefault="0048418E">
      <w:pPr>
        <w:spacing w:line="480" w:lineRule="auto"/>
      </w:pPr>
      <w:r>
        <w:rPr>
          <w:b/>
          <w:sz w:val="24"/>
          <w:szCs w:val="24"/>
        </w:rPr>
        <w:t xml:space="preserve">3.1 Species composition </w:t>
      </w:r>
    </w:p>
    <w:p w14:paraId="723F3E27" w14:textId="77777777" w:rsidR="00F63828" w:rsidRDefault="0048418E">
      <w:pPr>
        <w:spacing w:line="480" w:lineRule="auto"/>
      </w:pPr>
      <w:r>
        <w:rPr>
          <w:sz w:val="24"/>
          <w:szCs w:val="24"/>
        </w:rPr>
        <w:t xml:space="preserve">In 1990, the </w:t>
      </w:r>
      <w:ins w:id="98" w:author="Shawn McMurtrey" w:date="2022-08-19T14:35:00Z">
        <w:r>
          <w:rPr>
            <w:sz w:val="24"/>
            <w:szCs w:val="24"/>
          </w:rPr>
          <w:t xml:space="preserve">Woods Creek </w:t>
        </w:r>
      </w:ins>
      <w:r>
        <w:rPr>
          <w:sz w:val="24"/>
          <w:szCs w:val="24"/>
        </w:rPr>
        <w:t>study area was made up of 82% Douglas-fir trees, 11% western hemlock, and a</w:t>
      </w:r>
      <w:r>
        <w:rPr>
          <w:sz w:val="24"/>
          <w:szCs w:val="24"/>
        </w:rPr>
        <w:t xml:space="preserve"> combination of 7% other species. By the conclusion of this study, 77% were Douglas-fir, 17% were western hemlock, and 6% were other species. </w:t>
      </w:r>
      <w:r>
        <w:rPr>
          <w:sz w:val="24"/>
          <w:szCs w:val="24"/>
        </w:rPr>
        <w:lastRenderedPageBreak/>
        <w:t>Differences between total Douglas-fir basal area from initial to final surveys was 17.3 m</w:t>
      </w:r>
      <w:r>
        <w:rPr>
          <w:b/>
          <w:bCs/>
          <w:sz w:val="24"/>
          <w:szCs w:val="24"/>
          <w:vertAlign w:val="superscript"/>
        </w:rPr>
        <w:t>2</w:t>
      </w:r>
      <w:r>
        <w:rPr>
          <w:sz w:val="24"/>
          <w:szCs w:val="24"/>
        </w:rPr>
        <w:t>/ha for</w:t>
      </w:r>
      <w:ins w:id="99" w:author="Shawn McMurtrey" w:date="2022-08-19T14:54:00Z">
        <w:r>
          <w:rPr>
            <w:sz w:val="24"/>
            <w:szCs w:val="24"/>
          </w:rPr>
          <w:t xml:space="preserve"> the </w:t>
        </w:r>
        <w:proofErr w:type="spellStart"/>
        <w:r>
          <w:rPr>
            <w:sz w:val="24"/>
            <w:szCs w:val="24"/>
          </w:rPr>
          <w:t>unthinned</w:t>
        </w:r>
        <w:proofErr w:type="spellEnd"/>
        <w:r>
          <w:rPr>
            <w:sz w:val="24"/>
            <w:szCs w:val="24"/>
          </w:rPr>
          <w:t xml:space="preserve"> tr</w:t>
        </w:r>
        <w:r>
          <w:rPr>
            <w:sz w:val="24"/>
            <w:szCs w:val="24"/>
          </w:rPr>
          <w:t>eatment</w:t>
        </w:r>
      </w:ins>
      <w:r>
        <w:rPr>
          <w:sz w:val="24"/>
          <w:szCs w:val="24"/>
        </w:rPr>
        <w:t>, 15.3 m</w:t>
      </w:r>
      <w:r>
        <w:rPr>
          <w:b/>
          <w:bCs/>
          <w:sz w:val="24"/>
          <w:szCs w:val="24"/>
          <w:vertAlign w:val="superscript"/>
        </w:rPr>
        <w:t>2</w:t>
      </w:r>
      <w:r>
        <w:rPr>
          <w:sz w:val="24"/>
          <w:szCs w:val="24"/>
        </w:rPr>
        <w:t xml:space="preserve">/ha for </w:t>
      </w:r>
      <w:ins w:id="100"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101" w:author="Shawn McMurtrey" w:date="2022-08-19T15:00:00Z">
        <w:r>
          <w:rPr>
            <w:sz w:val="24"/>
            <w:szCs w:val="24"/>
          </w:rPr>
          <w:t xml:space="preserve"> </w:t>
        </w:r>
      </w:ins>
      <w:ins w:id="102" w:author="Shawn McMurtrey" w:date="2022-08-19T15:01:00Z">
        <w:r>
          <w:rPr>
            <w:sz w:val="24"/>
            <w:szCs w:val="24"/>
          </w:rPr>
          <w:t xml:space="preserve">the </w:t>
        </w:r>
      </w:ins>
      <w:ins w:id="103" w:author="Shawn McMurtrey" w:date="2022-08-19T15:00:00Z">
        <w:r>
          <w:rPr>
            <w:sz w:val="24"/>
            <w:szCs w:val="24"/>
          </w:rPr>
          <w:t>thinned treat</w:t>
        </w:r>
      </w:ins>
      <w:ins w:id="104"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w:t>
      </w:r>
      <w:r>
        <w:rPr>
          <w:sz w:val="24"/>
          <w:szCs w:val="24"/>
        </w:rPr>
        <w:t xml:space="preserve"> mean mortality DBH for all trees was 29.7 cm.</w:t>
      </w:r>
    </w:p>
    <w:p w14:paraId="7F4061AA" w14:textId="77777777" w:rsidR="00F63828" w:rsidRDefault="00F63828">
      <w:pPr>
        <w:spacing w:line="480" w:lineRule="auto"/>
        <w:rPr>
          <w:sz w:val="24"/>
          <w:szCs w:val="24"/>
        </w:rPr>
      </w:pPr>
    </w:p>
    <w:p w14:paraId="63EFAE91" w14:textId="77777777" w:rsidR="00F63828" w:rsidRDefault="0048418E">
      <w:pPr>
        <w:spacing w:line="480" w:lineRule="auto"/>
      </w:pPr>
      <w:r>
        <w:rPr>
          <w:b/>
          <w:sz w:val="24"/>
          <w:szCs w:val="24"/>
        </w:rPr>
        <w:t>Table 1</w:t>
      </w:r>
      <w:r>
        <w:rPr>
          <w:sz w:val="24"/>
          <w:szCs w:val="24"/>
        </w:rPr>
        <w:t xml:space="preserve">: Initial and final stand level summary statistics for the Woods Creek study. BA = basal area, SD = standard deviation.  </w:t>
      </w:r>
      <w:r>
        <w:rPr>
          <w:b/>
          <w:sz w:val="20"/>
          <w:szCs w:val="20"/>
        </w:rPr>
        <w:br/>
      </w:r>
    </w:p>
    <w:tbl>
      <w:tblPr>
        <w:tblW w:w="10713" w:type="dxa"/>
        <w:tblInd w:w="-576" w:type="dxa"/>
        <w:tblLayout w:type="fixed"/>
        <w:tblLook w:val="04A0" w:firstRow="1" w:lastRow="0" w:firstColumn="1" w:lastColumn="0" w:noHBand="0" w:noVBand="1"/>
      </w:tblPr>
      <w:tblGrid>
        <w:gridCol w:w="1505"/>
        <w:gridCol w:w="1177"/>
        <w:gridCol w:w="1008"/>
        <w:gridCol w:w="269"/>
        <w:gridCol w:w="676"/>
        <w:gridCol w:w="405"/>
        <w:gridCol w:w="677"/>
        <w:gridCol w:w="268"/>
        <w:gridCol w:w="678"/>
        <w:gridCol w:w="403"/>
        <w:gridCol w:w="678"/>
        <w:gridCol w:w="266"/>
        <w:gridCol w:w="678"/>
        <w:gridCol w:w="403"/>
        <w:gridCol w:w="678"/>
        <w:gridCol w:w="262"/>
        <w:gridCol w:w="682"/>
      </w:tblGrid>
      <w:tr w:rsidR="00F63828" w14:paraId="74350D5E" w14:textId="77777777">
        <w:trPr>
          <w:trHeight w:val="300"/>
        </w:trPr>
        <w:tc>
          <w:tcPr>
            <w:tcW w:w="1505" w:type="dxa"/>
            <w:shd w:val="clear" w:color="auto" w:fill="auto"/>
            <w:vAlign w:val="bottom"/>
          </w:tcPr>
          <w:p w14:paraId="7D08DB98" w14:textId="77777777" w:rsidR="00F63828" w:rsidRDefault="00F63828">
            <w:pPr>
              <w:widowControl w:val="0"/>
              <w:spacing w:line="480" w:lineRule="auto"/>
              <w:jc w:val="center"/>
              <w:rPr>
                <w:rFonts w:ascii="Times New Roman" w:eastAsia="Times New Roman" w:hAnsi="Times New Roman" w:cs="Times New Roman"/>
                <w:sz w:val="24"/>
                <w:szCs w:val="24"/>
                <w:lang w:val="en-US"/>
              </w:rPr>
            </w:pPr>
          </w:p>
        </w:tc>
        <w:tc>
          <w:tcPr>
            <w:tcW w:w="1177" w:type="dxa"/>
            <w:shd w:val="clear" w:color="auto" w:fill="auto"/>
            <w:vAlign w:val="bottom"/>
          </w:tcPr>
          <w:p w14:paraId="57DD5E2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1953" w:type="dxa"/>
            <w:gridSpan w:val="3"/>
            <w:tcBorders>
              <w:bottom w:val="single" w:sz="8" w:space="0" w:color="000000"/>
            </w:tcBorders>
            <w:shd w:val="clear" w:color="auto" w:fill="auto"/>
            <w:vAlign w:val="bottom"/>
          </w:tcPr>
          <w:p w14:paraId="627151BC" w14:textId="77777777" w:rsidR="00F63828" w:rsidRDefault="0048418E">
            <w:pPr>
              <w:widowControl w:val="0"/>
              <w:spacing w:line="480" w:lineRule="auto"/>
              <w:jc w:val="center"/>
              <w:rPr>
                <w:rFonts w:ascii="Calibri" w:eastAsia="Times New Roman" w:hAnsi="Calibri" w:cs="Times New Roman"/>
                <w:b/>
                <w:bCs/>
                <w:lang w:val="en-US"/>
              </w:rPr>
            </w:pPr>
            <w:proofErr w:type="spellStart"/>
            <w:r>
              <w:rPr>
                <w:rFonts w:ascii="Calibri" w:eastAsia="Times New Roman" w:hAnsi="Calibri" w:cs="Times New Roman"/>
                <w:b/>
                <w:bCs/>
                <w:lang w:val="en-US"/>
              </w:rPr>
              <w:t>Unthinned</w:t>
            </w:r>
            <w:proofErr w:type="spellEnd"/>
          </w:p>
        </w:tc>
        <w:tc>
          <w:tcPr>
            <w:tcW w:w="405" w:type="dxa"/>
            <w:shd w:val="clear" w:color="auto" w:fill="auto"/>
            <w:vAlign w:val="bottom"/>
          </w:tcPr>
          <w:p w14:paraId="30597E27" w14:textId="77777777" w:rsidR="00F63828" w:rsidRDefault="00F63828">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7449645F" w14:textId="77777777" w:rsidR="00F63828" w:rsidRDefault="0048418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Light thin</w:t>
            </w:r>
          </w:p>
        </w:tc>
        <w:tc>
          <w:tcPr>
            <w:tcW w:w="403" w:type="dxa"/>
            <w:shd w:val="clear" w:color="auto" w:fill="auto"/>
            <w:vAlign w:val="bottom"/>
          </w:tcPr>
          <w:p w14:paraId="3E9C9848" w14:textId="77777777" w:rsidR="00F63828" w:rsidRDefault="00F63828">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188AE118" w14:textId="77777777" w:rsidR="00F63828" w:rsidRDefault="0048418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Thin</w:t>
            </w:r>
          </w:p>
        </w:tc>
        <w:tc>
          <w:tcPr>
            <w:tcW w:w="403" w:type="dxa"/>
            <w:shd w:val="clear" w:color="auto" w:fill="auto"/>
            <w:vAlign w:val="bottom"/>
          </w:tcPr>
          <w:p w14:paraId="22EA0E84" w14:textId="77777777" w:rsidR="00F63828" w:rsidRDefault="00F63828">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083BABA8" w14:textId="77777777" w:rsidR="00F63828" w:rsidRDefault="0048418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F63828" w14:paraId="6B5794DA" w14:textId="77777777">
        <w:trPr>
          <w:trHeight w:val="300"/>
        </w:trPr>
        <w:tc>
          <w:tcPr>
            <w:tcW w:w="1505" w:type="dxa"/>
            <w:shd w:val="clear" w:color="auto" w:fill="auto"/>
            <w:vAlign w:val="bottom"/>
          </w:tcPr>
          <w:p w14:paraId="324EB7F9" w14:textId="77777777" w:rsidR="00F63828" w:rsidRDefault="00F63828">
            <w:pPr>
              <w:widowControl w:val="0"/>
              <w:spacing w:line="480" w:lineRule="auto"/>
              <w:jc w:val="center"/>
              <w:rPr>
                <w:rFonts w:ascii="Calibri" w:eastAsia="Times New Roman" w:hAnsi="Calibri" w:cs="Times New Roman"/>
                <w:lang w:val="en-US"/>
              </w:rPr>
            </w:pPr>
          </w:p>
        </w:tc>
        <w:tc>
          <w:tcPr>
            <w:tcW w:w="1177" w:type="dxa"/>
            <w:shd w:val="clear" w:color="auto" w:fill="auto"/>
            <w:vAlign w:val="bottom"/>
          </w:tcPr>
          <w:p w14:paraId="10F4A9CC"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1008" w:type="dxa"/>
            <w:tcBorders>
              <w:top w:val="single" w:sz="4" w:space="0" w:color="000000"/>
              <w:bottom w:val="single" w:sz="8" w:space="0" w:color="000000"/>
            </w:tcBorders>
            <w:shd w:val="clear" w:color="auto" w:fill="auto"/>
            <w:vAlign w:val="bottom"/>
          </w:tcPr>
          <w:p w14:paraId="15229E86"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9" w:type="dxa"/>
            <w:shd w:val="clear" w:color="auto" w:fill="auto"/>
            <w:vAlign w:val="bottom"/>
          </w:tcPr>
          <w:p w14:paraId="6C2842FC" w14:textId="77777777" w:rsidR="00F63828" w:rsidRDefault="00F63828">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5F9EA240"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63C34FE2" w14:textId="77777777" w:rsidR="00F63828" w:rsidRDefault="00F63828">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56DC7AC0"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635DF5EF"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6B0B807"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6490B517"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E801750"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330B1761"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B8CAA5F"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6E70D8F3"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7A3FC554"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2" w:type="dxa"/>
            <w:shd w:val="clear" w:color="auto" w:fill="auto"/>
            <w:vAlign w:val="bottom"/>
          </w:tcPr>
          <w:p w14:paraId="7B822CCF" w14:textId="77777777" w:rsidR="00F63828" w:rsidRDefault="00F63828">
            <w:pPr>
              <w:widowControl w:val="0"/>
              <w:spacing w:line="480" w:lineRule="auto"/>
              <w:jc w:val="center"/>
              <w:rPr>
                <w:rFonts w:ascii="Calibri" w:eastAsia="Times New Roman" w:hAnsi="Calibri" w:cs="Times New Roman"/>
                <w:lang w:val="en-US"/>
              </w:rPr>
            </w:pPr>
          </w:p>
        </w:tc>
        <w:tc>
          <w:tcPr>
            <w:tcW w:w="682" w:type="dxa"/>
            <w:tcBorders>
              <w:top w:val="single" w:sz="4" w:space="0" w:color="000000"/>
              <w:bottom w:val="single" w:sz="8" w:space="0" w:color="000000"/>
            </w:tcBorders>
            <w:shd w:val="clear" w:color="auto" w:fill="auto"/>
            <w:vAlign w:val="bottom"/>
          </w:tcPr>
          <w:p w14:paraId="4BFE06CC" w14:textId="77777777" w:rsidR="00F63828" w:rsidRDefault="0048418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F63828" w14:paraId="3EAA5C41" w14:textId="77777777">
        <w:trPr>
          <w:trHeight w:hRule="exact" w:val="290"/>
        </w:trPr>
        <w:tc>
          <w:tcPr>
            <w:tcW w:w="1505" w:type="dxa"/>
            <w:tcBorders>
              <w:bottom w:val="single" w:sz="4" w:space="0" w:color="000000"/>
            </w:tcBorders>
            <w:shd w:val="clear" w:color="auto" w:fill="auto"/>
            <w:vAlign w:val="bottom"/>
          </w:tcPr>
          <w:p w14:paraId="19F659BF" w14:textId="77777777" w:rsidR="00F63828" w:rsidRDefault="00F63828">
            <w:pPr>
              <w:widowControl w:val="0"/>
              <w:spacing w:line="480" w:lineRule="auto"/>
              <w:jc w:val="center"/>
              <w:rPr>
                <w:rFonts w:ascii="Calibri" w:eastAsia="Times New Roman" w:hAnsi="Calibri" w:cs="Times New Roman"/>
                <w:lang w:val="en-US"/>
              </w:rPr>
            </w:pPr>
          </w:p>
        </w:tc>
        <w:tc>
          <w:tcPr>
            <w:tcW w:w="1177" w:type="dxa"/>
            <w:tcBorders>
              <w:bottom w:val="single" w:sz="4" w:space="0" w:color="000000"/>
            </w:tcBorders>
            <w:shd w:val="clear" w:color="auto" w:fill="auto"/>
            <w:vAlign w:val="bottom"/>
          </w:tcPr>
          <w:p w14:paraId="1ADDB341" w14:textId="77777777" w:rsidR="00F63828" w:rsidRDefault="00F63828">
            <w:pPr>
              <w:widowControl w:val="0"/>
              <w:spacing w:line="480" w:lineRule="auto"/>
              <w:jc w:val="center"/>
              <w:rPr>
                <w:rFonts w:ascii="Calibri" w:eastAsia="Times New Roman" w:hAnsi="Calibri" w:cs="Times New Roman"/>
                <w:lang w:val="en-US"/>
              </w:rPr>
            </w:pPr>
          </w:p>
        </w:tc>
        <w:tc>
          <w:tcPr>
            <w:tcW w:w="1008" w:type="dxa"/>
            <w:tcBorders>
              <w:bottom w:val="single" w:sz="4" w:space="0" w:color="000000"/>
            </w:tcBorders>
            <w:shd w:val="clear" w:color="auto" w:fill="auto"/>
            <w:vAlign w:val="bottom"/>
          </w:tcPr>
          <w:p w14:paraId="4632874D" w14:textId="77777777" w:rsidR="00F63828" w:rsidRDefault="00F63828">
            <w:pPr>
              <w:widowControl w:val="0"/>
              <w:spacing w:line="480" w:lineRule="auto"/>
              <w:jc w:val="center"/>
              <w:rPr>
                <w:rFonts w:ascii="Calibri" w:eastAsia="Times New Roman" w:hAnsi="Calibri" w:cs="Times New Roman"/>
                <w:lang w:val="en-US"/>
              </w:rPr>
            </w:pPr>
          </w:p>
        </w:tc>
        <w:tc>
          <w:tcPr>
            <w:tcW w:w="269" w:type="dxa"/>
            <w:tcBorders>
              <w:bottom w:val="single" w:sz="4" w:space="0" w:color="000000"/>
            </w:tcBorders>
            <w:shd w:val="clear" w:color="auto" w:fill="auto"/>
            <w:vAlign w:val="bottom"/>
          </w:tcPr>
          <w:p w14:paraId="1B7D61C7" w14:textId="77777777" w:rsidR="00F63828" w:rsidRDefault="00F63828">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341CC9BD" w14:textId="77777777" w:rsidR="00F63828" w:rsidRDefault="00F63828">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4F742536" w14:textId="77777777" w:rsidR="00F63828" w:rsidRDefault="00F63828">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35C46262" w14:textId="77777777" w:rsidR="00F63828" w:rsidRDefault="00F63828">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49FF144E"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59BAD1D8" w14:textId="77777777" w:rsidR="00F63828" w:rsidRDefault="00F63828">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6F113FAE"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03C4EBDA" w14:textId="77777777" w:rsidR="00F63828" w:rsidRDefault="00F63828">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3498C491"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63B9B542" w14:textId="77777777" w:rsidR="00F63828" w:rsidRDefault="00F63828">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666B82DC" w14:textId="77777777" w:rsidR="00F63828" w:rsidRDefault="00F63828">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4588229D" w14:textId="77777777" w:rsidR="00F63828" w:rsidRDefault="00F63828">
            <w:pPr>
              <w:widowControl w:val="0"/>
              <w:spacing w:line="480" w:lineRule="auto"/>
              <w:jc w:val="center"/>
              <w:rPr>
                <w:rFonts w:ascii="Calibri" w:eastAsia="Times New Roman" w:hAnsi="Calibri" w:cs="Times New Roman"/>
                <w:lang w:val="en-US"/>
              </w:rPr>
            </w:pPr>
          </w:p>
        </w:tc>
        <w:tc>
          <w:tcPr>
            <w:tcW w:w="262" w:type="dxa"/>
            <w:tcBorders>
              <w:bottom w:val="single" w:sz="4" w:space="0" w:color="000000"/>
            </w:tcBorders>
            <w:shd w:val="clear" w:color="auto" w:fill="auto"/>
            <w:vAlign w:val="bottom"/>
          </w:tcPr>
          <w:p w14:paraId="12A4C212" w14:textId="77777777" w:rsidR="00F63828" w:rsidRDefault="00F63828">
            <w:pPr>
              <w:widowControl w:val="0"/>
              <w:spacing w:line="480" w:lineRule="auto"/>
              <w:jc w:val="center"/>
              <w:rPr>
                <w:rFonts w:ascii="Calibri" w:eastAsia="Times New Roman" w:hAnsi="Calibri" w:cs="Times New Roman"/>
                <w:lang w:val="en-US"/>
              </w:rPr>
            </w:pPr>
          </w:p>
        </w:tc>
        <w:tc>
          <w:tcPr>
            <w:tcW w:w="682" w:type="dxa"/>
            <w:tcBorders>
              <w:bottom w:val="single" w:sz="4" w:space="0" w:color="000000"/>
            </w:tcBorders>
            <w:shd w:val="clear" w:color="auto" w:fill="auto"/>
            <w:vAlign w:val="bottom"/>
          </w:tcPr>
          <w:p w14:paraId="55B5E8A1" w14:textId="77777777" w:rsidR="00F63828" w:rsidRDefault="00F63828">
            <w:pPr>
              <w:widowControl w:val="0"/>
              <w:spacing w:line="480" w:lineRule="auto"/>
              <w:jc w:val="center"/>
              <w:rPr>
                <w:rFonts w:ascii="Calibri" w:eastAsia="Times New Roman" w:hAnsi="Calibri" w:cs="Times New Roman"/>
                <w:lang w:val="en-US"/>
              </w:rPr>
            </w:pPr>
          </w:p>
        </w:tc>
      </w:tr>
      <w:tr w:rsidR="00F63828" w14:paraId="11325BA3" w14:textId="77777777">
        <w:trPr>
          <w:trHeight w:val="280"/>
        </w:trPr>
        <w:tc>
          <w:tcPr>
            <w:tcW w:w="1505" w:type="dxa"/>
            <w:shd w:val="clear" w:color="auto" w:fill="auto"/>
            <w:vAlign w:val="bottom"/>
          </w:tcPr>
          <w:p w14:paraId="28A1F571" w14:textId="77777777" w:rsidR="00F63828" w:rsidRDefault="00F63828">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6851C2FF"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23B28D66"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69" w:type="dxa"/>
            <w:shd w:val="clear" w:color="auto" w:fill="auto"/>
            <w:vAlign w:val="bottom"/>
          </w:tcPr>
          <w:p w14:paraId="13E756F4"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2CFF7A66"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600777E4"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98F41B1"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27D7F14E"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250F430"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16B4876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6BBCD45"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0DBE88CA"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192741D"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4A7D685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8195382"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2" w:type="dxa"/>
            <w:shd w:val="clear" w:color="auto" w:fill="auto"/>
            <w:vAlign w:val="bottom"/>
          </w:tcPr>
          <w:p w14:paraId="0EA5840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7EC61C23"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F63828" w14:paraId="3BA294F7" w14:textId="77777777">
        <w:trPr>
          <w:trHeight w:val="126"/>
        </w:trPr>
        <w:tc>
          <w:tcPr>
            <w:tcW w:w="1505" w:type="dxa"/>
            <w:shd w:val="clear" w:color="auto" w:fill="auto"/>
            <w:vAlign w:val="bottom"/>
          </w:tcPr>
          <w:p w14:paraId="53F22580" w14:textId="77777777" w:rsidR="00F63828" w:rsidRDefault="0048418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7" w:type="dxa"/>
            <w:shd w:val="clear" w:color="auto" w:fill="auto"/>
            <w:vAlign w:val="bottom"/>
          </w:tcPr>
          <w:p w14:paraId="0B957C91"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00D86AB8"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69" w:type="dxa"/>
            <w:shd w:val="clear" w:color="auto" w:fill="auto"/>
            <w:vAlign w:val="bottom"/>
          </w:tcPr>
          <w:p w14:paraId="0982D67C"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B6B0B04"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4929818"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6E1A7B7"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69EBC689"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52C524F"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605E60B0"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B01E6D"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428BF0F2"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A75A58"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6841A10E"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8CC940B"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2" w:type="dxa"/>
            <w:shd w:val="clear" w:color="auto" w:fill="auto"/>
            <w:vAlign w:val="bottom"/>
          </w:tcPr>
          <w:p w14:paraId="1B582A70"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2060C642"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F63828" w14:paraId="70DBB05B" w14:textId="77777777">
        <w:trPr>
          <w:trHeight w:val="280"/>
        </w:trPr>
        <w:tc>
          <w:tcPr>
            <w:tcW w:w="1505" w:type="dxa"/>
            <w:tcBorders>
              <w:bottom w:val="single" w:sz="8" w:space="0" w:color="000000"/>
            </w:tcBorders>
            <w:shd w:val="clear" w:color="auto" w:fill="auto"/>
            <w:vAlign w:val="bottom"/>
          </w:tcPr>
          <w:p w14:paraId="67398A0A"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5719852" w14:textId="77777777" w:rsidR="00F63828" w:rsidRDefault="0048418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11ED50D7"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69" w:type="dxa"/>
            <w:tcBorders>
              <w:bottom w:val="single" w:sz="8" w:space="0" w:color="000000"/>
            </w:tcBorders>
            <w:shd w:val="clear" w:color="auto" w:fill="auto"/>
            <w:vAlign w:val="bottom"/>
          </w:tcPr>
          <w:p w14:paraId="584313C8"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205ACB08"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562BB08C"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6520BF0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344C6287"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16CB4B9"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725E1BAF"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F58F9CB"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3373A5E8"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6B081DB"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6C72A0D2"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49098A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2" w:type="dxa"/>
            <w:tcBorders>
              <w:bottom w:val="single" w:sz="8" w:space="0" w:color="000000"/>
            </w:tcBorders>
            <w:shd w:val="clear" w:color="auto" w:fill="auto"/>
            <w:vAlign w:val="bottom"/>
          </w:tcPr>
          <w:p w14:paraId="3A3CAB43"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82" w:type="dxa"/>
            <w:tcBorders>
              <w:bottom w:val="single" w:sz="8" w:space="0" w:color="000000"/>
            </w:tcBorders>
            <w:shd w:val="clear" w:color="auto" w:fill="auto"/>
            <w:vAlign w:val="bottom"/>
          </w:tcPr>
          <w:p w14:paraId="4483017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F63828" w14:paraId="21D5B7F1" w14:textId="77777777">
        <w:trPr>
          <w:trHeight w:val="280"/>
        </w:trPr>
        <w:tc>
          <w:tcPr>
            <w:tcW w:w="1505" w:type="dxa"/>
            <w:shd w:val="clear" w:color="auto" w:fill="auto"/>
            <w:vAlign w:val="center"/>
          </w:tcPr>
          <w:p w14:paraId="37097E82" w14:textId="77777777" w:rsidR="00F63828" w:rsidRDefault="00F63828">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center"/>
          </w:tcPr>
          <w:p w14:paraId="024706FD"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79E3CF81"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9" w:type="dxa"/>
            <w:shd w:val="clear" w:color="auto" w:fill="auto"/>
            <w:vAlign w:val="bottom"/>
          </w:tcPr>
          <w:p w14:paraId="339C7F87"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5D52B99"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2DF63FFC"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B017140"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616281C2"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B18E3B1"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24E3CC94"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22C03FC"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7DA1B98D"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05862B7"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19CFD02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470976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2" w:type="dxa"/>
            <w:shd w:val="clear" w:color="auto" w:fill="auto"/>
            <w:vAlign w:val="bottom"/>
          </w:tcPr>
          <w:p w14:paraId="7E6CDEDF"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31AF0168"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F63828" w14:paraId="7D42E4E1" w14:textId="77777777">
        <w:trPr>
          <w:trHeight w:val="280"/>
        </w:trPr>
        <w:tc>
          <w:tcPr>
            <w:tcW w:w="1505" w:type="dxa"/>
            <w:shd w:val="clear" w:color="auto" w:fill="auto"/>
            <w:vAlign w:val="bottom"/>
          </w:tcPr>
          <w:p w14:paraId="1EFE6521" w14:textId="77777777" w:rsidR="00F63828" w:rsidRDefault="0048418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7" w:type="dxa"/>
            <w:shd w:val="clear" w:color="auto" w:fill="auto"/>
            <w:vAlign w:val="bottom"/>
          </w:tcPr>
          <w:p w14:paraId="207A6EE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13FCFABF"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69" w:type="dxa"/>
            <w:shd w:val="clear" w:color="auto" w:fill="auto"/>
            <w:vAlign w:val="bottom"/>
          </w:tcPr>
          <w:p w14:paraId="6B2C23A9"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7610607"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0031094C"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43E5869"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16D2B001"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B6E1F8"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2207A52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A56F27B"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14A10618"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0737D0C"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6990DCE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5781FFA"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2" w:type="dxa"/>
            <w:shd w:val="clear" w:color="auto" w:fill="auto"/>
            <w:vAlign w:val="bottom"/>
          </w:tcPr>
          <w:p w14:paraId="1C6FA1C0"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019CF3D5"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F63828" w14:paraId="5C73E18F" w14:textId="77777777">
        <w:trPr>
          <w:trHeight w:val="280"/>
        </w:trPr>
        <w:tc>
          <w:tcPr>
            <w:tcW w:w="1505" w:type="dxa"/>
            <w:tcBorders>
              <w:bottom w:val="single" w:sz="8" w:space="0" w:color="000000"/>
            </w:tcBorders>
            <w:shd w:val="clear" w:color="auto" w:fill="auto"/>
            <w:vAlign w:val="bottom"/>
          </w:tcPr>
          <w:p w14:paraId="0A5375EB"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3EDF5FDC" w14:textId="77777777" w:rsidR="00F63828" w:rsidRDefault="0048418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1A6D4A33"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9" w:type="dxa"/>
            <w:tcBorders>
              <w:bottom w:val="single" w:sz="8" w:space="0" w:color="000000"/>
            </w:tcBorders>
            <w:shd w:val="clear" w:color="auto" w:fill="auto"/>
            <w:vAlign w:val="bottom"/>
          </w:tcPr>
          <w:p w14:paraId="6DC440BF"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1CF4BE66"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74390ED1"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4BFA57DE"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5E09C7DF"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845A941"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637AE406"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C8AA9F8"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6EA78F98"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D3CA7D7"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0AFFB30F"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E84F2A9"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2" w:type="dxa"/>
            <w:tcBorders>
              <w:bottom w:val="single" w:sz="8" w:space="0" w:color="000000"/>
            </w:tcBorders>
            <w:shd w:val="clear" w:color="auto" w:fill="auto"/>
            <w:vAlign w:val="bottom"/>
          </w:tcPr>
          <w:p w14:paraId="1D5DF751"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82" w:type="dxa"/>
            <w:tcBorders>
              <w:bottom w:val="single" w:sz="8" w:space="0" w:color="000000"/>
            </w:tcBorders>
            <w:shd w:val="clear" w:color="auto" w:fill="auto"/>
            <w:vAlign w:val="bottom"/>
          </w:tcPr>
          <w:p w14:paraId="38E5A19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F63828" w14:paraId="386367FD" w14:textId="77777777">
        <w:trPr>
          <w:trHeight w:val="280"/>
        </w:trPr>
        <w:tc>
          <w:tcPr>
            <w:tcW w:w="1505" w:type="dxa"/>
            <w:shd w:val="clear" w:color="auto" w:fill="auto"/>
            <w:vAlign w:val="bottom"/>
          </w:tcPr>
          <w:p w14:paraId="64A11964" w14:textId="77777777" w:rsidR="00F63828" w:rsidRDefault="00F63828">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1358077E"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33243169"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69" w:type="dxa"/>
            <w:shd w:val="clear" w:color="auto" w:fill="auto"/>
            <w:vAlign w:val="bottom"/>
          </w:tcPr>
          <w:p w14:paraId="0E884B4F"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DBDD817"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17179B49"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FAD0A72"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2C76A9D5"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F5E11F1"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36E321E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2990645"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03924D00"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EA0BADD"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172D7D2A"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72775AC"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2" w:type="dxa"/>
            <w:shd w:val="clear" w:color="auto" w:fill="auto"/>
            <w:vAlign w:val="bottom"/>
          </w:tcPr>
          <w:p w14:paraId="4FDA10EA"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7BC7BB25"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F63828" w14:paraId="1D6504E7" w14:textId="77777777">
        <w:trPr>
          <w:trHeight w:val="280"/>
        </w:trPr>
        <w:tc>
          <w:tcPr>
            <w:tcW w:w="1505" w:type="dxa"/>
            <w:shd w:val="clear" w:color="auto" w:fill="auto"/>
            <w:vAlign w:val="bottom"/>
          </w:tcPr>
          <w:p w14:paraId="58991DF7" w14:textId="77777777" w:rsidR="00F63828" w:rsidRDefault="0048418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7" w:type="dxa"/>
            <w:shd w:val="clear" w:color="auto" w:fill="auto"/>
            <w:vAlign w:val="bottom"/>
          </w:tcPr>
          <w:p w14:paraId="051F6A6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21415A1E"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69" w:type="dxa"/>
            <w:shd w:val="clear" w:color="auto" w:fill="auto"/>
            <w:vAlign w:val="bottom"/>
          </w:tcPr>
          <w:p w14:paraId="632AF7EE"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27646CC"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0E86B1B7"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605C7666"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56370B62"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8BC90C3"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150A3A5F"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46E0476"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4BADF450"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828BE8"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0A3E443D"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CC7C81"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2" w:type="dxa"/>
            <w:shd w:val="clear" w:color="auto" w:fill="auto"/>
            <w:vAlign w:val="bottom"/>
          </w:tcPr>
          <w:p w14:paraId="6CD11802"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2C92F8F1"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F63828" w14:paraId="3E5831AD" w14:textId="77777777">
        <w:trPr>
          <w:trHeight w:val="280"/>
        </w:trPr>
        <w:tc>
          <w:tcPr>
            <w:tcW w:w="1505" w:type="dxa"/>
            <w:tcBorders>
              <w:bottom w:val="single" w:sz="8" w:space="0" w:color="000000"/>
            </w:tcBorders>
            <w:shd w:val="clear" w:color="auto" w:fill="auto"/>
            <w:vAlign w:val="bottom"/>
          </w:tcPr>
          <w:p w14:paraId="4779D31B"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7A48DB3" w14:textId="77777777" w:rsidR="00F63828" w:rsidRDefault="0048418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6EDCCC2A"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69" w:type="dxa"/>
            <w:tcBorders>
              <w:bottom w:val="single" w:sz="8" w:space="0" w:color="000000"/>
            </w:tcBorders>
            <w:shd w:val="clear" w:color="auto" w:fill="auto"/>
            <w:vAlign w:val="bottom"/>
          </w:tcPr>
          <w:p w14:paraId="279153AE"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0D440DC2"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06D09343"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0AAE254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55D876D2"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C533D5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50641CE6"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BB580B1"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6D16D7AC"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5CC55E"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220C5F92"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FBB3543"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2" w:type="dxa"/>
            <w:tcBorders>
              <w:bottom w:val="single" w:sz="8" w:space="0" w:color="000000"/>
            </w:tcBorders>
            <w:shd w:val="clear" w:color="auto" w:fill="auto"/>
            <w:vAlign w:val="bottom"/>
          </w:tcPr>
          <w:p w14:paraId="5BF72148"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82" w:type="dxa"/>
            <w:tcBorders>
              <w:bottom w:val="single" w:sz="8" w:space="0" w:color="000000"/>
            </w:tcBorders>
            <w:shd w:val="clear" w:color="auto" w:fill="auto"/>
            <w:vAlign w:val="bottom"/>
          </w:tcPr>
          <w:p w14:paraId="32C4AE1C"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F63828" w14:paraId="4597DC0E" w14:textId="77777777">
        <w:trPr>
          <w:trHeight w:val="290"/>
        </w:trPr>
        <w:tc>
          <w:tcPr>
            <w:tcW w:w="1505" w:type="dxa"/>
            <w:shd w:val="clear" w:color="auto" w:fill="auto"/>
            <w:vAlign w:val="bottom"/>
          </w:tcPr>
          <w:p w14:paraId="58769AF4" w14:textId="77777777" w:rsidR="00F63828" w:rsidRDefault="00F63828">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59236C1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3EF5917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69" w:type="dxa"/>
            <w:shd w:val="clear" w:color="auto" w:fill="auto"/>
            <w:vAlign w:val="bottom"/>
          </w:tcPr>
          <w:p w14:paraId="6DDA01B4"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804C2D"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57F748DE"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4B3436A"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2C2E206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09D3881"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2A8D6BB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E6AA7A0"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2CAD5711"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0F1F046"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2C9B5508"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E19DA73"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2" w:type="dxa"/>
            <w:shd w:val="clear" w:color="auto" w:fill="auto"/>
            <w:vAlign w:val="bottom"/>
          </w:tcPr>
          <w:p w14:paraId="20DE5B5D"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0D63B809"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F63828" w14:paraId="3C863290" w14:textId="77777777">
        <w:trPr>
          <w:trHeight w:val="290"/>
        </w:trPr>
        <w:tc>
          <w:tcPr>
            <w:tcW w:w="1505" w:type="dxa"/>
            <w:shd w:val="clear" w:color="auto" w:fill="auto"/>
            <w:vAlign w:val="bottom"/>
          </w:tcPr>
          <w:p w14:paraId="6DE1D40F" w14:textId="77777777" w:rsidR="00F63828" w:rsidRDefault="0048418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7" w:type="dxa"/>
            <w:shd w:val="clear" w:color="auto" w:fill="auto"/>
            <w:vAlign w:val="bottom"/>
          </w:tcPr>
          <w:p w14:paraId="0B912E86"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5BB293E2"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69" w:type="dxa"/>
            <w:shd w:val="clear" w:color="auto" w:fill="auto"/>
            <w:vAlign w:val="bottom"/>
          </w:tcPr>
          <w:p w14:paraId="6CE030B2"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FB91692"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2AA3CD4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69063E4E"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2F9134A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09E4109"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0231E9F7"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FE9473A"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435E5324"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4A8591B"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196F3029"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9975615"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2" w:type="dxa"/>
            <w:shd w:val="clear" w:color="auto" w:fill="auto"/>
            <w:vAlign w:val="bottom"/>
          </w:tcPr>
          <w:p w14:paraId="1DCE3E85"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0C413475"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F63828" w14:paraId="0CFC7E0C" w14:textId="77777777">
        <w:trPr>
          <w:trHeight w:val="300"/>
        </w:trPr>
        <w:tc>
          <w:tcPr>
            <w:tcW w:w="1505" w:type="dxa"/>
            <w:tcBorders>
              <w:bottom w:val="single" w:sz="8" w:space="0" w:color="000000"/>
            </w:tcBorders>
            <w:shd w:val="clear" w:color="auto" w:fill="auto"/>
            <w:vAlign w:val="bottom"/>
          </w:tcPr>
          <w:p w14:paraId="034E91C9"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783B8CD4" w14:textId="77777777" w:rsidR="00F63828" w:rsidRDefault="0048418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1F96A5CB"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69" w:type="dxa"/>
            <w:tcBorders>
              <w:bottom w:val="single" w:sz="8" w:space="0" w:color="000000"/>
            </w:tcBorders>
            <w:shd w:val="clear" w:color="auto" w:fill="auto"/>
            <w:vAlign w:val="bottom"/>
          </w:tcPr>
          <w:p w14:paraId="71632234"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03240D58"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1920A48A"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455052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1CB24F94"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FA3A805"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4471BE0E"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A94EAD6"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1E020616"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EB03483"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58DB5A1C"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1CB9D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2" w:type="dxa"/>
            <w:tcBorders>
              <w:bottom w:val="single" w:sz="8" w:space="0" w:color="000000"/>
            </w:tcBorders>
            <w:shd w:val="clear" w:color="auto" w:fill="auto"/>
            <w:vAlign w:val="bottom"/>
          </w:tcPr>
          <w:p w14:paraId="53115201"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82" w:type="dxa"/>
            <w:tcBorders>
              <w:bottom w:val="single" w:sz="8" w:space="0" w:color="000000"/>
            </w:tcBorders>
            <w:shd w:val="clear" w:color="auto" w:fill="auto"/>
            <w:vAlign w:val="bottom"/>
          </w:tcPr>
          <w:p w14:paraId="5A83CA8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F63828" w14:paraId="5F5AF523" w14:textId="77777777">
        <w:trPr>
          <w:trHeight w:val="290"/>
        </w:trPr>
        <w:tc>
          <w:tcPr>
            <w:tcW w:w="1505" w:type="dxa"/>
            <w:shd w:val="clear" w:color="auto" w:fill="auto"/>
            <w:vAlign w:val="bottom"/>
          </w:tcPr>
          <w:p w14:paraId="4D7C5B44" w14:textId="77777777" w:rsidR="00F63828" w:rsidRDefault="0048418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7" w:type="dxa"/>
            <w:shd w:val="clear" w:color="auto" w:fill="auto"/>
            <w:vAlign w:val="bottom"/>
          </w:tcPr>
          <w:p w14:paraId="36C60F6D"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74AACA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9" w:type="dxa"/>
            <w:shd w:val="clear" w:color="auto" w:fill="auto"/>
            <w:vAlign w:val="bottom"/>
          </w:tcPr>
          <w:p w14:paraId="36CD62C6"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05307F2"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0C64835E"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7106653"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1B323059"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F75855F"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0A8A8BE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0267A56"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5F2FDF0D"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A8CDD33"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190ECFD6"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8480434"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2" w:type="dxa"/>
            <w:shd w:val="clear" w:color="auto" w:fill="auto"/>
            <w:vAlign w:val="bottom"/>
          </w:tcPr>
          <w:p w14:paraId="2DD6395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0E61F75A"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F63828" w14:paraId="47456AD4" w14:textId="77777777">
        <w:trPr>
          <w:trHeight w:val="290"/>
        </w:trPr>
        <w:tc>
          <w:tcPr>
            <w:tcW w:w="1505" w:type="dxa"/>
            <w:shd w:val="clear" w:color="auto" w:fill="auto"/>
            <w:vAlign w:val="bottom"/>
          </w:tcPr>
          <w:p w14:paraId="3F7B1775" w14:textId="77777777" w:rsidR="00F63828" w:rsidRDefault="0048418E">
            <w:pPr>
              <w:widowControl w:val="0"/>
              <w:spacing w:beforeAutospacing="1" w:line="240" w:lineRule="auto"/>
              <w:jc w:val="center"/>
              <w:rPr>
                <w:b/>
                <w:bCs/>
              </w:rPr>
            </w:pPr>
            <w:r>
              <w:rPr>
                <w:rFonts w:ascii="Calibri" w:eastAsia="Times New Roman" w:hAnsi="Calibri" w:cs="Times New Roman"/>
                <w:b/>
                <w:bCs/>
                <w:sz w:val="20"/>
                <w:szCs w:val="20"/>
                <w:lang w:val="en-US"/>
              </w:rPr>
              <w:lastRenderedPageBreak/>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7" w:type="dxa"/>
            <w:shd w:val="clear" w:color="auto" w:fill="auto"/>
            <w:vAlign w:val="bottom"/>
          </w:tcPr>
          <w:p w14:paraId="703FB1E0"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5697DE6D"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69" w:type="dxa"/>
            <w:shd w:val="clear" w:color="auto" w:fill="auto"/>
            <w:vAlign w:val="bottom"/>
          </w:tcPr>
          <w:p w14:paraId="1B3CE5C6"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A479F2B"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78B1FDF9"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F6932FD"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61D605B9"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A68709"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119755A4"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5BD213C"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73B0DE86"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55B1E4"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6996515D"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6BC5F4F"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2" w:type="dxa"/>
            <w:shd w:val="clear" w:color="auto" w:fill="auto"/>
            <w:vAlign w:val="bottom"/>
          </w:tcPr>
          <w:p w14:paraId="43A1439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1CAA2B22"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F63828" w14:paraId="0437EAA1" w14:textId="77777777">
        <w:trPr>
          <w:trHeight w:val="300"/>
        </w:trPr>
        <w:tc>
          <w:tcPr>
            <w:tcW w:w="1505" w:type="dxa"/>
            <w:tcBorders>
              <w:bottom w:val="single" w:sz="8" w:space="0" w:color="000000"/>
            </w:tcBorders>
            <w:shd w:val="clear" w:color="auto" w:fill="auto"/>
            <w:vAlign w:val="bottom"/>
          </w:tcPr>
          <w:p w14:paraId="4D2018B0" w14:textId="77777777" w:rsidR="00F63828" w:rsidRDefault="00F63828">
            <w:pPr>
              <w:widowControl w:val="0"/>
              <w:spacing w:beforeAutospacing="1" w:line="240" w:lineRule="auto"/>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635FF153" w14:textId="77777777" w:rsidR="00F63828" w:rsidRDefault="0048418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72B9F1BD"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9" w:type="dxa"/>
            <w:tcBorders>
              <w:bottom w:val="single" w:sz="8" w:space="0" w:color="000000"/>
            </w:tcBorders>
            <w:shd w:val="clear" w:color="auto" w:fill="auto"/>
            <w:vAlign w:val="bottom"/>
          </w:tcPr>
          <w:p w14:paraId="627BD1C6"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32B8B58"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70.3</w:t>
            </w:r>
          </w:p>
        </w:tc>
        <w:tc>
          <w:tcPr>
            <w:tcW w:w="405" w:type="dxa"/>
            <w:tcBorders>
              <w:bottom w:val="single" w:sz="8" w:space="0" w:color="000000"/>
            </w:tcBorders>
            <w:shd w:val="clear" w:color="auto" w:fill="auto"/>
            <w:vAlign w:val="bottom"/>
          </w:tcPr>
          <w:p w14:paraId="788D96D1"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6ADFC6AF"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33.2</w:t>
            </w:r>
          </w:p>
        </w:tc>
        <w:tc>
          <w:tcPr>
            <w:tcW w:w="268" w:type="dxa"/>
            <w:tcBorders>
              <w:bottom w:val="single" w:sz="8" w:space="0" w:color="000000"/>
            </w:tcBorders>
            <w:shd w:val="clear" w:color="auto" w:fill="auto"/>
            <w:vAlign w:val="bottom"/>
          </w:tcPr>
          <w:p w14:paraId="25D62408"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3311582"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48.5</w:t>
            </w:r>
          </w:p>
        </w:tc>
        <w:tc>
          <w:tcPr>
            <w:tcW w:w="403" w:type="dxa"/>
            <w:tcBorders>
              <w:bottom w:val="single" w:sz="8" w:space="0" w:color="000000"/>
            </w:tcBorders>
            <w:shd w:val="clear" w:color="auto" w:fill="auto"/>
            <w:vAlign w:val="bottom"/>
          </w:tcPr>
          <w:p w14:paraId="2D12E475"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8D33A3D"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30.7</w:t>
            </w:r>
          </w:p>
        </w:tc>
        <w:tc>
          <w:tcPr>
            <w:tcW w:w="266" w:type="dxa"/>
            <w:tcBorders>
              <w:bottom w:val="single" w:sz="8" w:space="0" w:color="000000"/>
            </w:tcBorders>
            <w:shd w:val="clear" w:color="auto" w:fill="auto"/>
            <w:vAlign w:val="bottom"/>
          </w:tcPr>
          <w:p w14:paraId="6A6E18EA"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CBEB249"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48.6</w:t>
            </w:r>
          </w:p>
        </w:tc>
        <w:tc>
          <w:tcPr>
            <w:tcW w:w="403" w:type="dxa"/>
            <w:tcBorders>
              <w:bottom w:val="single" w:sz="8" w:space="0" w:color="000000"/>
            </w:tcBorders>
            <w:shd w:val="clear" w:color="auto" w:fill="auto"/>
            <w:vAlign w:val="bottom"/>
          </w:tcPr>
          <w:p w14:paraId="5ACA55DD"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F4CD3BB"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116.8</w:t>
            </w:r>
          </w:p>
        </w:tc>
        <w:tc>
          <w:tcPr>
            <w:tcW w:w="262" w:type="dxa"/>
            <w:tcBorders>
              <w:bottom w:val="single" w:sz="8" w:space="0" w:color="000000"/>
            </w:tcBorders>
            <w:shd w:val="clear" w:color="auto" w:fill="auto"/>
            <w:vAlign w:val="bottom"/>
          </w:tcPr>
          <w:p w14:paraId="61637B9B"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82" w:type="dxa"/>
            <w:tcBorders>
              <w:bottom w:val="single" w:sz="8" w:space="0" w:color="000000"/>
            </w:tcBorders>
            <w:shd w:val="clear" w:color="auto" w:fill="auto"/>
            <w:vAlign w:val="bottom"/>
          </w:tcPr>
          <w:p w14:paraId="4089DEDF"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167.4</w:t>
            </w:r>
          </w:p>
        </w:tc>
      </w:tr>
      <w:tr w:rsidR="00F63828" w14:paraId="78AF431C" w14:textId="77777777">
        <w:trPr>
          <w:trHeight w:hRule="exact" w:val="290"/>
        </w:trPr>
        <w:tc>
          <w:tcPr>
            <w:tcW w:w="1505" w:type="dxa"/>
            <w:shd w:val="clear" w:color="auto" w:fill="auto"/>
            <w:vAlign w:val="bottom"/>
          </w:tcPr>
          <w:p w14:paraId="7030DF41" w14:textId="77777777" w:rsidR="00F63828" w:rsidRDefault="00F63828">
            <w:pPr>
              <w:widowControl w:val="0"/>
              <w:spacing w:beforeAutospacing="1" w:line="240" w:lineRule="auto"/>
              <w:rPr>
                <w:rFonts w:ascii="Calibri" w:eastAsia="Times New Roman" w:hAnsi="Calibri" w:cs="Times New Roman"/>
                <w:sz w:val="20"/>
                <w:szCs w:val="20"/>
                <w:lang w:val="en-US"/>
              </w:rPr>
            </w:pPr>
          </w:p>
        </w:tc>
        <w:tc>
          <w:tcPr>
            <w:tcW w:w="1177" w:type="dxa"/>
            <w:shd w:val="clear" w:color="auto" w:fill="auto"/>
            <w:vAlign w:val="bottom"/>
          </w:tcPr>
          <w:p w14:paraId="1DF1A65E"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1008" w:type="dxa"/>
            <w:shd w:val="clear" w:color="auto" w:fill="auto"/>
            <w:vAlign w:val="bottom"/>
          </w:tcPr>
          <w:p w14:paraId="5A883166"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269" w:type="dxa"/>
            <w:shd w:val="clear" w:color="auto" w:fill="auto"/>
            <w:vAlign w:val="bottom"/>
          </w:tcPr>
          <w:p w14:paraId="35DBFA4F"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31E83E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54B6777A"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7125F41"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16DD3BF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0518C27"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137A9AD3"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1923E48"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426C41BF"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E232450"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3534E86E"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9C595D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262" w:type="dxa"/>
            <w:shd w:val="clear" w:color="auto" w:fill="auto"/>
            <w:vAlign w:val="bottom"/>
          </w:tcPr>
          <w:p w14:paraId="3C12E0DB"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3B48F36C"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r>
      <w:tr w:rsidR="00F63828" w14:paraId="47919881" w14:textId="77777777">
        <w:trPr>
          <w:trHeight w:val="290"/>
        </w:trPr>
        <w:tc>
          <w:tcPr>
            <w:tcW w:w="1505" w:type="dxa"/>
            <w:shd w:val="clear" w:color="auto" w:fill="auto"/>
            <w:vAlign w:val="bottom"/>
          </w:tcPr>
          <w:p w14:paraId="76AE70F2" w14:textId="77777777" w:rsidR="00F63828" w:rsidRDefault="0048418E">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7" w:type="dxa"/>
            <w:shd w:val="clear" w:color="auto" w:fill="auto"/>
            <w:vAlign w:val="bottom"/>
          </w:tcPr>
          <w:p w14:paraId="1D2FE3C9" w14:textId="77777777" w:rsidR="00F63828" w:rsidRDefault="0048418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shd w:val="clear" w:color="auto" w:fill="auto"/>
            <w:vAlign w:val="bottom"/>
          </w:tcPr>
          <w:p w14:paraId="514250D6" w14:textId="77777777" w:rsidR="00F63828" w:rsidRDefault="0048418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69" w:type="dxa"/>
            <w:shd w:val="clear" w:color="auto" w:fill="auto"/>
            <w:vAlign w:val="bottom"/>
          </w:tcPr>
          <w:p w14:paraId="78241222"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AD88DE0"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00C79708"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3F9BA6B"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1E714A4E"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3C507B"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53E87DCC"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2EEE21"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3872147F"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B8921EF"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26E7807A"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A389A12"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2" w:type="dxa"/>
            <w:shd w:val="clear" w:color="auto" w:fill="auto"/>
            <w:vAlign w:val="bottom"/>
          </w:tcPr>
          <w:p w14:paraId="087B5E8A" w14:textId="77777777" w:rsidR="00F63828" w:rsidRDefault="00F63828">
            <w:pPr>
              <w:widowControl w:val="0"/>
              <w:spacing w:line="480" w:lineRule="auto"/>
              <w:jc w:val="center"/>
              <w:rPr>
                <w:rFonts w:ascii="Times New Roman" w:eastAsia="Times New Roman" w:hAnsi="Times New Roman" w:cs="Times New Roman"/>
                <w:sz w:val="20"/>
                <w:szCs w:val="20"/>
                <w:lang w:val="en-US"/>
              </w:rPr>
            </w:pPr>
          </w:p>
        </w:tc>
        <w:tc>
          <w:tcPr>
            <w:tcW w:w="682" w:type="dxa"/>
            <w:shd w:val="clear" w:color="auto" w:fill="auto"/>
            <w:vAlign w:val="bottom"/>
          </w:tcPr>
          <w:p w14:paraId="7FE677DF" w14:textId="77777777" w:rsidR="00F63828" w:rsidRDefault="0048418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F63828" w14:paraId="2F164B7A" w14:textId="77777777">
        <w:trPr>
          <w:trHeight w:val="300"/>
        </w:trPr>
        <w:tc>
          <w:tcPr>
            <w:tcW w:w="1505" w:type="dxa"/>
            <w:tcBorders>
              <w:bottom w:val="single" w:sz="8" w:space="0" w:color="000000"/>
            </w:tcBorders>
            <w:shd w:val="clear" w:color="auto" w:fill="auto"/>
            <w:vAlign w:val="bottom"/>
          </w:tcPr>
          <w:p w14:paraId="37945552" w14:textId="77777777" w:rsidR="00F63828" w:rsidRDefault="0048418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7" w:type="dxa"/>
            <w:tcBorders>
              <w:bottom w:val="single" w:sz="8" w:space="0" w:color="000000"/>
            </w:tcBorders>
            <w:shd w:val="clear" w:color="auto" w:fill="auto"/>
            <w:vAlign w:val="bottom"/>
          </w:tcPr>
          <w:p w14:paraId="5099F711" w14:textId="77777777" w:rsidR="00F63828" w:rsidRDefault="00F63828">
            <w:pPr>
              <w:widowControl w:val="0"/>
              <w:spacing w:line="480" w:lineRule="auto"/>
              <w:jc w:val="center"/>
              <w:rPr>
                <w:rFonts w:ascii="Calibri" w:eastAsia="Times New Roman" w:hAnsi="Calibri" w:cs="Times New Roman"/>
                <w:b/>
                <w:bCs/>
                <w:sz w:val="20"/>
                <w:szCs w:val="20"/>
                <w:lang w:val="en-US"/>
              </w:rPr>
            </w:pPr>
          </w:p>
        </w:tc>
        <w:tc>
          <w:tcPr>
            <w:tcW w:w="1008" w:type="dxa"/>
            <w:tcBorders>
              <w:bottom w:val="single" w:sz="8" w:space="0" w:color="000000"/>
            </w:tcBorders>
            <w:shd w:val="clear" w:color="auto" w:fill="auto"/>
            <w:vAlign w:val="bottom"/>
          </w:tcPr>
          <w:p w14:paraId="3DA81D92" w14:textId="77777777" w:rsidR="00F63828" w:rsidRDefault="00F63828">
            <w:pPr>
              <w:widowControl w:val="0"/>
              <w:spacing w:line="480" w:lineRule="auto"/>
              <w:jc w:val="center"/>
              <w:rPr>
                <w:rFonts w:ascii="Calibri" w:eastAsia="Times New Roman" w:hAnsi="Calibri" w:cs="Times New Roman"/>
                <w:sz w:val="16"/>
                <w:szCs w:val="16"/>
                <w:lang w:val="en-US"/>
              </w:rPr>
            </w:pPr>
          </w:p>
        </w:tc>
        <w:tc>
          <w:tcPr>
            <w:tcW w:w="269" w:type="dxa"/>
            <w:tcBorders>
              <w:bottom w:val="single" w:sz="8" w:space="0" w:color="000000"/>
            </w:tcBorders>
            <w:shd w:val="clear" w:color="auto" w:fill="auto"/>
            <w:vAlign w:val="bottom"/>
          </w:tcPr>
          <w:p w14:paraId="75832E12"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48B660B"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32D6976D"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6D7C0BDC"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4ADFD9E7"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8B74AD0"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7ABDC382"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D024A09"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3BDF2631"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AC9075B"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0D2C1AEF"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011F373"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262" w:type="dxa"/>
            <w:tcBorders>
              <w:bottom w:val="single" w:sz="8" w:space="0" w:color="000000"/>
            </w:tcBorders>
            <w:shd w:val="clear" w:color="auto" w:fill="auto"/>
            <w:vAlign w:val="bottom"/>
          </w:tcPr>
          <w:p w14:paraId="7BB57E8E" w14:textId="77777777" w:rsidR="00F63828" w:rsidRDefault="00F63828">
            <w:pPr>
              <w:widowControl w:val="0"/>
              <w:spacing w:line="480" w:lineRule="auto"/>
              <w:jc w:val="center"/>
              <w:rPr>
                <w:rFonts w:ascii="Calibri" w:eastAsia="Times New Roman" w:hAnsi="Calibri" w:cs="Times New Roman"/>
                <w:sz w:val="20"/>
                <w:szCs w:val="20"/>
                <w:lang w:val="en-US"/>
              </w:rPr>
            </w:pPr>
          </w:p>
        </w:tc>
        <w:tc>
          <w:tcPr>
            <w:tcW w:w="682" w:type="dxa"/>
            <w:tcBorders>
              <w:bottom w:val="single" w:sz="8" w:space="0" w:color="000000"/>
            </w:tcBorders>
            <w:shd w:val="clear" w:color="auto" w:fill="auto"/>
            <w:vAlign w:val="bottom"/>
          </w:tcPr>
          <w:p w14:paraId="7CC5107B" w14:textId="77777777" w:rsidR="00F63828" w:rsidRDefault="00F63828">
            <w:pPr>
              <w:widowControl w:val="0"/>
              <w:spacing w:line="480" w:lineRule="auto"/>
              <w:jc w:val="center"/>
              <w:rPr>
                <w:rFonts w:ascii="Calibri" w:eastAsia="Times New Roman" w:hAnsi="Calibri" w:cs="Times New Roman"/>
                <w:sz w:val="20"/>
                <w:szCs w:val="20"/>
                <w:lang w:val="en-US"/>
              </w:rPr>
            </w:pPr>
          </w:p>
        </w:tc>
      </w:tr>
    </w:tbl>
    <w:p w14:paraId="055A467D" w14:textId="77777777" w:rsidR="00F63828" w:rsidRDefault="00F63828">
      <w:pPr>
        <w:spacing w:line="480" w:lineRule="auto"/>
      </w:pPr>
    </w:p>
    <w:p w14:paraId="734EE19B" w14:textId="77777777" w:rsidR="00F63828" w:rsidRDefault="00F63828">
      <w:pPr>
        <w:spacing w:line="480" w:lineRule="auto"/>
        <w:rPr>
          <w:b/>
          <w:sz w:val="28"/>
          <w:szCs w:val="28"/>
        </w:rPr>
      </w:pPr>
    </w:p>
    <w:p w14:paraId="3431D9FD" w14:textId="77777777" w:rsidR="00F63828" w:rsidRDefault="0048418E">
      <w:pPr>
        <w:spacing w:line="480" w:lineRule="auto"/>
      </w:pPr>
      <w:r>
        <w:rPr>
          <w:b/>
          <w:sz w:val="24"/>
          <w:szCs w:val="24"/>
        </w:rPr>
        <w:t>3.2 Statistical analysis</w:t>
      </w:r>
    </w:p>
    <w:p w14:paraId="7784A14A" w14:textId="77777777" w:rsidR="00F63828" w:rsidRDefault="0048418E">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There was also no significance found when the two thinned treatment areas were combined and compared against the control stands. Within the two-way analysis of varia</w:t>
      </w:r>
      <w:r>
        <w:rPr>
          <w:sz w:val="24"/>
          <w:szCs w:val="24"/>
          <w:highlight w:val="white"/>
        </w:rPr>
        <w:t xml:space="preserve">nce, no significance was found from tree mortality induced by </w:t>
      </w:r>
      <w:r>
        <w:rPr>
          <w:i/>
          <w:iCs/>
          <w:sz w:val="24"/>
          <w:szCs w:val="24"/>
          <w:highlight w:val="white"/>
        </w:rPr>
        <w:t xml:space="preserve">C. </w:t>
      </w:r>
      <w:proofErr w:type="spellStart"/>
      <w:r>
        <w:rPr>
          <w:i/>
          <w:iCs/>
          <w:sz w:val="24"/>
          <w:szCs w:val="24"/>
          <w:highlight w:val="white"/>
        </w:rPr>
        <w:t>sulphurascens</w:t>
      </w:r>
      <w:proofErr w:type="spellEnd"/>
      <w:r>
        <w:rPr>
          <w:sz w:val="24"/>
          <w:szCs w:val="24"/>
          <w:highlight w:val="white"/>
        </w:rPr>
        <w:t xml:space="preserve"> across treatment areas</w:t>
      </w:r>
      <w:r>
        <w:rPr>
          <w:sz w:val="24"/>
          <w:szCs w:val="24"/>
        </w:rPr>
        <w:t>.</w:t>
      </w:r>
    </w:p>
    <w:p w14:paraId="362C80AE" w14:textId="77777777" w:rsidR="00F63828" w:rsidRDefault="00F63828">
      <w:pPr>
        <w:spacing w:line="480" w:lineRule="auto"/>
        <w:rPr>
          <w:sz w:val="24"/>
          <w:szCs w:val="24"/>
        </w:rPr>
      </w:pPr>
    </w:p>
    <w:p w14:paraId="64516328" w14:textId="77777777" w:rsidR="00F63828" w:rsidRDefault="00F63828">
      <w:pPr>
        <w:spacing w:line="480" w:lineRule="auto"/>
        <w:rPr>
          <w:sz w:val="24"/>
          <w:szCs w:val="24"/>
        </w:rPr>
      </w:pPr>
    </w:p>
    <w:p w14:paraId="2155EE78" w14:textId="77777777" w:rsidR="00F63828" w:rsidRDefault="00F63828">
      <w:pPr>
        <w:spacing w:line="480" w:lineRule="auto"/>
        <w:rPr>
          <w:sz w:val="24"/>
          <w:szCs w:val="24"/>
        </w:rPr>
      </w:pPr>
    </w:p>
    <w:p w14:paraId="78AA2B83" w14:textId="77777777" w:rsidR="00F63828" w:rsidRDefault="0048418E">
      <w:pPr>
        <w:spacing w:line="480" w:lineRule="auto"/>
      </w:pPr>
      <w:r>
        <w:rPr>
          <w:b/>
          <w:sz w:val="24"/>
          <w:szCs w:val="24"/>
        </w:rPr>
        <w:t>Table 2</w:t>
      </w:r>
      <w:r>
        <w:rPr>
          <w:b/>
          <w:sz w:val="20"/>
          <w:szCs w:val="20"/>
        </w:rPr>
        <w:t xml:space="preserve">: </w:t>
      </w:r>
      <w:r>
        <w:rPr>
          <w:sz w:val="24"/>
          <w:szCs w:val="24"/>
        </w:rPr>
        <w:t xml:space="preserve">A </w:t>
      </w:r>
      <w:proofErr w:type="gramStart"/>
      <w:r>
        <w:rPr>
          <w:sz w:val="24"/>
          <w:szCs w:val="24"/>
        </w:rPr>
        <w:t>one way</w:t>
      </w:r>
      <w:proofErr w:type="gramEnd"/>
      <w:r>
        <w:rPr>
          <w:sz w:val="24"/>
          <w:szCs w:val="24"/>
        </w:rPr>
        <w:t xml:space="preserve"> ANOVA testing whether there was an effect on tree mortality from LRR determined by treatment.  </w:t>
      </w:r>
    </w:p>
    <w:tbl>
      <w:tblPr>
        <w:tblStyle w:val="TableGrid"/>
        <w:tblW w:w="9350" w:type="dxa"/>
        <w:tblLayout w:type="fixed"/>
        <w:tblLook w:val="04A0" w:firstRow="1" w:lastRow="0" w:firstColumn="1" w:lastColumn="0" w:noHBand="0" w:noVBand="1"/>
      </w:tblPr>
      <w:tblGrid>
        <w:gridCol w:w="1721"/>
        <w:gridCol w:w="1487"/>
        <w:gridCol w:w="1555"/>
        <w:gridCol w:w="1585"/>
        <w:gridCol w:w="1578"/>
        <w:gridCol w:w="1424"/>
      </w:tblGrid>
      <w:tr w:rsidR="00F63828" w14:paraId="6399DD44" w14:textId="77777777">
        <w:tc>
          <w:tcPr>
            <w:tcW w:w="1720" w:type="dxa"/>
          </w:tcPr>
          <w:p w14:paraId="33542A17" w14:textId="77777777" w:rsidR="00F63828" w:rsidRDefault="0048418E">
            <w:pPr>
              <w:widowControl w:val="0"/>
              <w:spacing w:line="240" w:lineRule="auto"/>
              <w:jc w:val="center"/>
              <w:rPr>
                <w:b/>
                <w:bCs/>
                <w:sz w:val="24"/>
                <w:szCs w:val="24"/>
              </w:rPr>
            </w:pPr>
            <w:r>
              <w:rPr>
                <w:b/>
                <w:bCs/>
                <w:sz w:val="24"/>
                <w:szCs w:val="24"/>
              </w:rPr>
              <w:t>Source of Variation</w:t>
            </w:r>
          </w:p>
        </w:tc>
        <w:tc>
          <w:tcPr>
            <w:tcW w:w="1487" w:type="dxa"/>
          </w:tcPr>
          <w:p w14:paraId="3EDF849B" w14:textId="77777777" w:rsidR="00F63828" w:rsidRDefault="0048418E">
            <w:pPr>
              <w:widowControl w:val="0"/>
              <w:spacing w:line="240" w:lineRule="auto"/>
              <w:jc w:val="center"/>
              <w:rPr>
                <w:b/>
                <w:bCs/>
                <w:sz w:val="24"/>
                <w:szCs w:val="24"/>
              </w:rPr>
            </w:pPr>
            <w:r>
              <w:rPr>
                <w:b/>
                <w:bCs/>
                <w:sz w:val="24"/>
                <w:szCs w:val="24"/>
              </w:rPr>
              <w:t>Degrees of Free</w:t>
            </w:r>
            <w:r>
              <w:rPr>
                <w:b/>
                <w:bCs/>
                <w:sz w:val="24"/>
                <w:szCs w:val="24"/>
              </w:rPr>
              <w:t>dom</w:t>
            </w:r>
          </w:p>
        </w:tc>
        <w:tc>
          <w:tcPr>
            <w:tcW w:w="1555" w:type="dxa"/>
          </w:tcPr>
          <w:p w14:paraId="1FEEF664" w14:textId="77777777" w:rsidR="00F63828" w:rsidRDefault="0048418E">
            <w:pPr>
              <w:widowControl w:val="0"/>
              <w:spacing w:line="240" w:lineRule="auto"/>
              <w:jc w:val="center"/>
              <w:rPr>
                <w:b/>
                <w:bCs/>
                <w:sz w:val="24"/>
                <w:szCs w:val="24"/>
              </w:rPr>
            </w:pPr>
            <w:r>
              <w:rPr>
                <w:b/>
                <w:bCs/>
                <w:sz w:val="24"/>
                <w:szCs w:val="24"/>
              </w:rPr>
              <w:t>Sum of Squares</w:t>
            </w:r>
          </w:p>
        </w:tc>
        <w:tc>
          <w:tcPr>
            <w:tcW w:w="1585" w:type="dxa"/>
          </w:tcPr>
          <w:p w14:paraId="2D6F2A21" w14:textId="77777777" w:rsidR="00F63828" w:rsidRDefault="0048418E">
            <w:pPr>
              <w:widowControl w:val="0"/>
              <w:spacing w:line="240" w:lineRule="auto"/>
              <w:jc w:val="center"/>
              <w:rPr>
                <w:b/>
                <w:bCs/>
                <w:sz w:val="24"/>
                <w:szCs w:val="24"/>
              </w:rPr>
            </w:pPr>
            <w:r>
              <w:rPr>
                <w:b/>
                <w:bCs/>
                <w:sz w:val="24"/>
                <w:szCs w:val="24"/>
              </w:rPr>
              <w:t>Mean Square</w:t>
            </w:r>
          </w:p>
        </w:tc>
        <w:tc>
          <w:tcPr>
            <w:tcW w:w="1578" w:type="dxa"/>
          </w:tcPr>
          <w:p w14:paraId="1CAFF8A0" w14:textId="77777777" w:rsidR="00F63828" w:rsidRDefault="0048418E">
            <w:pPr>
              <w:widowControl w:val="0"/>
              <w:spacing w:line="240" w:lineRule="auto"/>
              <w:jc w:val="center"/>
              <w:rPr>
                <w:b/>
                <w:bCs/>
                <w:sz w:val="24"/>
                <w:szCs w:val="24"/>
              </w:rPr>
            </w:pPr>
            <w:r>
              <w:rPr>
                <w:b/>
                <w:bCs/>
                <w:sz w:val="24"/>
                <w:szCs w:val="24"/>
              </w:rPr>
              <w:t>F</w:t>
            </w:r>
          </w:p>
        </w:tc>
        <w:tc>
          <w:tcPr>
            <w:tcW w:w="1424" w:type="dxa"/>
          </w:tcPr>
          <w:p w14:paraId="25E1D44A" w14:textId="77777777" w:rsidR="00F63828" w:rsidRDefault="0048418E">
            <w:pPr>
              <w:widowControl w:val="0"/>
              <w:spacing w:line="240" w:lineRule="auto"/>
              <w:jc w:val="center"/>
              <w:rPr>
                <w:b/>
                <w:bCs/>
                <w:sz w:val="24"/>
                <w:szCs w:val="24"/>
              </w:rPr>
            </w:pPr>
            <w:r>
              <w:rPr>
                <w:b/>
                <w:bCs/>
                <w:sz w:val="24"/>
                <w:szCs w:val="24"/>
              </w:rPr>
              <w:t>p-Value</w:t>
            </w:r>
          </w:p>
        </w:tc>
      </w:tr>
      <w:tr w:rsidR="00F63828" w14:paraId="3F6BEAA7" w14:textId="77777777">
        <w:trPr>
          <w:trHeight w:val="377"/>
        </w:trPr>
        <w:tc>
          <w:tcPr>
            <w:tcW w:w="1720" w:type="dxa"/>
          </w:tcPr>
          <w:p w14:paraId="20CA775C" w14:textId="77777777" w:rsidR="00F63828" w:rsidRDefault="0048418E">
            <w:pPr>
              <w:widowControl w:val="0"/>
              <w:spacing w:before="120" w:line="480" w:lineRule="auto"/>
              <w:jc w:val="center"/>
              <w:rPr>
                <w:sz w:val="24"/>
                <w:szCs w:val="24"/>
              </w:rPr>
            </w:pPr>
            <w:r>
              <w:rPr>
                <w:sz w:val="24"/>
                <w:szCs w:val="24"/>
              </w:rPr>
              <w:t>Treatment</w:t>
            </w:r>
          </w:p>
        </w:tc>
        <w:tc>
          <w:tcPr>
            <w:tcW w:w="1487" w:type="dxa"/>
          </w:tcPr>
          <w:p w14:paraId="1251CF5A" w14:textId="77777777" w:rsidR="00F63828" w:rsidRDefault="0048418E">
            <w:pPr>
              <w:widowControl w:val="0"/>
              <w:spacing w:before="120" w:line="480" w:lineRule="auto"/>
              <w:jc w:val="center"/>
              <w:rPr>
                <w:sz w:val="24"/>
                <w:szCs w:val="24"/>
              </w:rPr>
            </w:pPr>
            <w:r>
              <w:rPr>
                <w:sz w:val="24"/>
                <w:szCs w:val="24"/>
              </w:rPr>
              <w:t>2</w:t>
            </w:r>
          </w:p>
        </w:tc>
        <w:tc>
          <w:tcPr>
            <w:tcW w:w="1555" w:type="dxa"/>
          </w:tcPr>
          <w:p w14:paraId="678C7BBF" w14:textId="77777777" w:rsidR="00F63828" w:rsidRDefault="0048418E">
            <w:pPr>
              <w:widowControl w:val="0"/>
              <w:spacing w:before="120" w:line="480" w:lineRule="auto"/>
              <w:jc w:val="center"/>
              <w:rPr>
                <w:sz w:val="24"/>
                <w:szCs w:val="24"/>
              </w:rPr>
            </w:pPr>
            <w:r>
              <w:rPr>
                <w:sz w:val="24"/>
                <w:szCs w:val="24"/>
              </w:rPr>
              <w:t>0.01048</w:t>
            </w:r>
          </w:p>
        </w:tc>
        <w:tc>
          <w:tcPr>
            <w:tcW w:w="1585" w:type="dxa"/>
          </w:tcPr>
          <w:p w14:paraId="1374363E" w14:textId="77777777" w:rsidR="00F63828" w:rsidRDefault="0048418E">
            <w:pPr>
              <w:widowControl w:val="0"/>
              <w:spacing w:before="120" w:line="480" w:lineRule="auto"/>
              <w:jc w:val="center"/>
              <w:rPr>
                <w:sz w:val="24"/>
                <w:szCs w:val="24"/>
              </w:rPr>
            </w:pPr>
            <w:r>
              <w:rPr>
                <w:sz w:val="24"/>
                <w:szCs w:val="24"/>
              </w:rPr>
              <w:t>0.00524</w:t>
            </w:r>
          </w:p>
        </w:tc>
        <w:tc>
          <w:tcPr>
            <w:tcW w:w="1578" w:type="dxa"/>
          </w:tcPr>
          <w:p w14:paraId="6C51928E" w14:textId="77777777" w:rsidR="00F63828" w:rsidRDefault="0048418E">
            <w:pPr>
              <w:widowControl w:val="0"/>
              <w:spacing w:before="120" w:line="480" w:lineRule="auto"/>
              <w:jc w:val="center"/>
              <w:rPr>
                <w:sz w:val="24"/>
                <w:szCs w:val="24"/>
              </w:rPr>
            </w:pPr>
            <w:r>
              <w:rPr>
                <w:sz w:val="24"/>
                <w:szCs w:val="24"/>
              </w:rPr>
              <w:t>0.484</w:t>
            </w:r>
          </w:p>
        </w:tc>
        <w:tc>
          <w:tcPr>
            <w:tcW w:w="1424" w:type="dxa"/>
          </w:tcPr>
          <w:p w14:paraId="10704DF8" w14:textId="77777777" w:rsidR="00F63828" w:rsidRDefault="0048418E">
            <w:pPr>
              <w:widowControl w:val="0"/>
              <w:spacing w:before="120" w:line="480" w:lineRule="auto"/>
              <w:jc w:val="center"/>
              <w:rPr>
                <w:sz w:val="24"/>
                <w:szCs w:val="24"/>
              </w:rPr>
            </w:pPr>
            <w:r>
              <w:rPr>
                <w:sz w:val="24"/>
                <w:szCs w:val="24"/>
              </w:rPr>
              <w:t>0.629</w:t>
            </w:r>
          </w:p>
        </w:tc>
      </w:tr>
      <w:tr w:rsidR="00F63828" w14:paraId="02AF46D2" w14:textId="77777777">
        <w:tc>
          <w:tcPr>
            <w:tcW w:w="1720" w:type="dxa"/>
          </w:tcPr>
          <w:p w14:paraId="2A15CE0E" w14:textId="77777777" w:rsidR="00F63828" w:rsidRDefault="0048418E">
            <w:pPr>
              <w:widowControl w:val="0"/>
              <w:spacing w:before="120" w:line="480" w:lineRule="auto"/>
              <w:jc w:val="center"/>
              <w:rPr>
                <w:sz w:val="24"/>
                <w:szCs w:val="24"/>
              </w:rPr>
            </w:pPr>
            <w:r>
              <w:rPr>
                <w:sz w:val="24"/>
                <w:szCs w:val="24"/>
              </w:rPr>
              <w:t>Residuals</w:t>
            </w:r>
          </w:p>
        </w:tc>
        <w:tc>
          <w:tcPr>
            <w:tcW w:w="1487" w:type="dxa"/>
          </w:tcPr>
          <w:p w14:paraId="218EAA35" w14:textId="77777777" w:rsidR="00F63828" w:rsidRDefault="0048418E">
            <w:pPr>
              <w:widowControl w:val="0"/>
              <w:spacing w:before="120" w:line="480" w:lineRule="auto"/>
              <w:jc w:val="center"/>
              <w:rPr>
                <w:sz w:val="24"/>
                <w:szCs w:val="24"/>
              </w:rPr>
            </w:pPr>
            <w:r>
              <w:rPr>
                <w:sz w:val="24"/>
                <w:szCs w:val="24"/>
              </w:rPr>
              <w:t>12</w:t>
            </w:r>
          </w:p>
        </w:tc>
        <w:tc>
          <w:tcPr>
            <w:tcW w:w="1555" w:type="dxa"/>
          </w:tcPr>
          <w:p w14:paraId="792472CA" w14:textId="77777777" w:rsidR="00F63828" w:rsidRDefault="0048418E">
            <w:pPr>
              <w:widowControl w:val="0"/>
              <w:spacing w:before="120" w:line="480" w:lineRule="auto"/>
              <w:jc w:val="center"/>
              <w:rPr>
                <w:sz w:val="24"/>
                <w:szCs w:val="24"/>
              </w:rPr>
            </w:pPr>
            <w:r>
              <w:rPr>
                <w:sz w:val="24"/>
                <w:szCs w:val="24"/>
              </w:rPr>
              <w:t>0.12985</w:t>
            </w:r>
          </w:p>
        </w:tc>
        <w:tc>
          <w:tcPr>
            <w:tcW w:w="1585" w:type="dxa"/>
          </w:tcPr>
          <w:p w14:paraId="0654B0CA" w14:textId="77777777" w:rsidR="00F63828" w:rsidRDefault="0048418E">
            <w:pPr>
              <w:widowControl w:val="0"/>
              <w:spacing w:before="120" w:line="480" w:lineRule="auto"/>
              <w:jc w:val="center"/>
              <w:rPr>
                <w:sz w:val="24"/>
                <w:szCs w:val="24"/>
              </w:rPr>
            </w:pPr>
            <w:r>
              <w:rPr>
                <w:sz w:val="24"/>
                <w:szCs w:val="24"/>
              </w:rPr>
              <w:t>0.01082</w:t>
            </w:r>
          </w:p>
        </w:tc>
        <w:tc>
          <w:tcPr>
            <w:tcW w:w="1578" w:type="dxa"/>
          </w:tcPr>
          <w:p w14:paraId="7A0EDD2B" w14:textId="77777777" w:rsidR="00F63828" w:rsidRDefault="00F63828">
            <w:pPr>
              <w:widowControl w:val="0"/>
              <w:spacing w:before="120" w:line="480" w:lineRule="auto"/>
              <w:jc w:val="center"/>
              <w:rPr>
                <w:sz w:val="24"/>
                <w:szCs w:val="24"/>
              </w:rPr>
            </w:pPr>
          </w:p>
        </w:tc>
        <w:tc>
          <w:tcPr>
            <w:tcW w:w="1424" w:type="dxa"/>
          </w:tcPr>
          <w:p w14:paraId="2747A5C5" w14:textId="77777777" w:rsidR="00F63828" w:rsidRDefault="00F63828">
            <w:pPr>
              <w:widowControl w:val="0"/>
              <w:spacing w:before="120" w:line="480" w:lineRule="auto"/>
              <w:jc w:val="center"/>
              <w:rPr>
                <w:sz w:val="24"/>
                <w:szCs w:val="24"/>
              </w:rPr>
            </w:pPr>
          </w:p>
        </w:tc>
      </w:tr>
    </w:tbl>
    <w:p w14:paraId="193C8802" w14:textId="77777777" w:rsidR="00F63828" w:rsidRDefault="00F63828">
      <w:pPr>
        <w:spacing w:line="480" w:lineRule="auto"/>
        <w:rPr>
          <w:sz w:val="24"/>
          <w:szCs w:val="24"/>
        </w:rPr>
      </w:pPr>
    </w:p>
    <w:p w14:paraId="423A8487" w14:textId="77777777" w:rsidR="00F63828" w:rsidRDefault="0048418E">
      <w:pPr>
        <w:spacing w:line="480" w:lineRule="auto"/>
      </w:pPr>
      <w:r>
        <w:rPr>
          <w:b/>
          <w:sz w:val="24"/>
          <w:szCs w:val="24"/>
        </w:rPr>
        <w:t xml:space="preserve">3.3 Prevalence rate of root disease </w:t>
      </w:r>
    </w:p>
    <w:p w14:paraId="59FB0AAE" w14:textId="77777777" w:rsidR="00F63828" w:rsidRDefault="0048418E">
      <w:pPr>
        <w:spacing w:line="480" w:lineRule="auto"/>
      </w:pPr>
      <w:r>
        <w:rPr>
          <w:sz w:val="24"/>
          <w:szCs w:val="24"/>
          <w:highlight w:val="white"/>
        </w:rPr>
        <w:lastRenderedPageBreak/>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05"/>
      <w:r>
        <w:rPr>
          <w:sz w:val="24"/>
          <w:szCs w:val="24"/>
          <w:highlight w:val="white"/>
        </w:rPr>
        <w:t xml:space="preserve">Total tree mortality from LRR in </w:t>
      </w:r>
      <w:proofErr w:type="spellStart"/>
      <w:ins w:id="106" w:author="Shawn McMurtrey" w:date="2022-08-19T14:54:00Z">
        <w:r>
          <w:rPr>
            <w:sz w:val="24"/>
            <w:szCs w:val="24"/>
            <w:highlight w:val="white"/>
          </w:rPr>
          <w:t>unthinned</w:t>
        </w:r>
        <w:proofErr w:type="spellEnd"/>
        <w:r>
          <w:rPr>
            <w:sz w:val="24"/>
            <w:szCs w:val="24"/>
            <w:highlight w:val="white"/>
          </w:rPr>
          <w:t xml:space="preserve"> </w:t>
        </w:r>
      </w:ins>
      <w:r>
        <w:rPr>
          <w:sz w:val="24"/>
          <w:szCs w:val="24"/>
          <w:highlight w:val="white"/>
        </w:rPr>
        <w:t xml:space="preserve">stands was 25.4% (n = 92/361), 36.9% (n=72/195) in </w:t>
      </w:r>
      <w:ins w:id="107" w:author="Shawn McMurtrey" w:date="2022-08-19T14:58:00Z">
        <w:r>
          <w:rPr>
            <w:sz w:val="24"/>
            <w:szCs w:val="24"/>
            <w:highlight w:val="white"/>
          </w:rPr>
          <w:t>the</w:t>
        </w:r>
        <w:r>
          <w:rPr>
            <w:sz w:val="24"/>
            <w:szCs w:val="24"/>
            <w:highlight w:val="white"/>
          </w:rPr>
          <w:t xml:space="preserve"> stands that were lightly t</w:t>
        </w:r>
      </w:ins>
      <w:ins w:id="108" w:author="Shawn McMurtrey" w:date="2022-08-19T14:59:00Z">
        <w:r>
          <w:rPr>
            <w:sz w:val="24"/>
            <w:szCs w:val="24"/>
            <w:highlight w:val="white"/>
          </w:rPr>
          <w:t>hinned</w:t>
        </w:r>
      </w:ins>
      <w:r>
        <w:rPr>
          <w:sz w:val="24"/>
          <w:szCs w:val="24"/>
          <w:highlight w:val="white"/>
        </w:rPr>
        <w:t xml:space="preserve">, and 34.8% (n = 60/172) in </w:t>
      </w:r>
      <w:ins w:id="109"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commentRangeEnd w:id="105"/>
      <w:r>
        <w:rPr>
          <w:rStyle w:val="CommentReference"/>
        </w:rPr>
        <w:commentReference w:id="105"/>
      </w:r>
    </w:p>
    <w:p w14:paraId="0ED594AC" w14:textId="77777777" w:rsidR="00F63828" w:rsidRDefault="00F63828">
      <w:pPr>
        <w:spacing w:line="480" w:lineRule="auto"/>
        <w:rPr>
          <w:sz w:val="24"/>
          <w:szCs w:val="24"/>
        </w:rPr>
      </w:pPr>
    </w:p>
    <w:p w14:paraId="32B54DB2" w14:textId="77777777" w:rsidR="00F63828" w:rsidRDefault="00F63828">
      <w:pPr>
        <w:spacing w:line="480" w:lineRule="auto"/>
      </w:pPr>
    </w:p>
    <w:p w14:paraId="70727CE1" w14:textId="77777777" w:rsidR="00F63828" w:rsidRDefault="00F63828">
      <w:pPr>
        <w:spacing w:line="480" w:lineRule="auto"/>
      </w:pPr>
    </w:p>
    <w:p w14:paraId="732DAE0F" w14:textId="77777777" w:rsidR="00F63828" w:rsidRDefault="0048418E">
      <w:pPr>
        <w:spacing w:line="480" w:lineRule="auto"/>
      </w:pPr>
      <w:r>
        <w:rPr>
          <w:noProof/>
        </w:rPr>
        <w:lastRenderedPageBreak/>
        <w:drawing>
          <wp:inline distT="0" distB="0" distL="0" distR="0" wp14:anchorId="470BED3B" wp14:editId="2F98C7BA">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26"/>
                    <a:stretch>
                      <a:fillRect/>
                    </a:stretch>
                  </pic:blipFill>
                  <pic:spPr bwMode="auto">
                    <a:xfrm>
                      <a:off x="0" y="0"/>
                      <a:ext cx="5943600" cy="5943600"/>
                    </a:xfrm>
                    <a:prstGeom prst="rect">
                      <a:avLst/>
                    </a:prstGeom>
                  </pic:spPr>
                </pic:pic>
              </a:graphicData>
            </a:graphic>
          </wp:inline>
        </w:drawing>
      </w:r>
    </w:p>
    <w:p w14:paraId="3A7B6C10" w14:textId="77777777" w:rsidR="00F63828" w:rsidRDefault="0048418E">
      <w:pPr>
        <w:spacing w:line="480" w:lineRule="auto"/>
      </w:pPr>
      <w:r>
        <w:rPr>
          <w:b/>
          <w:sz w:val="24"/>
          <w:szCs w:val="24"/>
        </w:rPr>
        <w:t xml:space="preserve">Figure 2: </w:t>
      </w:r>
      <w:r>
        <w:rPr>
          <w:sz w:val="24"/>
          <w:szCs w:val="24"/>
        </w:rPr>
        <w:t>Percent of total tree mortality from LRR at</w:t>
      </w:r>
      <w:r>
        <w:rPr>
          <w:sz w:val="24"/>
          <w:szCs w:val="24"/>
        </w:rPr>
        <w:t xml:space="preserve"> initial and final time points. </w:t>
      </w:r>
    </w:p>
    <w:p w14:paraId="2BED69F8" w14:textId="77777777" w:rsidR="00F63828" w:rsidRDefault="00F63828">
      <w:pPr>
        <w:spacing w:line="480" w:lineRule="auto"/>
        <w:rPr>
          <w:sz w:val="24"/>
          <w:szCs w:val="24"/>
        </w:rPr>
      </w:pPr>
    </w:p>
    <w:p w14:paraId="4E0725DC" w14:textId="77777777" w:rsidR="00F63828" w:rsidRDefault="0048418E">
      <w:pPr>
        <w:spacing w:line="480" w:lineRule="auto"/>
      </w:pPr>
      <w:r>
        <w:rPr>
          <w:sz w:val="24"/>
          <w:szCs w:val="24"/>
        </w:rPr>
        <w:t xml:space="preserve">LRR was found within at least 40% of the plots in all 15 of the total stands. Laminated root rot had been found within 100% of the plots by the conclusion of the study in two of </w:t>
      </w:r>
      <w:proofErr w:type="gramStart"/>
      <w:r>
        <w:rPr>
          <w:sz w:val="24"/>
          <w:szCs w:val="24"/>
        </w:rPr>
        <w:t xml:space="preserve">the  </w:t>
      </w:r>
      <w:proofErr w:type="spellStart"/>
      <w:ins w:id="110" w:author="Shawn McMurtrey" w:date="2022-08-19T14:54:00Z">
        <w:r>
          <w:rPr>
            <w:sz w:val="24"/>
            <w:szCs w:val="24"/>
          </w:rPr>
          <w:t>unthinned</w:t>
        </w:r>
        <w:proofErr w:type="spellEnd"/>
        <w:proofErr w:type="gramEnd"/>
        <w:r>
          <w:rPr>
            <w:sz w:val="24"/>
            <w:szCs w:val="24"/>
          </w:rPr>
          <w:t xml:space="preserve"> </w:t>
        </w:r>
      </w:ins>
      <w:r>
        <w:rPr>
          <w:sz w:val="24"/>
          <w:szCs w:val="24"/>
        </w:rPr>
        <w:t>stands, two of the stands</w:t>
      </w:r>
      <w:ins w:id="111" w:author="Shawn McMurtrey" w:date="2022-08-19T14:59:00Z">
        <w:r>
          <w:rPr>
            <w:sz w:val="24"/>
            <w:szCs w:val="24"/>
          </w:rPr>
          <w:t xml:space="preserve"> wit</w:t>
        </w:r>
        <w:r>
          <w:rPr>
            <w:sz w:val="24"/>
            <w:szCs w:val="24"/>
          </w:rPr>
          <w:t>h light thinning</w:t>
        </w:r>
      </w:ins>
      <w:r>
        <w:rPr>
          <w:sz w:val="24"/>
          <w:szCs w:val="24"/>
        </w:rPr>
        <w:t xml:space="preserve">, and one of the </w:t>
      </w:r>
      <w:ins w:id="112" w:author="Shawn McMurtrey" w:date="2022-08-19T15:01:00Z">
        <w:r>
          <w:rPr>
            <w:sz w:val="24"/>
            <w:szCs w:val="24"/>
          </w:rPr>
          <w:t>thinned</w:t>
        </w:r>
      </w:ins>
      <w:r>
        <w:rPr>
          <w:sz w:val="24"/>
          <w:szCs w:val="24"/>
        </w:rPr>
        <w:t xml:space="preserve"> stands. When the plots were established in 1985, LRR was present within 59% (n = </w:t>
      </w:r>
      <w:r>
        <w:rPr>
          <w:sz w:val="24"/>
          <w:szCs w:val="24"/>
        </w:rPr>
        <w:lastRenderedPageBreak/>
        <w:t>44/75) of the plots. By the end of the study, it had been found within 83% (n=62/75) of the plots (</w:t>
      </w:r>
      <w:r>
        <w:rPr>
          <w:b/>
          <w:sz w:val="24"/>
          <w:szCs w:val="24"/>
        </w:rPr>
        <w:t>Table 3</w:t>
      </w:r>
      <w:r>
        <w:rPr>
          <w:sz w:val="24"/>
          <w:szCs w:val="24"/>
        </w:rPr>
        <w:t xml:space="preserve">). </w:t>
      </w:r>
    </w:p>
    <w:p w14:paraId="03444FCD" w14:textId="77777777" w:rsidR="00F63828" w:rsidRDefault="00F63828">
      <w:pPr>
        <w:spacing w:line="480" w:lineRule="auto"/>
        <w:rPr>
          <w:sz w:val="24"/>
          <w:szCs w:val="24"/>
        </w:rPr>
      </w:pPr>
    </w:p>
    <w:p w14:paraId="6EB62E02" w14:textId="77777777" w:rsidR="00F63828" w:rsidRDefault="0048418E">
      <w:pPr>
        <w:spacing w:line="480" w:lineRule="auto"/>
      </w:pPr>
      <w:r>
        <w:rPr>
          <w:b/>
          <w:sz w:val="24"/>
          <w:szCs w:val="24"/>
          <w:highlight w:val="white"/>
        </w:rPr>
        <w:t>Table 3:</w:t>
      </w:r>
      <w:r>
        <w:rPr>
          <w:sz w:val="24"/>
          <w:szCs w:val="24"/>
          <w:highlight w:val="white"/>
        </w:rPr>
        <w:t xml:space="preserve"> Mean basal are</w:t>
      </w:r>
      <w:r>
        <w:rPr>
          <w:sz w:val="24"/>
          <w:szCs w:val="24"/>
          <w:highlight w:val="white"/>
        </w:rPr>
        <w:t>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5E0FE7F5" w14:textId="77777777" w:rsidR="00F63828" w:rsidRDefault="00F63828">
      <w:pPr>
        <w:spacing w:line="480" w:lineRule="auto"/>
        <w:rPr>
          <w:sz w:val="24"/>
          <w:szCs w:val="24"/>
          <w:highlight w:val="white"/>
        </w:rPr>
      </w:pPr>
    </w:p>
    <w:tbl>
      <w:tblPr>
        <w:tblW w:w="936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700"/>
        <w:gridCol w:w="1707"/>
        <w:gridCol w:w="2517"/>
      </w:tblGrid>
      <w:tr w:rsidR="00F63828" w14:paraId="48DEB629" w14:textId="77777777">
        <w:tc>
          <w:tcPr>
            <w:tcW w:w="1735" w:type="dxa"/>
            <w:tcBorders>
              <w:top w:val="single" w:sz="8" w:space="0" w:color="000000"/>
              <w:left w:val="single" w:sz="8" w:space="0" w:color="000000"/>
              <w:bottom w:val="single" w:sz="8" w:space="0" w:color="000000"/>
              <w:right w:val="single" w:sz="8" w:space="0" w:color="000000"/>
            </w:tcBorders>
          </w:tcPr>
          <w:p w14:paraId="23427BB2" w14:textId="77777777" w:rsidR="00F63828" w:rsidRDefault="0048418E">
            <w:pPr>
              <w:widowControl w:val="0"/>
              <w:spacing w:line="240" w:lineRule="auto"/>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48901F66" w14:textId="77777777" w:rsidR="00F63828" w:rsidRDefault="0048418E">
            <w:pPr>
              <w:widowControl w:val="0"/>
              <w:spacing w:line="240" w:lineRule="auto"/>
              <w:jc w:val="center"/>
              <w:rPr>
                <w:rFonts w:eastAsia="Times New Roman"/>
                <w:sz w:val="24"/>
                <w:szCs w:val="24"/>
                <w:lang w:val="en-US"/>
              </w:rPr>
            </w:pPr>
            <w:r>
              <w:rPr>
                <w:rFonts w:eastAsia="Times New Roman"/>
                <w:b/>
                <w:bCs/>
                <w:sz w:val="24"/>
                <w:szCs w:val="24"/>
                <w:lang w:val="en-US"/>
              </w:rPr>
              <w:t>Observed</w:t>
            </w:r>
          </w:p>
        </w:tc>
        <w:tc>
          <w:tcPr>
            <w:tcW w:w="1700" w:type="dxa"/>
            <w:tcBorders>
              <w:top w:val="single" w:sz="8" w:space="0" w:color="000000"/>
              <w:left w:val="single" w:sz="8" w:space="0" w:color="000000"/>
              <w:bottom w:val="single" w:sz="8" w:space="0" w:color="000000"/>
              <w:right w:val="single" w:sz="8" w:space="0" w:color="000000"/>
            </w:tcBorders>
          </w:tcPr>
          <w:p w14:paraId="5C116DAF" w14:textId="77777777" w:rsidR="00F63828" w:rsidRDefault="0048418E">
            <w:pPr>
              <w:widowControl w:val="0"/>
              <w:spacing w:line="240" w:lineRule="auto"/>
              <w:jc w:val="center"/>
              <w:rPr>
                <w:rFonts w:eastAsia="Times New Roman"/>
                <w:sz w:val="24"/>
                <w:szCs w:val="24"/>
                <w:lang w:val="en-US"/>
              </w:rPr>
            </w:pPr>
            <w:r>
              <w:rPr>
                <w:rFonts w:eastAsia="Times New Roman"/>
                <w:b/>
                <w:bCs/>
                <w:sz w:val="24"/>
                <w:szCs w:val="24"/>
                <w:lang w:val="en-US"/>
              </w:rPr>
              <w:t>FVS </w:t>
            </w:r>
          </w:p>
        </w:tc>
        <w:tc>
          <w:tcPr>
            <w:tcW w:w="1707" w:type="dxa"/>
            <w:tcBorders>
              <w:top w:val="single" w:sz="8" w:space="0" w:color="000000"/>
              <w:left w:val="single" w:sz="8" w:space="0" w:color="000000"/>
              <w:bottom w:val="single" w:sz="8" w:space="0" w:color="000000"/>
              <w:right w:val="single" w:sz="8" w:space="0" w:color="000000"/>
            </w:tcBorders>
          </w:tcPr>
          <w:p w14:paraId="23A9C66A" w14:textId="77777777" w:rsidR="00F63828" w:rsidRDefault="0048418E">
            <w:pPr>
              <w:widowControl w:val="0"/>
              <w:spacing w:line="240" w:lineRule="auto"/>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432DA34E" w14:textId="77777777" w:rsidR="00F63828" w:rsidRDefault="0048418E">
            <w:pPr>
              <w:widowControl w:val="0"/>
              <w:spacing w:line="240" w:lineRule="auto"/>
              <w:jc w:val="center"/>
              <w:rPr>
                <w:rFonts w:eastAsia="Times New Roman"/>
                <w:sz w:val="24"/>
                <w:szCs w:val="24"/>
                <w:lang w:val="en-US"/>
              </w:rPr>
            </w:pPr>
            <w:r>
              <w:rPr>
                <w:rFonts w:eastAsia="Times New Roman"/>
                <w:b/>
                <w:bCs/>
                <w:sz w:val="24"/>
                <w:szCs w:val="24"/>
                <w:lang w:val="en-US"/>
              </w:rPr>
              <w:t>Confirmed LRR</w:t>
            </w:r>
          </w:p>
        </w:tc>
      </w:tr>
      <w:tr w:rsidR="00F63828" w14:paraId="51FF1EEF" w14:textId="77777777">
        <w:tc>
          <w:tcPr>
            <w:tcW w:w="1735" w:type="dxa"/>
            <w:tcBorders>
              <w:top w:val="single" w:sz="8" w:space="0" w:color="000000"/>
              <w:left w:val="single" w:sz="8" w:space="0" w:color="000000"/>
              <w:bottom w:val="single" w:sz="8" w:space="0" w:color="000000"/>
              <w:right w:val="single" w:sz="8" w:space="0" w:color="000000"/>
            </w:tcBorders>
          </w:tcPr>
          <w:p w14:paraId="22FF2008" w14:textId="77777777" w:rsidR="00F63828" w:rsidRDefault="0048418E">
            <w:pPr>
              <w:widowControl w:val="0"/>
              <w:spacing w:line="240" w:lineRule="auto"/>
              <w:jc w:val="center"/>
              <w:rPr>
                <w:rFonts w:eastAsia="Times New Roman"/>
                <w:lang w:val="en-US"/>
              </w:rPr>
            </w:pPr>
            <w:proofErr w:type="spellStart"/>
            <w:r>
              <w:rPr>
                <w:rFonts w:eastAsia="Times New Roman"/>
                <w:lang w:val="en-US"/>
              </w:rPr>
              <w:t>Unthinned</w:t>
            </w:r>
            <w:proofErr w:type="spellEnd"/>
          </w:p>
        </w:tc>
        <w:tc>
          <w:tcPr>
            <w:tcW w:w="1701" w:type="dxa"/>
            <w:tcBorders>
              <w:top w:val="single" w:sz="8" w:space="0" w:color="000000"/>
              <w:left w:val="single" w:sz="8" w:space="0" w:color="000000"/>
              <w:bottom w:val="single" w:sz="8" w:space="0" w:color="000000"/>
              <w:right w:val="single" w:sz="8" w:space="0" w:color="000000"/>
            </w:tcBorders>
          </w:tcPr>
          <w:p w14:paraId="307CA448" w14:textId="77777777" w:rsidR="00F63828" w:rsidRDefault="0048418E">
            <w:pPr>
              <w:widowControl w:val="0"/>
              <w:spacing w:line="240" w:lineRule="auto"/>
              <w:jc w:val="center"/>
              <w:rPr>
                <w:color w:val="000000"/>
                <w:sz w:val="24"/>
                <w:szCs w:val="24"/>
              </w:rPr>
            </w:pPr>
            <w:r>
              <w:rPr>
                <w:color w:val="000000"/>
                <w:sz w:val="24"/>
                <w:szCs w:val="24"/>
              </w:rPr>
              <w:t>78.19903</w:t>
            </w:r>
          </w:p>
        </w:tc>
        <w:tc>
          <w:tcPr>
            <w:tcW w:w="1700" w:type="dxa"/>
            <w:tcBorders>
              <w:top w:val="single" w:sz="8" w:space="0" w:color="000000"/>
              <w:left w:val="single" w:sz="8" w:space="0" w:color="000000"/>
              <w:bottom w:val="single" w:sz="8" w:space="0" w:color="000000"/>
              <w:right w:val="single" w:sz="8" w:space="0" w:color="000000"/>
            </w:tcBorders>
          </w:tcPr>
          <w:p w14:paraId="38B71BAC" w14:textId="77777777" w:rsidR="00F63828" w:rsidRDefault="0048418E">
            <w:pPr>
              <w:widowControl w:val="0"/>
              <w:spacing w:line="240" w:lineRule="auto"/>
              <w:jc w:val="center"/>
              <w:rPr>
                <w:color w:val="000000"/>
                <w:sz w:val="24"/>
                <w:szCs w:val="24"/>
              </w:rPr>
            </w:pPr>
            <w:r>
              <w:rPr>
                <w:color w:val="000000"/>
                <w:sz w:val="24"/>
                <w:szCs w:val="24"/>
              </w:rPr>
              <w:t>90.70344</w:t>
            </w:r>
          </w:p>
        </w:tc>
        <w:tc>
          <w:tcPr>
            <w:tcW w:w="1707" w:type="dxa"/>
            <w:tcBorders>
              <w:top w:val="single" w:sz="8" w:space="0" w:color="000000"/>
              <w:left w:val="single" w:sz="8" w:space="0" w:color="000000"/>
              <w:bottom w:val="single" w:sz="8" w:space="0" w:color="000000"/>
              <w:right w:val="single" w:sz="8" w:space="0" w:color="000000"/>
            </w:tcBorders>
          </w:tcPr>
          <w:p w14:paraId="63AD7431" w14:textId="77777777" w:rsidR="00F63828" w:rsidRDefault="0048418E">
            <w:pPr>
              <w:widowControl w:val="0"/>
              <w:spacing w:line="240" w:lineRule="auto"/>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14:paraId="104F6C6C" w14:textId="77777777" w:rsidR="00F63828" w:rsidRDefault="0048418E">
            <w:pPr>
              <w:widowControl w:val="0"/>
              <w:spacing w:line="240" w:lineRule="auto"/>
              <w:jc w:val="center"/>
              <w:rPr>
                <w:rFonts w:eastAsia="Times New Roman"/>
                <w:lang w:val="en-US"/>
              </w:rPr>
            </w:pPr>
            <w:r>
              <w:rPr>
                <w:rFonts w:eastAsia="Times New Roman"/>
                <w:lang w:val="en-US"/>
              </w:rPr>
              <w:t>92% (n = 23/25)</w:t>
            </w:r>
          </w:p>
        </w:tc>
      </w:tr>
      <w:tr w:rsidR="00F63828" w14:paraId="647D287B" w14:textId="77777777">
        <w:tc>
          <w:tcPr>
            <w:tcW w:w="1735" w:type="dxa"/>
            <w:tcBorders>
              <w:top w:val="single" w:sz="8" w:space="0" w:color="000000"/>
              <w:left w:val="single" w:sz="8" w:space="0" w:color="000000"/>
              <w:bottom w:val="single" w:sz="8" w:space="0" w:color="000000"/>
              <w:right w:val="single" w:sz="8" w:space="0" w:color="000000"/>
            </w:tcBorders>
          </w:tcPr>
          <w:p w14:paraId="43529D67"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536D4572" w14:textId="77777777" w:rsidR="00F63828" w:rsidRDefault="0048418E">
            <w:pPr>
              <w:widowControl w:val="0"/>
              <w:spacing w:line="240" w:lineRule="auto"/>
              <w:jc w:val="center"/>
              <w:rPr>
                <w:color w:val="000000"/>
                <w:sz w:val="24"/>
                <w:szCs w:val="24"/>
              </w:rPr>
            </w:pPr>
            <w:r>
              <w:rPr>
                <w:color w:val="000000"/>
                <w:sz w:val="24"/>
                <w:szCs w:val="24"/>
              </w:rPr>
              <w:t>52.38183</w:t>
            </w:r>
          </w:p>
        </w:tc>
        <w:tc>
          <w:tcPr>
            <w:tcW w:w="1700" w:type="dxa"/>
            <w:tcBorders>
              <w:top w:val="single" w:sz="8" w:space="0" w:color="000000"/>
              <w:left w:val="single" w:sz="8" w:space="0" w:color="000000"/>
              <w:bottom w:val="single" w:sz="8" w:space="0" w:color="000000"/>
              <w:right w:val="single" w:sz="8" w:space="0" w:color="000000"/>
            </w:tcBorders>
          </w:tcPr>
          <w:p w14:paraId="220DF5C4" w14:textId="77777777" w:rsidR="00F63828" w:rsidRDefault="0048418E">
            <w:pPr>
              <w:widowControl w:val="0"/>
              <w:spacing w:line="240" w:lineRule="auto"/>
              <w:jc w:val="center"/>
              <w:rPr>
                <w:color w:val="000000"/>
                <w:sz w:val="24"/>
                <w:szCs w:val="24"/>
              </w:rPr>
            </w:pPr>
            <w:r>
              <w:rPr>
                <w:color w:val="000000"/>
                <w:sz w:val="24"/>
                <w:szCs w:val="24"/>
              </w:rPr>
              <w:t>64.05731</w:t>
            </w:r>
          </w:p>
        </w:tc>
        <w:tc>
          <w:tcPr>
            <w:tcW w:w="1707" w:type="dxa"/>
            <w:tcBorders>
              <w:top w:val="single" w:sz="8" w:space="0" w:color="000000"/>
              <w:left w:val="single" w:sz="8" w:space="0" w:color="000000"/>
              <w:bottom w:val="single" w:sz="8" w:space="0" w:color="000000"/>
              <w:right w:val="single" w:sz="8" w:space="0" w:color="000000"/>
            </w:tcBorders>
          </w:tcPr>
          <w:p w14:paraId="0C9A2165" w14:textId="77777777" w:rsidR="00F63828" w:rsidRDefault="0048418E">
            <w:pPr>
              <w:widowControl w:val="0"/>
              <w:spacing w:line="240" w:lineRule="auto"/>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14:paraId="0FFFD438"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80% (n = 20/25)</w:t>
            </w:r>
          </w:p>
        </w:tc>
      </w:tr>
      <w:tr w:rsidR="00F63828" w14:paraId="2F7239EF" w14:textId="77777777">
        <w:tc>
          <w:tcPr>
            <w:tcW w:w="1735" w:type="dxa"/>
            <w:tcBorders>
              <w:top w:val="single" w:sz="8" w:space="0" w:color="000000"/>
              <w:left w:val="single" w:sz="8" w:space="0" w:color="000000"/>
              <w:bottom w:val="single" w:sz="8" w:space="0" w:color="000000"/>
              <w:right w:val="single" w:sz="8" w:space="0" w:color="000000"/>
            </w:tcBorders>
          </w:tcPr>
          <w:p w14:paraId="3086E31B"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41C35647" w14:textId="77777777" w:rsidR="00F63828" w:rsidRDefault="0048418E">
            <w:pPr>
              <w:widowControl w:val="0"/>
              <w:spacing w:line="240" w:lineRule="auto"/>
              <w:jc w:val="center"/>
              <w:rPr>
                <w:color w:val="000000"/>
                <w:sz w:val="24"/>
                <w:szCs w:val="24"/>
              </w:rPr>
            </w:pPr>
            <w:r>
              <w:rPr>
                <w:color w:val="000000"/>
                <w:sz w:val="24"/>
                <w:szCs w:val="24"/>
              </w:rPr>
              <w:t>61.32331</w:t>
            </w:r>
          </w:p>
        </w:tc>
        <w:tc>
          <w:tcPr>
            <w:tcW w:w="1700" w:type="dxa"/>
            <w:tcBorders>
              <w:top w:val="single" w:sz="8" w:space="0" w:color="000000"/>
              <w:left w:val="single" w:sz="8" w:space="0" w:color="000000"/>
              <w:bottom w:val="single" w:sz="8" w:space="0" w:color="000000"/>
              <w:right w:val="single" w:sz="8" w:space="0" w:color="000000"/>
            </w:tcBorders>
          </w:tcPr>
          <w:p w14:paraId="7DD1C8F7" w14:textId="77777777" w:rsidR="00F63828" w:rsidRDefault="0048418E">
            <w:pPr>
              <w:widowControl w:val="0"/>
              <w:spacing w:line="240" w:lineRule="auto"/>
              <w:jc w:val="center"/>
              <w:rPr>
                <w:color w:val="000000"/>
                <w:sz w:val="24"/>
                <w:szCs w:val="24"/>
              </w:rPr>
            </w:pPr>
            <w:r>
              <w:rPr>
                <w:color w:val="000000"/>
                <w:sz w:val="24"/>
                <w:szCs w:val="24"/>
              </w:rPr>
              <w:t>68.29341</w:t>
            </w:r>
          </w:p>
        </w:tc>
        <w:tc>
          <w:tcPr>
            <w:tcW w:w="1707" w:type="dxa"/>
            <w:tcBorders>
              <w:top w:val="single" w:sz="8" w:space="0" w:color="000000"/>
              <w:left w:val="single" w:sz="8" w:space="0" w:color="000000"/>
              <w:bottom w:val="single" w:sz="8" w:space="0" w:color="000000"/>
              <w:right w:val="single" w:sz="8" w:space="0" w:color="000000"/>
            </w:tcBorders>
          </w:tcPr>
          <w:p w14:paraId="7417B080" w14:textId="77777777" w:rsidR="00F63828" w:rsidRDefault="0048418E">
            <w:pPr>
              <w:widowControl w:val="0"/>
              <w:spacing w:line="240" w:lineRule="auto"/>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14:paraId="4BDB199B"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76% (n = 19/25)</w:t>
            </w:r>
          </w:p>
        </w:tc>
      </w:tr>
      <w:tr w:rsidR="00F63828" w14:paraId="6A4E0F8D" w14:textId="77777777">
        <w:tc>
          <w:tcPr>
            <w:tcW w:w="1735" w:type="dxa"/>
            <w:tcBorders>
              <w:top w:val="single" w:sz="8" w:space="0" w:color="000000"/>
              <w:left w:val="single" w:sz="8" w:space="0" w:color="000000"/>
              <w:bottom w:val="single" w:sz="8" w:space="0" w:color="000000"/>
              <w:right w:val="single" w:sz="8" w:space="0" w:color="000000"/>
            </w:tcBorders>
          </w:tcPr>
          <w:p w14:paraId="4C254B82"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4DCE9138"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191.90417</w:t>
            </w:r>
          </w:p>
        </w:tc>
        <w:tc>
          <w:tcPr>
            <w:tcW w:w="1700" w:type="dxa"/>
            <w:tcBorders>
              <w:top w:val="single" w:sz="8" w:space="0" w:color="000000"/>
              <w:left w:val="single" w:sz="8" w:space="0" w:color="000000"/>
              <w:bottom w:val="single" w:sz="8" w:space="0" w:color="000000"/>
              <w:right w:val="single" w:sz="8" w:space="0" w:color="000000"/>
            </w:tcBorders>
          </w:tcPr>
          <w:p w14:paraId="08A5E6C4"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223.05416</w:t>
            </w:r>
          </w:p>
        </w:tc>
        <w:tc>
          <w:tcPr>
            <w:tcW w:w="1707" w:type="dxa"/>
            <w:tcBorders>
              <w:top w:val="single" w:sz="8" w:space="0" w:color="000000"/>
              <w:left w:val="single" w:sz="8" w:space="0" w:color="000000"/>
              <w:bottom w:val="single" w:sz="8" w:space="0" w:color="000000"/>
              <w:right w:val="single" w:sz="8" w:space="0" w:color="000000"/>
            </w:tcBorders>
          </w:tcPr>
          <w:p w14:paraId="5F92A360"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1792803B" w14:textId="77777777" w:rsidR="00F63828" w:rsidRDefault="0048418E">
            <w:pPr>
              <w:widowControl w:val="0"/>
              <w:spacing w:line="240" w:lineRule="auto"/>
              <w:jc w:val="center"/>
              <w:rPr>
                <w:rFonts w:eastAsia="Times New Roman"/>
                <w:sz w:val="24"/>
                <w:szCs w:val="24"/>
                <w:lang w:val="en-US"/>
              </w:rPr>
            </w:pPr>
            <w:r>
              <w:rPr>
                <w:rFonts w:eastAsia="Times New Roman"/>
                <w:sz w:val="24"/>
                <w:szCs w:val="24"/>
                <w:lang w:val="en-US"/>
              </w:rPr>
              <w:t>83% (n = 62/75) </w:t>
            </w:r>
          </w:p>
        </w:tc>
      </w:tr>
    </w:tbl>
    <w:p w14:paraId="4FB7964C" w14:textId="77777777" w:rsidR="00F63828" w:rsidRDefault="00F63828">
      <w:pPr>
        <w:spacing w:line="480" w:lineRule="auto"/>
        <w:rPr>
          <w:sz w:val="24"/>
          <w:szCs w:val="24"/>
        </w:rPr>
      </w:pPr>
    </w:p>
    <w:p w14:paraId="510DC809" w14:textId="77777777" w:rsidR="00F63828" w:rsidRDefault="00F63828">
      <w:pPr>
        <w:spacing w:line="480" w:lineRule="auto"/>
        <w:rPr>
          <w:sz w:val="24"/>
          <w:szCs w:val="24"/>
          <w:highlight w:val="white"/>
        </w:rPr>
      </w:pPr>
    </w:p>
    <w:p w14:paraId="18BFE6BA" w14:textId="77777777" w:rsidR="00F63828" w:rsidRDefault="0048418E">
      <w:pPr>
        <w:spacing w:line="480" w:lineRule="auto"/>
      </w:pPr>
      <w:r>
        <w:rPr>
          <w:b/>
          <w:sz w:val="24"/>
          <w:szCs w:val="24"/>
        </w:rPr>
        <w:t>3.3 Forest Vegetation Simulator and Western</w:t>
      </w:r>
      <w:r>
        <w:rPr>
          <w:b/>
          <w:sz w:val="24"/>
          <w:szCs w:val="24"/>
        </w:rPr>
        <w:t xml:space="preserve"> Root Disease Models</w:t>
      </w:r>
    </w:p>
    <w:p w14:paraId="15031ECD" w14:textId="77777777" w:rsidR="00F63828" w:rsidRDefault="0048418E">
      <w:pPr>
        <w:spacing w:line="480" w:lineRule="auto"/>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w:t>
      </w:r>
      <w:r>
        <w:rPr>
          <w:sz w:val="24"/>
          <w:szCs w:val="24"/>
          <w:highlight w:val="white"/>
        </w:rPr>
        <w:t>o be as accurate statistically significant for the years of 2009 and 2020 (</w:t>
      </w:r>
      <w:r>
        <w:rPr>
          <w:b/>
          <w:bCs/>
          <w:sz w:val="24"/>
          <w:szCs w:val="24"/>
          <w:highlight w:val="white"/>
        </w:rPr>
        <w:t>Figure 3 and Table 3</w:t>
      </w:r>
      <w:r>
        <w:rPr>
          <w:sz w:val="24"/>
          <w:szCs w:val="24"/>
          <w:highlight w:val="white"/>
        </w:rPr>
        <w:t xml:space="preserve">). </w:t>
      </w:r>
    </w:p>
    <w:p w14:paraId="33C15EE9" w14:textId="77777777" w:rsidR="00F63828" w:rsidRDefault="00F63828">
      <w:pPr>
        <w:spacing w:line="480" w:lineRule="auto"/>
        <w:rPr>
          <w:b/>
          <w:sz w:val="24"/>
          <w:szCs w:val="24"/>
        </w:rPr>
      </w:pPr>
    </w:p>
    <w:p w14:paraId="1C62F294" w14:textId="77777777" w:rsidR="00F63828" w:rsidRDefault="0048418E">
      <w:pPr>
        <w:spacing w:line="480" w:lineRule="auto"/>
        <w:rPr>
          <w:ins w:id="113" w:author="Shawn McMurtrey" w:date="2022-08-15T05:43:00Z"/>
          <w:b/>
          <w:sz w:val="24"/>
          <w:szCs w:val="24"/>
        </w:rPr>
      </w:pPr>
      <w:commentRangeStart w:id="114"/>
      <w:r>
        <w:rPr>
          <w:noProof/>
        </w:rPr>
        <w:lastRenderedPageBreak/>
        <w:drawing>
          <wp:inline distT="0" distB="0" distL="0" distR="0" wp14:anchorId="57CC8578" wp14:editId="5C29406E">
            <wp:extent cx="5934075" cy="2971800"/>
            <wp:effectExtent l="0" t="0" r="0" b="0"/>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noChangeArrowheads="1"/>
                    </pic:cNvPicPr>
                  </pic:nvPicPr>
                  <pic:blipFill>
                    <a:blip r:embed="rId27"/>
                    <a:stretch>
                      <a:fillRect/>
                    </a:stretch>
                  </pic:blipFill>
                  <pic:spPr bwMode="auto">
                    <a:xfrm>
                      <a:off x="0" y="0"/>
                      <a:ext cx="5934075" cy="2971800"/>
                    </a:xfrm>
                    <a:prstGeom prst="rect">
                      <a:avLst/>
                    </a:prstGeom>
                  </pic:spPr>
                </pic:pic>
              </a:graphicData>
            </a:graphic>
          </wp:inline>
        </w:drawing>
      </w:r>
      <w:commentRangeEnd w:id="114"/>
      <w:r>
        <w:rPr>
          <w:rStyle w:val="CommentReference"/>
        </w:rPr>
        <w:commentReference w:id="114"/>
      </w:r>
    </w:p>
    <w:p w14:paraId="1B00DAC1" w14:textId="77777777" w:rsidR="00F63828" w:rsidRDefault="0048418E">
      <w:pPr>
        <w:spacing w:line="480" w:lineRule="auto"/>
        <w:rPr>
          <w:b/>
          <w:sz w:val="24"/>
          <w:szCs w:val="24"/>
        </w:rPr>
      </w:pPr>
      <w:r>
        <w:rPr>
          <w:noProof/>
        </w:rPr>
        <w:drawing>
          <wp:inline distT="0" distB="0" distL="0" distR="0" wp14:anchorId="31BF3813" wp14:editId="0FD7014E">
            <wp:extent cx="5934075" cy="2971800"/>
            <wp:effectExtent l="0" t="0" r="0" b="0"/>
            <wp:docPr id="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pic:cNvPicPr>
                      <a:picLocks noChangeAspect="1" noChangeArrowheads="1"/>
                    </pic:cNvPicPr>
                  </pic:nvPicPr>
                  <pic:blipFill>
                    <a:blip r:embed="rId28"/>
                    <a:stretch>
                      <a:fillRect/>
                    </a:stretch>
                  </pic:blipFill>
                  <pic:spPr bwMode="auto">
                    <a:xfrm>
                      <a:off x="0" y="0"/>
                      <a:ext cx="5934075" cy="2971800"/>
                    </a:xfrm>
                    <a:prstGeom prst="rect">
                      <a:avLst/>
                    </a:prstGeom>
                  </pic:spPr>
                </pic:pic>
              </a:graphicData>
            </a:graphic>
          </wp:inline>
        </w:drawing>
      </w:r>
    </w:p>
    <w:p w14:paraId="0AD4E06E" w14:textId="77777777" w:rsidR="00F63828" w:rsidRDefault="0048418E">
      <w:pPr>
        <w:spacing w:line="480" w:lineRule="auto"/>
        <w:rPr>
          <w:b/>
          <w:sz w:val="24"/>
          <w:szCs w:val="24"/>
        </w:rPr>
      </w:pPr>
      <w:r>
        <w:rPr>
          <w:noProof/>
        </w:rPr>
        <w:lastRenderedPageBreak/>
        <w:drawing>
          <wp:inline distT="0" distB="0" distL="0" distR="0" wp14:anchorId="4659BCFE" wp14:editId="7BB423D4">
            <wp:extent cx="5934075" cy="2971800"/>
            <wp:effectExtent l="0" t="0" r="0" b="0"/>
            <wp:docPr id="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pic:cNvPicPr>
                      <a:picLocks noChangeAspect="1" noChangeArrowheads="1"/>
                    </pic:cNvPicPr>
                  </pic:nvPicPr>
                  <pic:blipFill>
                    <a:blip r:embed="rId29"/>
                    <a:stretch>
                      <a:fillRect/>
                    </a:stretch>
                  </pic:blipFill>
                  <pic:spPr bwMode="auto">
                    <a:xfrm>
                      <a:off x="0" y="0"/>
                      <a:ext cx="5934075" cy="2971800"/>
                    </a:xfrm>
                    <a:prstGeom prst="rect">
                      <a:avLst/>
                    </a:prstGeom>
                  </pic:spPr>
                </pic:pic>
              </a:graphicData>
            </a:graphic>
          </wp:inline>
        </w:drawing>
      </w:r>
    </w:p>
    <w:p w14:paraId="23B285EC" w14:textId="77777777" w:rsidR="00F63828" w:rsidRDefault="00F63828">
      <w:pPr>
        <w:spacing w:line="480" w:lineRule="auto"/>
        <w:rPr>
          <w:ins w:id="116" w:author="Shawn McMurtrey" w:date="2022-08-15T05:43:00Z"/>
          <w:b/>
          <w:sz w:val="24"/>
          <w:szCs w:val="24"/>
        </w:rPr>
      </w:pPr>
    </w:p>
    <w:p w14:paraId="12C87DC9" w14:textId="77777777" w:rsidR="00F63828" w:rsidRDefault="0048418E">
      <w:pPr>
        <w:spacing w:line="480" w:lineRule="auto"/>
      </w:pPr>
      <w:r>
        <w:rPr>
          <w:b/>
          <w:sz w:val="24"/>
          <w:szCs w:val="24"/>
        </w:rPr>
        <w:t>Figure 3:</w:t>
      </w:r>
      <w:r>
        <w:rPr>
          <w:sz w:val="24"/>
          <w:szCs w:val="24"/>
        </w:rPr>
        <w:t xml:space="preserve"> Definitive data compared with modelled data depicting mean basal area of the 15 stands. A = </w:t>
      </w:r>
      <w:proofErr w:type="spellStart"/>
      <w:ins w:id="117" w:author="Shawn McMurtrey" w:date="2022-08-15T05:48:00Z">
        <w:r>
          <w:rPr>
            <w:sz w:val="24"/>
            <w:szCs w:val="24"/>
          </w:rPr>
          <w:t>unthinned</w:t>
        </w:r>
      </w:ins>
      <w:proofErr w:type="spellEnd"/>
      <w:r>
        <w:rPr>
          <w:sz w:val="24"/>
          <w:szCs w:val="24"/>
        </w:rPr>
        <w:t xml:space="preserve"> stands, B = </w:t>
      </w:r>
      <w:ins w:id="118" w:author="Shawn McMurtrey" w:date="2022-08-15T05:49:00Z">
        <w:r>
          <w:rPr>
            <w:sz w:val="24"/>
            <w:szCs w:val="24"/>
          </w:rPr>
          <w:t>light</w:t>
        </w:r>
      </w:ins>
      <w:r>
        <w:rPr>
          <w:sz w:val="24"/>
          <w:szCs w:val="24"/>
        </w:rPr>
        <w:t>ly</w:t>
      </w:r>
      <w:ins w:id="119" w:author="Shawn McMurtrey" w:date="2022-08-15T05:49:00Z">
        <w:r>
          <w:rPr>
            <w:sz w:val="24"/>
            <w:szCs w:val="24"/>
          </w:rPr>
          <w:t xml:space="preserve"> thin</w:t>
        </w:r>
      </w:ins>
      <w:r>
        <w:rPr>
          <w:sz w:val="24"/>
          <w:szCs w:val="24"/>
        </w:rPr>
        <w:t xml:space="preserve">ned stands, C = </w:t>
      </w:r>
      <w:ins w:id="120" w:author="Shawn McMurtrey" w:date="2022-08-15T05:49:00Z">
        <w:r>
          <w:rPr>
            <w:sz w:val="24"/>
            <w:szCs w:val="24"/>
          </w:rPr>
          <w:t>thinned</w:t>
        </w:r>
      </w:ins>
      <w:r>
        <w:rPr>
          <w:sz w:val="24"/>
          <w:szCs w:val="24"/>
        </w:rPr>
        <w:t xml:space="preserve"> stands. </w:t>
      </w:r>
      <w:ins w:id="121" w:author="Shawn McMurtrey" w:date="2022-08-15T05:52:00Z">
        <w:r>
          <w:rPr>
            <w:sz w:val="24"/>
            <w:szCs w:val="24"/>
          </w:rPr>
          <w:t>Error bars are representative of the standard error.</w:t>
        </w:r>
      </w:ins>
    </w:p>
    <w:p w14:paraId="308E53B3" w14:textId="77777777" w:rsidR="00F63828" w:rsidRDefault="00F63828">
      <w:pPr>
        <w:spacing w:line="480" w:lineRule="auto"/>
        <w:rPr>
          <w:sz w:val="24"/>
          <w:szCs w:val="24"/>
        </w:rPr>
      </w:pPr>
    </w:p>
    <w:p w14:paraId="5F2DBF09" w14:textId="77777777" w:rsidR="00F63828" w:rsidRDefault="0048418E">
      <w:pPr>
        <w:spacing w:line="480" w:lineRule="auto"/>
      </w:pPr>
      <w:r>
        <w:rPr>
          <w:b/>
          <w:sz w:val="28"/>
          <w:szCs w:val="28"/>
        </w:rPr>
        <w:t xml:space="preserve">4. Conclusions and discussion </w:t>
      </w:r>
    </w:p>
    <w:p w14:paraId="7906A145" w14:textId="77777777" w:rsidR="00F63828" w:rsidRDefault="0048418E">
      <w:pPr>
        <w:spacing w:line="480" w:lineRule="auto"/>
      </w:pPr>
      <w:r>
        <w:rPr>
          <w:sz w:val="24"/>
          <w:szCs w:val="24"/>
        </w:rPr>
        <w:t xml:space="preserve">From the results of </w:t>
      </w:r>
      <w:ins w:id="122" w:author="Shawn McMurtrey" w:date="2022-08-14T14:47:00Z">
        <w:r>
          <w:rPr>
            <w:sz w:val="24"/>
            <w:szCs w:val="24"/>
          </w:rPr>
          <w:t>these two</w:t>
        </w:r>
      </w:ins>
      <w:del w:id="123" w:author="Shawn McMurtrey" w:date="2022-08-14T14:47:00Z">
        <w:r>
          <w:rPr>
            <w:sz w:val="24"/>
            <w:szCs w:val="24"/>
          </w:rPr>
          <w:delText>this</w:delText>
        </w:r>
      </w:del>
      <w:r>
        <w:rPr>
          <w:sz w:val="24"/>
          <w:szCs w:val="24"/>
        </w:rPr>
        <w:t xml:space="preserve"> stud</w:t>
      </w:r>
      <w:ins w:id="124" w:author="Shawn McMurtrey" w:date="2022-08-14T14:47:00Z">
        <w:r>
          <w:rPr>
            <w:sz w:val="24"/>
            <w:szCs w:val="24"/>
          </w:rPr>
          <w:t>ies</w:t>
        </w:r>
      </w:ins>
      <w:del w:id="125" w:author="Shawn McMurtrey" w:date="2022-08-14T14:47:00Z">
        <w:r>
          <w:rPr>
            <w:sz w:val="24"/>
            <w:szCs w:val="24"/>
          </w:rPr>
          <w:delText>y</w:delText>
        </w:r>
      </w:del>
      <w:r>
        <w:rPr>
          <w:sz w:val="24"/>
          <w:szCs w:val="24"/>
        </w:rPr>
        <w:t xml:space="preserve">, </w:t>
      </w:r>
      <w:ins w:id="126" w:author="Shawn McMurtrey" w:date="2022-08-14T14:48:00Z">
        <w:r>
          <w:rPr>
            <w:sz w:val="24"/>
            <w:szCs w:val="24"/>
          </w:rPr>
          <w:t>two</w:t>
        </w:r>
      </w:ins>
      <w:del w:id="127"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w:t>
      </w:r>
      <w:proofErr w:type="spellStart"/>
      <w:r>
        <w:rPr>
          <w:i/>
          <w:sz w:val="24"/>
          <w:szCs w:val="24"/>
        </w:rPr>
        <w:t>sulphurascens</w:t>
      </w:r>
      <w:proofErr w:type="spellEnd"/>
      <w:r>
        <w:rPr>
          <w:i/>
          <w:sz w:val="24"/>
          <w:szCs w:val="24"/>
        </w:rPr>
        <w:t xml:space="preserve">. </w:t>
      </w:r>
      <w:del w:id="128" w:author="Shawn McMurtrey" w:date="2022-08-14T14:48:00Z">
        <w:r>
          <w:rPr>
            <w:sz w:val="24"/>
            <w:szCs w:val="24"/>
          </w:rPr>
          <w:delText xml:space="preserve">Secondly, the proportion of tree mortality caused by </w:delText>
        </w:r>
        <w:r>
          <w:rPr>
            <w:i/>
            <w:sz w:val="24"/>
            <w:szCs w:val="24"/>
          </w:rPr>
          <w:delText>C. sulphurascens</w:delText>
        </w:r>
        <w:r>
          <w:rPr>
            <w:sz w:val="24"/>
            <w:szCs w:val="24"/>
          </w:rPr>
          <w:delText xml:space="preserve"> in thinned stands was higher when compared to unthinned stands</w:delText>
        </w:r>
        <w:r>
          <w:rPr>
            <w:b/>
            <w:sz w:val="24"/>
            <w:szCs w:val="24"/>
          </w:rPr>
          <w:delText xml:space="preserve">. </w:delText>
        </w:r>
        <w:r>
          <w:rPr>
            <w:sz w:val="24"/>
            <w:szCs w:val="24"/>
          </w:rPr>
          <w:delText xml:space="preserve">Lastly, on average, FVS and the WRDM predicted lower growth and yield volumes when compared with observed data. </w:delText>
        </w:r>
      </w:del>
      <w:ins w:id="129" w:author="Shawn McMurtrey" w:date="2022-08-14T14:48:00Z">
        <w:r>
          <w:rPr>
            <w:sz w:val="24"/>
            <w:szCs w:val="24"/>
          </w:rPr>
          <w:t>Secondly</w:t>
        </w:r>
      </w:ins>
      <w:ins w:id="130" w:author="Shawn McMurtrey" w:date="2022-08-14T14:49:00Z">
        <w:r>
          <w:rPr>
            <w:sz w:val="24"/>
            <w:szCs w:val="24"/>
          </w:rPr>
          <w:t xml:space="preserve">, the use of non-host rotations did not have a significant effect on </w:t>
        </w:r>
      </w:ins>
      <w:ins w:id="131" w:author="Shawn McMurtrey" w:date="2022-08-14T14:50:00Z">
        <w:r>
          <w:rPr>
            <w:sz w:val="24"/>
            <w:szCs w:val="24"/>
          </w:rPr>
          <w:t>in</w:t>
        </w:r>
        <w:r>
          <w:rPr>
            <w:sz w:val="24"/>
            <w:szCs w:val="24"/>
          </w:rPr>
          <w:t>creasing</w:t>
        </w:r>
      </w:ins>
      <w:ins w:id="132" w:author="Shawn McMurtrey" w:date="2022-08-14T14:49:00Z">
        <w:r>
          <w:rPr>
            <w:sz w:val="24"/>
            <w:szCs w:val="24"/>
          </w:rPr>
          <w:t xml:space="preserve"> growth and y</w:t>
        </w:r>
      </w:ins>
      <w:ins w:id="133" w:author="Shawn McMurtrey" w:date="2022-08-14T14:50:00Z">
        <w:r>
          <w:rPr>
            <w:sz w:val="24"/>
            <w:szCs w:val="24"/>
          </w:rPr>
          <w:t xml:space="preserve">ield or reducing tree mortality caused by </w:t>
        </w:r>
        <w:r>
          <w:rPr>
            <w:i/>
            <w:iCs/>
            <w:sz w:val="24"/>
            <w:szCs w:val="24"/>
          </w:rPr>
          <w:t xml:space="preserve">C. </w:t>
        </w:r>
      </w:ins>
      <w:proofErr w:type="spellStart"/>
      <w:ins w:id="134" w:author="Shawn McMurtrey" w:date="2022-08-15T20:07:00Z">
        <w:r>
          <w:rPr>
            <w:i/>
            <w:iCs/>
            <w:sz w:val="24"/>
            <w:szCs w:val="24"/>
          </w:rPr>
          <w:t>sulphurascens</w:t>
        </w:r>
      </w:ins>
      <w:proofErr w:type="spellEnd"/>
      <w:ins w:id="135" w:author="Shawn McMurtrey" w:date="2022-08-14T14:50:00Z">
        <w:r>
          <w:rPr>
            <w:sz w:val="24"/>
            <w:szCs w:val="24"/>
          </w:rPr>
          <w:t>.</w:t>
        </w:r>
      </w:ins>
    </w:p>
    <w:p w14:paraId="0E65CE94" w14:textId="77777777" w:rsidR="00F63828" w:rsidRDefault="00F63828">
      <w:pPr>
        <w:spacing w:line="480" w:lineRule="auto"/>
        <w:rPr>
          <w:b/>
          <w:sz w:val="28"/>
          <w:szCs w:val="28"/>
        </w:rPr>
      </w:pPr>
    </w:p>
    <w:p w14:paraId="72B2B6A4" w14:textId="77777777" w:rsidR="00F63828" w:rsidRDefault="0048418E">
      <w:pPr>
        <w:spacing w:line="480" w:lineRule="auto"/>
      </w:pPr>
      <w:r>
        <w:rPr>
          <w:b/>
          <w:bCs/>
          <w:sz w:val="24"/>
          <w:szCs w:val="24"/>
        </w:rPr>
        <w:t xml:space="preserve">This is the paragraph about the ANOVA and statistical analysis but I don’t really know what to say about it. It is noteworthy that although all statistical tests </w:t>
      </w:r>
      <w:r>
        <w:rPr>
          <w:b/>
          <w:bCs/>
          <w:sz w:val="24"/>
          <w:szCs w:val="24"/>
        </w:rPr>
        <w:lastRenderedPageBreak/>
        <w:t>showed no si</w:t>
      </w:r>
      <w:r>
        <w:rPr>
          <w:b/>
          <w:bCs/>
          <w:sz w:val="24"/>
          <w:szCs w:val="24"/>
        </w:rPr>
        <w:t>gns of significance, future studies might… (assess linear regression models, design studies with statistical analysis in mind?).</w:t>
      </w:r>
    </w:p>
    <w:p w14:paraId="4D15983B" w14:textId="77777777" w:rsidR="00F63828" w:rsidRDefault="00F63828">
      <w:pPr>
        <w:spacing w:line="480" w:lineRule="auto"/>
        <w:rPr>
          <w:sz w:val="24"/>
          <w:szCs w:val="24"/>
        </w:rPr>
      </w:pPr>
    </w:p>
    <w:p w14:paraId="507DE394" w14:textId="77777777" w:rsidR="00F63828" w:rsidRDefault="0048418E">
      <w:pPr>
        <w:spacing w:line="480" w:lineRule="auto"/>
      </w:pPr>
      <w:r>
        <w:rPr>
          <w:sz w:val="24"/>
          <w:szCs w:val="24"/>
        </w:rPr>
        <w:t>The</w:t>
      </w:r>
      <w:ins w:id="136" w:author="Shawn McMurtrey" w:date="2022-08-14T14:50:00Z">
        <w:r>
          <w:rPr>
            <w:sz w:val="24"/>
            <w:szCs w:val="24"/>
          </w:rPr>
          <w:t xml:space="preserve"> results of the Woods Creek study showed th</w:t>
        </w:r>
      </w:ins>
      <w:ins w:id="137" w:author="Shawn McMurtrey" w:date="2022-08-14T14:51:00Z">
        <w:r>
          <w:rPr>
            <w:sz w:val="24"/>
            <w:szCs w:val="24"/>
          </w:rPr>
          <w:t>at the</w:t>
        </w:r>
      </w:ins>
      <w:r>
        <w:rPr>
          <w:sz w:val="24"/>
          <w:szCs w:val="24"/>
        </w:rPr>
        <w:t xml:space="preserve"> proportion of mortality from </w:t>
      </w:r>
      <w:r>
        <w:rPr>
          <w:i/>
          <w:iCs/>
          <w:sz w:val="24"/>
          <w:szCs w:val="24"/>
        </w:rPr>
        <w:t xml:space="preserve">C. </w:t>
      </w:r>
      <w:proofErr w:type="spellStart"/>
      <w:r>
        <w:rPr>
          <w:i/>
          <w:iCs/>
          <w:sz w:val="24"/>
          <w:szCs w:val="24"/>
        </w:rPr>
        <w:t>sulphurascens</w:t>
      </w:r>
      <w:proofErr w:type="spellEnd"/>
      <w:r>
        <w:rPr>
          <w:sz w:val="24"/>
          <w:szCs w:val="24"/>
        </w:rPr>
        <w:t xml:space="preserve"> was found to be higher in t</w:t>
      </w:r>
      <w:r>
        <w:rPr>
          <w:sz w:val="24"/>
          <w:szCs w:val="24"/>
        </w:rPr>
        <w: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 xml:space="preserve">Cleary et al., 2013; Fairweather et </w:t>
      </w:r>
      <w:r>
        <w:rPr>
          <w:rFonts w:eastAsia="Times New Roman"/>
          <w:sz w:val="24"/>
          <w:szCs w:val="24"/>
        </w:rPr>
        <w:t>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w:t>
      </w:r>
      <w:r>
        <w:rPr>
          <w:rFonts w:eastAsia="Times New Roman"/>
          <w:sz w:val="24"/>
          <w:szCs w:val="24"/>
        </w:rPr>
        <w:t>06</w:t>
      </w:r>
      <w:r>
        <w:rPr>
          <w:sz w:val="24"/>
          <w:szCs w:val="24"/>
        </w:rPr>
        <w:t xml:space="preserve">). </w:t>
      </w:r>
      <w:r>
        <w:rPr>
          <w:sz w:val="24"/>
          <w:szCs w:val="24"/>
        </w:rPr>
        <w:br/>
      </w:r>
    </w:p>
    <w:p w14:paraId="08907DEF" w14:textId="77777777" w:rsidR="00F63828" w:rsidRDefault="0048418E">
      <w:pPr>
        <w:spacing w:line="480" w:lineRule="auto"/>
      </w:pPr>
      <w:r>
        <w:rPr>
          <w:sz w:val="24"/>
          <w:szCs w:val="24"/>
        </w:rPr>
        <w:t>Modelled predictions were found to be qualitatively accurate within this study for the WRDM but not for the FVS model.  The WRDM was a better indicator of observed data when compared to the FVS model alone. The FVS model tended to underpredict the i</w:t>
      </w:r>
      <w:r>
        <w:rPr>
          <w:sz w:val="24"/>
          <w:szCs w:val="24"/>
        </w:rPr>
        <w:t xml:space="preserve">mpact of LRR which in turn caused an overprediction of growth and yield. </w:t>
      </w:r>
      <w:commentRangeStart w:id="138"/>
      <w:r>
        <w:rPr>
          <w:sz w:val="24"/>
          <w:szCs w:val="24"/>
        </w:rPr>
        <w:t>This finding was consistent with the findings from Maffei et al., 2008.</w:t>
      </w:r>
      <w:r>
        <w:rPr>
          <w:rFonts w:eastAsia="Times New Roman"/>
          <w:sz w:val="24"/>
          <w:szCs w:val="24"/>
        </w:rPr>
        <w:t xml:space="preserve"> </w:t>
      </w:r>
      <w:commentRangeEnd w:id="138"/>
      <w:r>
        <w:commentReference w:id="138"/>
      </w:r>
      <w:r>
        <w:rPr>
          <w:rFonts w:eastAsia="Times New Roman"/>
          <w:sz w:val="24"/>
          <w:szCs w:val="24"/>
        </w:rPr>
        <w:t>It</w:t>
      </w:r>
      <w:r>
        <w:t xml:space="preserve"> </w:t>
      </w:r>
      <w:r>
        <w:rPr>
          <w:sz w:val="24"/>
          <w:szCs w:val="24"/>
        </w:rPr>
        <w:t>is worth noting that accuracy would likely continue to decrease over longer time periods. The time span o</w:t>
      </w:r>
      <w:r>
        <w:rPr>
          <w:sz w:val="24"/>
          <w:szCs w:val="24"/>
        </w:rPr>
        <w:t>f 30 years is arguably a relatively short time in terms of a forest ecosystems and timber rotations. Varying results are also expected to occur dependent upon more or less stringent root disease settings used to initialize the WRDM (i.e. hectares of root d</w:t>
      </w:r>
      <w:r>
        <w:rPr>
          <w:sz w:val="24"/>
          <w:szCs w:val="24"/>
        </w:rPr>
        <w:t xml:space="preserve">isease area or number of infected trees). It should also be taken into consideration that the low percentages of differences in growth and yield might be significant if applied to larger stand sizes.   </w:t>
      </w:r>
    </w:p>
    <w:p w14:paraId="2A3BF325" w14:textId="77777777" w:rsidR="00F63828" w:rsidRDefault="0048418E">
      <w:pPr>
        <w:tabs>
          <w:tab w:val="left" w:pos="2520"/>
        </w:tabs>
        <w:spacing w:line="480" w:lineRule="auto"/>
        <w:ind w:left="720" w:hanging="720"/>
        <w:rPr>
          <w:sz w:val="24"/>
          <w:szCs w:val="24"/>
        </w:rPr>
      </w:pPr>
      <w:r>
        <w:rPr>
          <w:sz w:val="24"/>
          <w:szCs w:val="24"/>
        </w:rPr>
        <w:lastRenderedPageBreak/>
        <w:tab/>
      </w:r>
      <w:r>
        <w:rPr>
          <w:sz w:val="24"/>
          <w:szCs w:val="24"/>
        </w:rPr>
        <w:tab/>
      </w:r>
    </w:p>
    <w:p w14:paraId="58EBAA8E" w14:textId="77777777" w:rsidR="00F63828" w:rsidRDefault="0048418E">
      <w:pPr>
        <w:spacing w:line="480" w:lineRule="auto"/>
        <w:ind w:left="720" w:hanging="720"/>
      </w:pPr>
      <w:r>
        <w:rPr>
          <w:sz w:val="24"/>
          <w:szCs w:val="24"/>
        </w:rPr>
        <w:t>Whereas other studies conducted analyzing differen</w:t>
      </w:r>
      <w:r>
        <w:rPr>
          <w:sz w:val="24"/>
          <w:szCs w:val="24"/>
        </w:rPr>
        <w:t>t forest models have predicted</w:t>
      </w:r>
    </w:p>
    <w:p w14:paraId="63FAFACD" w14:textId="77777777" w:rsidR="00F63828" w:rsidRDefault="0048418E">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2E7475EC" w14:textId="77777777" w:rsidR="00F63828" w:rsidRDefault="0048418E">
      <w:pPr>
        <w:spacing w:line="480" w:lineRule="auto"/>
        <w:ind w:left="720" w:hanging="720"/>
      </w:pPr>
      <w:r>
        <w:rPr>
          <w:sz w:val="24"/>
          <w:szCs w:val="24"/>
        </w:rPr>
        <w:t>results of this study were converse. Models depicting optimistic</w:t>
      </w:r>
    </w:p>
    <w:p w14:paraId="44DCA458" w14:textId="77777777" w:rsidR="00F63828" w:rsidRDefault="0048418E">
      <w:pPr>
        <w:spacing w:line="480" w:lineRule="auto"/>
        <w:ind w:left="720" w:hanging="720"/>
      </w:pPr>
      <w:r>
        <w:rPr>
          <w:sz w:val="24"/>
          <w:szCs w:val="24"/>
        </w:rPr>
        <w:t>trends don’t always account for amounts of inoculum within the soil, rate of d</w:t>
      </w:r>
      <w:r>
        <w:rPr>
          <w:sz w:val="24"/>
          <w:szCs w:val="24"/>
        </w:rPr>
        <w:t>isease</w:t>
      </w:r>
    </w:p>
    <w:p w14:paraId="5F9993FE" w14:textId="77777777" w:rsidR="00F63828" w:rsidRDefault="0048418E">
      <w:pPr>
        <w:spacing w:line="480" w:lineRule="auto"/>
        <w:ind w:left="720" w:hanging="720"/>
      </w:pPr>
      <w:r>
        <w:rPr>
          <w:sz w:val="24"/>
          <w:szCs w:val="24"/>
        </w:rPr>
        <w:t>spread, or expected tree loss. There are also many alternate compounding variables</w:t>
      </w:r>
    </w:p>
    <w:p w14:paraId="21CF50D1" w14:textId="77777777" w:rsidR="00F63828" w:rsidRDefault="0048418E">
      <w:pPr>
        <w:spacing w:line="480" w:lineRule="auto"/>
        <w:ind w:left="720" w:hanging="720"/>
      </w:pPr>
      <w:r>
        <w:rPr>
          <w:sz w:val="24"/>
          <w:szCs w:val="24"/>
        </w:rPr>
        <w:t>that influence forest health, disease spread, and tree mortality, such as</w:t>
      </w:r>
    </w:p>
    <w:p w14:paraId="295C17BA" w14:textId="77777777" w:rsidR="00F63828" w:rsidRDefault="0048418E">
      <w:pPr>
        <w:spacing w:line="480" w:lineRule="auto"/>
        <w:ind w:left="720" w:hanging="720"/>
      </w:pPr>
      <w:r>
        <w:rPr>
          <w:sz w:val="24"/>
          <w:szCs w:val="24"/>
        </w:rPr>
        <w:t>temperature, soil moisture, and pH levels (</w:t>
      </w:r>
      <w:proofErr w:type="spellStart"/>
      <w:r>
        <w:rPr>
          <w:sz w:val="24"/>
          <w:szCs w:val="24"/>
        </w:rPr>
        <w:t>Lattin</w:t>
      </w:r>
      <w:proofErr w:type="spellEnd"/>
      <w:r>
        <w:rPr>
          <w:sz w:val="24"/>
          <w:szCs w:val="24"/>
        </w:rPr>
        <w:t xml:space="preserve"> 1998; Angwin, 1985; Hansen et al.,</w:t>
      </w:r>
    </w:p>
    <w:p w14:paraId="4D06FE15" w14:textId="77777777" w:rsidR="00F63828" w:rsidRDefault="0048418E">
      <w:pPr>
        <w:spacing w:line="480" w:lineRule="auto"/>
      </w:pPr>
      <w:r>
        <w:rPr>
          <w:sz w:val="24"/>
          <w:szCs w:val="24"/>
        </w:rPr>
        <w:t xml:space="preserve">1983). </w:t>
      </w:r>
      <w:r>
        <w:rPr>
          <w:sz w:val="24"/>
          <w:szCs w:val="24"/>
        </w:rPr>
        <w:t>These variables have not been adequately accounted for within</w:t>
      </w:r>
      <w:r>
        <w:rPr>
          <w:sz w:val="24"/>
          <w:szCs w:val="24"/>
        </w:rPr>
        <w:br/>
        <w:t>this study. Further reproducible studies are needed to better understand FVS and WRDM calibrations, and to assist with refining parameterization and initializing the models for similar forest st</w:t>
      </w:r>
      <w:r>
        <w:rPr>
          <w:sz w:val="24"/>
          <w:szCs w:val="24"/>
        </w:rPr>
        <w:t xml:space="preserve">ands (Maffei et al., 2008).  </w:t>
      </w:r>
    </w:p>
    <w:p w14:paraId="204E385C" w14:textId="77777777" w:rsidR="00F63828" w:rsidRDefault="00F63828">
      <w:pPr>
        <w:spacing w:line="480" w:lineRule="auto"/>
        <w:rPr>
          <w:sz w:val="24"/>
          <w:szCs w:val="24"/>
        </w:rPr>
      </w:pPr>
    </w:p>
    <w:p w14:paraId="73D4D4E5" w14:textId="77777777" w:rsidR="00F63828" w:rsidRDefault="0048418E">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w:t>
      </w:r>
      <w:r>
        <w:rPr>
          <w:sz w:val="24"/>
          <w:szCs w:val="24"/>
        </w:rPr>
        <w:t>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w:t>
      </w:r>
      <w:r>
        <w:rPr>
          <w:sz w:val="24"/>
          <w:szCs w:val="24"/>
        </w:rPr>
        <w:t xml:space="preserve"> forest pathogens. More information on current distribution of accurately identified pathogens is also critically needed (Klopfenstein et al., 2009). This is imperative within a rapidly changing climate as the host/pathogen interactions will need to be obs</w:t>
      </w:r>
      <w:r>
        <w:rPr>
          <w:sz w:val="24"/>
          <w:szCs w:val="24"/>
        </w:rPr>
        <w:t xml:space="preserve">erved and </w:t>
      </w:r>
      <w:r>
        <w:rPr>
          <w:sz w:val="24"/>
          <w:szCs w:val="24"/>
        </w:rPr>
        <w:lastRenderedPageBreak/>
        <w:t>monitored, while adaptations will need to be made to deviations of what was once considered more consistent management.</w:t>
      </w:r>
    </w:p>
    <w:p w14:paraId="46F84D3A" w14:textId="77777777" w:rsidR="00F63828" w:rsidRDefault="00F63828">
      <w:pPr>
        <w:spacing w:line="480" w:lineRule="auto"/>
        <w:rPr>
          <w:sz w:val="24"/>
          <w:szCs w:val="24"/>
        </w:rPr>
      </w:pPr>
    </w:p>
    <w:p w14:paraId="3EB7839C" w14:textId="77777777" w:rsidR="00F63828" w:rsidRDefault="0048418E">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w:t>
      </w:r>
      <w:r>
        <w:rPr>
          <w:sz w:val="24"/>
          <w:szCs w:val="24"/>
        </w:rPr>
        <w:t>rstanding of management systems surrounding LRR can help to increase land expectation value, while also helping to preserve biodiversity and forest ecosystems. Through this study, new insight was gained on LRR incidence with respect to thinning for drought</w:t>
      </w:r>
      <w:r>
        <w:rPr>
          <w:sz w:val="24"/>
          <w:szCs w:val="24"/>
        </w:rPr>
        <w:t xml:space="preserve"> and fire suppression. An increased knowledge was also gained concerning alternate host rotations for long term forest management strategies. </w:t>
      </w:r>
      <w:ins w:id="139" w:author="Shawn McMurtrey" w:date="2022-08-14T14:53:00Z">
        <w:r>
          <w:rPr>
            <w:sz w:val="24"/>
            <w:szCs w:val="24"/>
          </w:rPr>
          <w:t xml:space="preserve"> </w:t>
        </w:r>
      </w:ins>
    </w:p>
    <w:p w14:paraId="2140D3D6" w14:textId="77777777" w:rsidR="00F63828" w:rsidRDefault="00F63828">
      <w:pPr>
        <w:spacing w:line="480" w:lineRule="auto"/>
        <w:rPr>
          <w:sz w:val="24"/>
          <w:szCs w:val="24"/>
        </w:rPr>
      </w:pPr>
    </w:p>
    <w:p w14:paraId="4F0B7C41" w14:textId="77777777" w:rsidR="00F63828" w:rsidRDefault="0048418E">
      <w:pPr>
        <w:spacing w:line="480" w:lineRule="auto"/>
        <w:rPr>
          <w:b/>
          <w:sz w:val="28"/>
          <w:szCs w:val="28"/>
        </w:rPr>
      </w:pPr>
      <w:r>
        <w:rPr>
          <w:b/>
          <w:sz w:val="28"/>
          <w:szCs w:val="28"/>
        </w:rPr>
        <w:t>Data Availability Statement</w:t>
      </w:r>
    </w:p>
    <w:p w14:paraId="06AA9658" w14:textId="77777777" w:rsidR="00F63828" w:rsidRDefault="0048418E">
      <w:pPr>
        <w:spacing w:line="480" w:lineRule="auto"/>
        <w:rPr>
          <w:sz w:val="24"/>
          <w:szCs w:val="24"/>
        </w:rPr>
      </w:pPr>
      <w:r>
        <w:rPr>
          <w:sz w:val="24"/>
          <w:szCs w:val="24"/>
        </w:rPr>
        <w:t>Raw data files, cleaned data files, and detailed data cleaning methods for the Wood</w:t>
      </w:r>
      <w:r>
        <w:rPr>
          <w:sz w:val="24"/>
          <w:szCs w:val="24"/>
        </w:rPr>
        <w:t xml:space="preserve">s Creek study can be found at the following </w:t>
      </w:r>
      <w:proofErr w:type="spellStart"/>
      <w:r>
        <w:rPr>
          <w:sz w:val="24"/>
          <w:szCs w:val="24"/>
        </w:rPr>
        <w:t>Github</w:t>
      </w:r>
      <w:proofErr w:type="spellEnd"/>
      <w:r>
        <w:rPr>
          <w:sz w:val="24"/>
          <w:szCs w:val="24"/>
        </w:rPr>
        <w:t xml:space="preserve"> repository: </w:t>
      </w:r>
      <w:hyperlink r:id="rId30">
        <w:r>
          <w:rPr>
            <w:rStyle w:val="Hyperlink"/>
            <w:sz w:val="24"/>
            <w:szCs w:val="24"/>
          </w:rPr>
          <w:t>https://github.com/mcmurtrs/WoodsCreek</w:t>
        </w:r>
      </w:hyperlink>
      <w:r>
        <w:rPr>
          <w:sz w:val="24"/>
          <w:szCs w:val="24"/>
        </w:rPr>
        <w:t>. All details and files used for FVS and WRDM (parameters used, input files, output files, and lo</w:t>
      </w:r>
      <w:r>
        <w:rPr>
          <w:sz w:val="24"/>
          <w:szCs w:val="24"/>
        </w:rPr>
        <w:t xml:space="preserve">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9566171" w14:textId="77777777" w:rsidR="00F63828" w:rsidRDefault="00F63828">
      <w:pPr>
        <w:spacing w:line="480" w:lineRule="auto"/>
      </w:pPr>
    </w:p>
    <w:p w14:paraId="61E52416" w14:textId="77777777" w:rsidR="00F63828" w:rsidRDefault="0048418E">
      <w:pPr>
        <w:spacing w:line="480" w:lineRule="auto"/>
      </w:pPr>
      <w:r>
        <w:rPr>
          <w:b/>
          <w:sz w:val="28"/>
          <w:szCs w:val="28"/>
        </w:rPr>
        <w:t>Acknowledgements</w:t>
      </w:r>
      <w:r>
        <w:rPr>
          <w:b/>
          <w:sz w:val="28"/>
          <w:szCs w:val="28"/>
        </w:rPr>
        <w:br/>
      </w:r>
      <w:del w:id="140" w:author="Shawn McMurtrey" w:date="2022-08-19T10:00:00Z">
        <w:r>
          <w:delText xml:space="preserve">Funding was provided by the _________________. </w:delText>
        </w:r>
      </w:del>
      <w:r>
        <w:t xml:space="preserve">Funding </w:t>
      </w:r>
      <w:ins w:id="141" w:author="Shawn McMurtrey" w:date="2022-08-19T10:01:00Z">
        <w:r>
          <w:t xml:space="preserve">for these two studies </w:t>
        </w:r>
      </w:ins>
      <w:r>
        <w:t xml:space="preserve">was also provided by the Agricultural Research </w:t>
      </w:r>
      <w:r>
        <w:t>Foundation at Oregon State University</w:t>
      </w:r>
      <w:ins w:id="142" w:author="Shawn McMurtrey" w:date="2022-08-19T10:01:00Z">
        <w:r>
          <w:t xml:space="preserve">, the USFS grant ___________, the </w:t>
        </w:r>
        <w:proofErr w:type="spellStart"/>
        <w:r>
          <w:t>Weyheiser</w:t>
        </w:r>
      </w:ins>
      <w:proofErr w:type="spellEnd"/>
      <w:ins w:id="143" w:author="Shawn McMurtrey" w:date="2022-08-19T10:07:00Z">
        <w:r>
          <w:t xml:space="preserve"> Co. provided _______________</w:t>
        </w:r>
      </w:ins>
      <w:ins w:id="144" w:author="Shawn McMurtrey" w:date="2022-08-19T10:04:00Z">
        <w:r>
          <w:t xml:space="preserve">. </w:t>
        </w:r>
      </w:ins>
      <w:del w:id="145" w:author="Shawn McMurtrey" w:date="2022-08-19T10:01:00Z">
        <w:r>
          <w:delText>.</w:delText>
        </w:r>
      </w:del>
      <w:del w:id="146" w:author="Shawn McMurtrey" w:date="2022-08-19T10:04:00Z">
        <w:r>
          <w:delText xml:space="preserve"> </w:delText>
        </w:r>
      </w:del>
      <w:ins w:id="147" w:author="Shawn McMurtrey" w:date="2022-08-19T10:02:00Z">
        <w:r>
          <w:t>Logging, regeneration, data</w:t>
        </w:r>
      </w:ins>
      <w:ins w:id="148" w:author="Shawn McMurtrey" w:date="2022-08-19T10:03:00Z">
        <w:r>
          <w:t xml:space="preserve"> collection, and funding</w:t>
        </w:r>
      </w:ins>
      <w:ins w:id="149" w:author="Shawn McMurtrey" w:date="2022-08-19T10:02:00Z">
        <w:r>
          <w:t xml:space="preserve"> was provided by the </w:t>
        </w:r>
      </w:ins>
      <w:ins w:id="150" w:author="Shawn McMurtrey" w:date="2022-08-19T10:04:00Z">
        <w:r>
          <w:t xml:space="preserve">International Paper </w:t>
        </w:r>
        <w:proofErr w:type="gramStart"/>
        <w:r>
          <w:t>Co</w:t>
        </w:r>
      </w:ins>
      <w:ins w:id="151" w:author="Shawn McMurtrey" w:date="2022-08-19T10:07:00Z">
        <w:r>
          <w:t>.</w:t>
        </w:r>
      </w:ins>
      <w:ins w:id="152" w:author="Shawn McMurtrey" w:date="2022-08-19T10:04:00Z">
        <w:r>
          <w:t>.</w:t>
        </w:r>
        <w:proofErr w:type="gramEnd"/>
        <w:r>
          <w:t xml:space="preserve"> </w:t>
        </w:r>
      </w:ins>
      <w:r>
        <w:t xml:space="preserve">The authors would like to thank Wendy Sutton, </w:t>
      </w:r>
      <w:r>
        <w:t xml:space="preserve">Paul Reeser, and all others responsible for establishing the plot network and helping to collect data over the years. </w:t>
      </w:r>
      <w:r>
        <w:lastRenderedPageBreak/>
        <w:t xml:space="preserve">We also would like to thank Katherine </w:t>
      </w:r>
      <w:proofErr w:type="spellStart"/>
      <w:r>
        <w:t>Tallan</w:t>
      </w:r>
      <w:proofErr w:type="spellEnd"/>
      <w:r>
        <w:t xml:space="preserve"> and James Molyneux for statistical recommendations and consultation. The authors also extend </w:t>
      </w:r>
      <w:r>
        <w:t xml:space="preserve">their gratitude to Patrick Bennett, Lance David, and the FVS staff for guidance on FVS and WRDM modeling.   </w:t>
      </w:r>
    </w:p>
    <w:p w14:paraId="2EA63962" w14:textId="77777777" w:rsidR="00F63828" w:rsidRDefault="00F63828">
      <w:pPr>
        <w:spacing w:line="480" w:lineRule="auto"/>
        <w:rPr>
          <w:b/>
          <w:sz w:val="28"/>
          <w:szCs w:val="28"/>
        </w:rPr>
      </w:pPr>
    </w:p>
    <w:p w14:paraId="39F432D4" w14:textId="77777777" w:rsidR="00F63828" w:rsidRDefault="0048418E">
      <w:pPr>
        <w:spacing w:line="480" w:lineRule="auto"/>
      </w:pPr>
      <w:r>
        <w:rPr>
          <w:b/>
          <w:sz w:val="28"/>
          <w:szCs w:val="28"/>
        </w:rPr>
        <w:t>References</w:t>
      </w:r>
    </w:p>
    <w:p w14:paraId="684EBAC4" w14:textId="77777777" w:rsidR="00F63828" w:rsidRDefault="0048418E">
      <w:pPr>
        <w:spacing w:line="480" w:lineRule="auto"/>
        <w:ind w:left="720" w:hanging="720"/>
      </w:pPr>
      <w:hyperlink r:id="rId31"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32" w:tgtFrame="Persistent link using digital object identifier">
        <w:r>
          <w:rPr>
            <w:rStyle w:val="Hyperlink"/>
            <w:rFonts w:ascii="Open Sans" w:hAnsi="Open Sans" w:cs="Open Sans"/>
            <w:color w:val="000000"/>
            <w:sz w:val="21"/>
            <w:szCs w:val="21"/>
            <w:shd w:val="clear" w:color="auto" w:fill="FFFFFF"/>
          </w:rPr>
          <w:t>https://doi.org/10.1016/j.foreco.2005.01</w:t>
        </w:r>
        <w:r>
          <w:rPr>
            <w:rStyle w:val="Hyperlink"/>
            <w:rFonts w:ascii="Open Sans" w:hAnsi="Open Sans" w:cs="Open Sans"/>
            <w:color w:val="000000"/>
            <w:sz w:val="21"/>
            <w:szCs w:val="21"/>
            <w:shd w:val="clear" w:color="auto" w:fill="FFFFFF"/>
          </w:rPr>
          <w:t>.034</w:t>
        </w:r>
      </w:hyperlink>
    </w:p>
    <w:p w14:paraId="2F5FE38C" w14:textId="77777777" w:rsidR="00F63828" w:rsidRDefault="00F63828">
      <w:pPr>
        <w:spacing w:line="480" w:lineRule="auto"/>
        <w:ind w:left="720" w:hanging="720"/>
        <w:rPr>
          <w:rFonts w:eastAsia="Times New Roman"/>
          <w:sz w:val="24"/>
          <w:szCs w:val="24"/>
        </w:rPr>
      </w:pPr>
    </w:p>
    <w:p w14:paraId="0CA92C62" w14:textId="77777777" w:rsidR="00F63828" w:rsidRDefault="0048418E">
      <w:pPr>
        <w:spacing w:line="480" w:lineRule="auto"/>
        <w:ind w:left="720" w:hanging="720"/>
      </w:pPr>
      <w:r>
        <w:rPr>
          <w:rFonts w:eastAsia="Times New Roman"/>
          <w:sz w:val="24"/>
          <w:szCs w:val="24"/>
        </w:rPr>
        <w:t xml:space="preserve">Angwin, P. A. (1985). Environmental factors influencing the rate of spread of Phellinus </w:t>
      </w:r>
      <w:proofErr w:type="spellStart"/>
      <w:proofErr w:type="gramStart"/>
      <w:r>
        <w:rPr>
          <w:rFonts w:eastAsia="Times New Roman"/>
          <w:sz w:val="24"/>
          <w:szCs w:val="24"/>
        </w:rPr>
        <w:t>weirii</w:t>
      </w:r>
      <w:proofErr w:type="spellEnd"/>
      <w:r>
        <w:rPr>
          <w:rFonts w:eastAsia="Times New Roman"/>
          <w:sz w:val="24"/>
          <w:szCs w:val="24"/>
        </w:rPr>
        <w:t>(</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3">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11859C2" w14:textId="77777777" w:rsidR="00F63828" w:rsidRDefault="00F63828">
      <w:pPr>
        <w:spacing w:line="480" w:lineRule="auto"/>
        <w:ind w:left="720" w:hanging="720"/>
        <w:rPr>
          <w:b/>
          <w:sz w:val="28"/>
          <w:szCs w:val="28"/>
        </w:rPr>
      </w:pPr>
    </w:p>
    <w:p w14:paraId="2E383D1F" w14:textId="77777777" w:rsidR="00F63828" w:rsidRDefault="0048418E">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xml:space="preserve">, J.F., Leon A.L., Browning J., Wingfield M.J. and </w:t>
      </w:r>
      <w:proofErr w:type="spellStart"/>
      <w:r>
        <w:rPr>
          <w:rFonts w:eastAsia="Times New Roman"/>
          <w:sz w:val="24"/>
          <w:szCs w:val="24"/>
        </w:rPr>
        <w:t>LeBoldus</w:t>
      </w:r>
      <w:proofErr w:type="spellEnd"/>
      <w:r>
        <w:rPr>
          <w:rFonts w:eastAsia="Times New Roman"/>
          <w:sz w:val="24"/>
          <w:szCs w:val="24"/>
        </w:rPr>
        <w:t xml:space="preserve"> J.M. (2021). Spatial G</w:t>
      </w:r>
      <w:r>
        <w:rPr>
          <w:rFonts w:eastAsia="Times New Roman"/>
          <w:sz w:val="24"/>
          <w:szCs w:val="24"/>
        </w:rPr>
        <w:t>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4">
        <w:r>
          <w:rPr>
            <w:rStyle w:val="Hyperlink"/>
            <w:rFonts w:ascii="Open Sans" w:hAnsi="Open Sans" w:cs="Open Sans"/>
            <w:color w:val="000000"/>
            <w:sz w:val="21"/>
            <w:szCs w:val="21"/>
            <w:shd w:val="clear" w:color="auto" w:fill="FFFFFF"/>
          </w:rPr>
          <w:t>https://doi.org/10.3389/ffgc.2021.695981</w:t>
        </w:r>
      </w:hyperlink>
    </w:p>
    <w:p w14:paraId="3E8D9957" w14:textId="77777777" w:rsidR="00F63828" w:rsidRDefault="00F63828">
      <w:pPr>
        <w:spacing w:line="480" w:lineRule="auto"/>
        <w:rPr>
          <w:b/>
          <w:sz w:val="28"/>
          <w:szCs w:val="28"/>
        </w:rPr>
      </w:pPr>
    </w:p>
    <w:p w14:paraId="59407898" w14:textId="77777777" w:rsidR="00F63828" w:rsidRDefault="0048418E">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xml:space="preserve">, P. M., and Wallis, G. W. (1980). A ground survey method for estimating loss caused by Phellinus </w:t>
      </w:r>
      <w:proofErr w:type="spellStart"/>
      <w:r>
        <w:rPr>
          <w:rFonts w:eastAsia="Times New Roman"/>
          <w:sz w:val="24"/>
          <w:szCs w:val="24"/>
        </w:rPr>
        <w:t>weirii</w:t>
      </w:r>
      <w:proofErr w:type="spellEnd"/>
      <w:r>
        <w:rPr>
          <w:rFonts w:eastAsia="Times New Roman"/>
          <w:sz w:val="24"/>
          <w:szCs w:val="24"/>
        </w:rPr>
        <w:t xml:space="preserve"> root rot, Can. For. Serv. Pacific For. Res. Cent., Victoria, B C. (BC-R-3; BC-R</w:t>
      </w:r>
      <w:r>
        <w:rPr>
          <w:rFonts w:eastAsia="Times New Roman"/>
          <w:sz w:val="24"/>
          <w:szCs w:val="24"/>
        </w:rPr>
        <w:t>-4).</w:t>
      </w:r>
    </w:p>
    <w:p w14:paraId="195F3ED4" w14:textId="77777777" w:rsidR="00F63828" w:rsidRDefault="00F63828">
      <w:pPr>
        <w:spacing w:line="480" w:lineRule="auto"/>
        <w:ind w:left="720" w:hanging="720"/>
        <w:rPr>
          <w:rFonts w:eastAsia="Times New Roman"/>
          <w:sz w:val="24"/>
          <w:szCs w:val="24"/>
        </w:rPr>
      </w:pPr>
    </w:p>
    <w:p w14:paraId="75FA1C29" w14:textId="77777777" w:rsidR="00F63828" w:rsidRDefault="0048418E">
      <w:pPr>
        <w:spacing w:line="480" w:lineRule="auto"/>
        <w:ind w:left="720" w:hanging="720"/>
      </w:pPr>
      <w:r>
        <w:rPr>
          <w:rFonts w:eastAsia="Times New Roman"/>
          <w:sz w:val="24"/>
          <w:szCs w:val="24"/>
        </w:rPr>
        <w:lastRenderedPageBreak/>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1717463C" w14:textId="77777777" w:rsidR="00F63828" w:rsidRDefault="00F63828">
      <w:pPr>
        <w:spacing w:line="480" w:lineRule="auto"/>
        <w:ind w:left="720" w:hanging="720"/>
        <w:rPr>
          <w:rFonts w:eastAsia="Times New Roman"/>
          <w:sz w:val="24"/>
          <w:szCs w:val="24"/>
        </w:rPr>
      </w:pPr>
    </w:p>
    <w:p w14:paraId="72EE30A7" w14:textId="77777777" w:rsidR="00F63828" w:rsidRDefault="0048418E">
      <w:pPr>
        <w:spacing w:line="480" w:lineRule="auto"/>
        <w:ind w:left="720" w:hanging="720"/>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N., Morrison, D. J., Thomsen, I. M., Stu</w:t>
      </w:r>
      <w:r>
        <w:rPr>
          <w:rFonts w:eastAsia="Times New Roman"/>
          <w:sz w:val="24"/>
          <w:szCs w:val="24"/>
        </w:rPr>
        <w:t xml:space="preserve">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35"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36CD7419" w14:textId="77777777" w:rsidR="00F63828" w:rsidRDefault="00F63828">
      <w:pPr>
        <w:spacing w:line="480" w:lineRule="auto"/>
        <w:rPr>
          <w:rFonts w:eastAsia="Times New Roman"/>
          <w:sz w:val="24"/>
          <w:szCs w:val="24"/>
        </w:rPr>
      </w:pPr>
    </w:p>
    <w:p w14:paraId="02EBBF9F" w14:textId="77777777" w:rsidR="00F63828" w:rsidRDefault="0048418E">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w:t>
      </w:r>
      <w:proofErr w:type="spellStart"/>
      <w:r>
        <w:rPr>
          <w:rFonts w:eastAsia="Times New Roman"/>
          <w:sz w:val="24"/>
          <w:szCs w:val="24"/>
        </w:rPr>
        <w:t>sulphurascens</w:t>
      </w:r>
      <w:proofErr w:type="spellEnd"/>
      <w:r>
        <w:rPr>
          <w:rFonts w:eastAsia="Times New Roman"/>
          <w:sz w:val="24"/>
          <w:szCs w:val="24"/>
        </w:rPr>
        <w:t xml:space="preserve"> in Washington's forests: A Report from the Washington Stat</w:t>
      </w:r>
      <w:r>
        <w:rPr>
          <w:rFonts w:eastAsia="Times New Roman"/>
          <w:sz w:val="24"/>
          <w:szCs w:val="24"/>
        </w:rPr>
        <w:t xml:space="preserve">e Academy of Sciences in cooperation with the Washington State Department of Natural Resources. Olympia, WA: Washington State Academy of Sciences, p. 110. </w:t>
      </w:r>
      <w:hyperlink r:id="rId36">
        <w:r>
          <w:rPr>
            <w:rStyle w:val="Hyperlink"/>
            <w:rFonts w:ascii="Open Sans" w:hAnsi="Open Sans" w:cs="Open Sans"/>
            <w:color w:val="000000"/>
            <w:sz w:val="21"/>
            <w:szCs w:val="21"/>
            <w:shd w:val="clear" w:color="auto" w:fill="FFFFFF"/>
          </w:rPr>
          <w:t>https://www.fs.usda.gov/treesearch/p</w:t>
        </w:r>
        <w:r>
          <w:rPr>
            <w:rStyle w:val="Hyperlink"/>
            <w:rFonts w:ascii="Open Sans" w:hAnsi="Open Sans" w:cs="Open Sans"/>
            <w:color w:val="000000"/>
            <w:sz w:val="21"/>
            <w:szCs w:val="21"/>
            <w:shd w:val="clear" w:color="auto" w:fill="FFFFFF"/>
          </w:rPr>
          <w:t>ubs/46886</w:t>
        </w:r>
      </w:hyperlink>
    </w:p>
    <w:p w14:paraId="2922F6C1" w14:textId="77777777" w:rsidR="00F63828" w:rsidRDefault="00F63828">
      <w:pPr>
        <w:spacing w:line="480" w:lineRule="auto"/>
        <w:ind w:left="720" w:hanging="720"/>
        <w:rPr>
          <w:rStyle w:val="Hyperlink"/>
          <w:rFonts w:ascii="Open Sans" w:hAnsi="Open Sans" w:cs="Open Sans"/>
          <w:color w:val="000000"/>
          <w:sz w:val="21"/>
          <w:szCs w:val="21"/>
          <w:shd w:val="clear" w:color="auto" w:fill="FFFFFF"/>
        </w:rPr>
      </w:pPr>
    </w:p>
    <w:p w14:paraId="3D61023D" w14:textId="77777777" w:rsidR="00F63828" w:rsidRDefault="0048418E">
      <w:pPr>
        <w:spacing w:line="480" w:lineRule="auto"/>
        <w:ind w:left="720" w:hanging="720"/>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w:t>
      </w:r>
      <w:r>
        <w:rPr>
          <w:rStyle w:val="Hyperlink"/>
          <w:rFonts w:ascii="Open Sans" w:hAnsi="Open Sans" w:cs="Open Sans"/>
          <w:color w:val="000000"/>
          <w:sz w:val="21"/>
          <w:szCs w:val="21"/>
          <w:shd w:val="clear" w:color="auto" w:fill="FFFFFF"/>
        </w:rPr>
        <w:t>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4D9FAA83" w14:textId="77777777" w:rsidR="00F63828" w:rsidRDefault="0048418E">
      <w:pPr>
        <w:spacing w:line="480" w:lineRule="auto"/>
        <w:ind w:left="720" w:hanging="720"/>
      </w:pPr>
      <w:r>
        <w:rPr>
          <w:rFonts w:eastAsia="Times New Roman"/>
          <w:sz w:val="24"/>
          <w:szCs w:val="24"/>
        </w:rPr>
        <w:t xml:space="preserve">ESRI (2011) ArcGIS desktop: version 2.8.0 [computer software]. Environme91ntal Systems Research Institute, Redlands, California. </w:t>
      </w:r>
    </w:p>
    <w:p w14:paraId="015D40F4" w14:textId="77777777" w:rsidR="00F63828" w:rsidRDefault="00F63828">
      <w:pPr>
        <w:spacing w:line="480" w:lineRule="auto"/>
        <w:ind w:left="720" w:hanging="720"/>
        <w:rPr>
          <w:rFonts w:eastAsia="Times New Roman"/>
          <w:sz w:val="24"/>
          <w:szCs w:val="24"/>
        </w:rPr>
      </w:pPr>
    </w:p>
    <w:p w14:paraId="7191908D" w14:textId="77777777" w:rsidR="00F63828" w:rsidRDefault="0048418E">
      <w:pPr>
        <w:spacing w:line="480" w:lineRule="auto"/>
        <w:ind w:left="720" w:hanging="720"/>
      </w:pPr>
      <w:r>
        <w:rPr>
          <w:rFonts w:eastAsia="Times New Roman"/>
          <w:sz w:val="24"/>
          <w:szCs w:val="24"/>
        </w:rPr>
        <w:lastRenderedPageBreak/>
        <w:t>Fairweather, M. L., McMillin, J., Rogers, T., Conklin, D., Fitzgibbon, B. (2006). Field guide to insects and disea</w:t>
      </w:r>
      <w:r>
        <w:rPr>
          <w:rFonts w:eastAsia="Times New Roman"/>
          <w:sz w:val="24"/>
          <w:szCs w:val="24"/>
        </w:rPr>
        <w:t xml:space="preserve">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78636F1A" w14:textId="77777777" w:rsidR="00F63828" w:rsidRDefault="00F63828">
      <w:pPr>
        <w:spacing w:line="480" w:lineRule="auto"/>
        <w:ind w:left="720" w:hanging="720"/>
        <w:rPr>
          <w:rFonts w:eastAsia="Times New Roman"/>
          <w:sz w:val="24"/>
          <w:szCs w:val="24"/>
        </w:rPr>
      </w:pPr>
    </w:p>
    <w:p w14:paraId="19AA23D2" w14:textId="77777777" w:rsidR="00F63828" w:rsidRDefault="0048418E">
      <w:pPr>
        <w:spacing w:line="480" w:lineRule="auto"/>
        <w:ind w:left="720" w:hanging="720"/>
      </w:pPr>
      <w:r>
        <w:rPr>
          <w:rFonts w:eastAsia="Times New Roman"/>
          <w:sz w:val="24"/>
          <w:szCs w:val="24"/>
        </w:rPr>
        <w:t xml:space="preserve">Frankel, S. J., technical coordinator. (1998). User’s guide to the Western Root Disease Model, version 3.0. </w:t>
      </w:r>
      <w:r>
        <w:rPr>
          <w:rFonts w:eastAsia="Times New Roman"/>
          <w:sz w:val="24"/>
          <w:szCs w:val="24"/>
        </w:rPr>
        <w:t xml:space="preserve">Gen. Tech. Rep. PSW-GTR-165. Albany, CA: Pacific Southwest Research Station, Forest Service, U.S. Department of Agriculture. 166 p. </w:t>
      </w:r>
      <w:hyperlink r:id="rId37">
        <w:r>
          <w:rPr>
            <w:rStyle w:val="Hyperlink"/>
            <w:rFonts w:ascii="Open Sans" w:hAnsi="Open Sans" w:cs="Open Sans"/>
            <w:color w:val="000000"/>
            <w:sz w:val="21"/>
            <w:szCs w:val="21"/>
            <w:shd w:val="clear" w:color="auto" w:fill="FFFFFF"/>
          </w:rPr>
          <w:t>https://doi.org/10.2737/PSW-GTR-165</w:t>
        </w:r>
      </w:hyperlink>
    </w:p>
    <w:p w14:paraId="2F2CEE01" w14:textId="77777777" w:rsidR="00F63828" w:rsidRDefault="00F63828">
      <w:pPr>
        <w:spacing w:line="480" w:lineRule="auto"/>
        <w:ind w:left="720" w:hanging="720"/>
        <w:rPr>
          <w:rFonts w:ascii="Open Sans" w:hAnsi="Open Sans" w:cs="Open Sans"/>
          <w:sz w:val="21"/>
          <w:szCs w:val="21"/>
          <w:shd w:val="clear" w:color="auto" w:fill="FFFFFF"/>
        </w:rPr>
      </w:pPr>
    </w:p>
    <w:p w14:paraId="69B37779" w14:textId="77777777" w:rsidR="00F63828" w:rsidRDefault="0048418E">
      <w:pPr>
        <w:spacing w:line="480" w:lineRule="auto"/>
        <w:ind w:left="720" w:hanging="720"/>
      </w:pPr>
      <w:hyperlink r:id="rId38"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39">
        <w:r>
          <w:rPr>
            <w:rStyle w:val="Hyperlink"/>
            <w:rFonts w:ascii="Open Sans" w:hAnsi="Open Sans" w:cs="Open Sans"/>
            <w:color w:val="000000"/>
            <w:sz w:val="21"/>
            <w:szCs w:val="21"/>
            <w:shd w:val="clear" w:color="auto" w:fill="FFFFFF"/>
          </w:rPr>
          <w:t>https://doi.org/10.5849/jof.10-006</w:t>
        </w:r>
      </w:hyperlink>
    </w:p>
    <w:p w14:paraId="24FB585E" w14:textId="77777777" w:rsidR="00F63828" w:rsidRDefault="00F63828">
      <w:pPr>
        <w:spacing w:line="480" w:lineRule="auto"/>
        <w:ind w:left="720" w:hanging="720"/>
        <w:rPr>
          <w:rFonts w:eastAsia="Times New Roman"/>
          <w:sz w:val="24"/>
          <w:szCs w:val="24"/>
        </w:rPr>
      </w:pPr>
    </w:p>
    <w:p w14:paraId="5979C7D8" w14:textId="77777777" w:rsidR="00F63828" w:rsidRDefault="0048418E">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2FF47E10" w14:textId="77777777" w:rsidR="00F63828" w:rsidRDefault="00F63828">
      <w:pPr>
        <w:spacing w:line="480" w:lineRule="auto"/>
        <w:rPr>
          <w:rFonts w:ascii="Open Sans" w:hAnsi="Open Sans" w:cs="Open Sans"/>
          <w:sz w:val="21"/>
          <w:szCs w:val="21"/>
          <w:shd w:val="clear" w:color="auto" w:fill="FFFFFF"/>
        </w:rPr>
      </w:pPr>
    </w:p>
    <w:p w14:paraId="5195086C" w14:textId="77777777" w:rsidR="00F63828" w:rsidRDefault="0048418E">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w:t>
      </w:r>
      <w:r>
        <w:rPr>
          <w:rFonts w:eastAsia="Times New Roman"/>
          <w:sz w:val="24"/>
          <w:szCs w:val="24"/>
        </w:rPr>
        <w:t xml:space="preserve">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5D71048E" w14:textId="77777777" w:rsidR="00F63828" w:rsidRDefault="00F63828">
      <w:pPr>
        <w:spacing w:line="480" w:lineRule="auto"/>
        <w:ind w:left="720" w:hanging="720"/>
        <w:rPr>
          <w:rFonts w:eastAsia="Times New Roman"/>
          <w:sz w:val="24"/>
          <w:szCs w:val="24"/>
        </w:rPr>
      </w:pPr>
    </w:p>
    <w:p w14:paraId="53C895F3" w14:textId="77777777" w:rsidR="00F63828" w:rsidRDefault="0048418E">
      <w:pPr>
        <w:spacing w:line="480" w:lineRule="auto"/>
        <w:ind w:left="720" w:hanging="720"/>
      </w:pPr>
      <w:r>
        <w:rPr>
          <w:rFonts w:eastAsia="Times New Roman"/>
          <w:sz w:val="24"/>
          <w:szCs w:val="24"/>
        </w:rPr>
        <w:lastRenderedPageBreak/>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w:t>
      </w:r>
      <w:r>
        <w:rPr>
          <w:rFonts w:eastAsia="Times New Roman"/>
          <w:sz w:val="24"/>
          <w:szCs w:val="24"/>
        </w:rPr>
        <w:t>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0">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512D675D" w14:textId="77777777" w:rsidR="00F63828" w:rsidRDefault="0048418E">
      <w:pPr>
        <w:spacing w:line="480" w:lineRule="auto"/>
        <w:ind w:left="720" w:hanging="720"/>
      </w:pPr>
      <w:r>
        <w:rPr>
          <w:rFonts w:eastAsia="Times New Roman"/>
          <w:sz w:val="24"/>
          <w:szCs w:val="24"/>
        </w:rPr>
        <w:t>H</w:t>
      </w:r>
      <w:r>
        <w:rPr>
          <w:rFonts w:eastAsia="Times New Roman"/>
          <w:sz w:val="24"/>
          <w:szCs w:val="24"/>
        </w:rPr>
        <w:t xml:space="preserve">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w:t>
      </w:r>
      <w:r>
        <w:rPr>
          <w:rStyle w:val="Hyperlink"/>
          <w:rFonts w:ascii="Open Sans" w:hAnsi="Open Sans" w:cs="Open Sans"/>
          <w:color w:val="000000"/>
          <w:sz w:val="21"/>
          <w:szCs w:val="21"/>
          <w:shd w:val="clear" w:color="auto" w:fill="FFFFFF"/>
        </w:rPr>
        <w:t>?cid=fsbdev2_027376</w:t>
      </w:r>
      <w:r>
        <w:rPr>
          <w:rStyle w:val="Hyperlink"/>
          <w:rFonts w:ascii="Open Sans" w:hAnsi="Open Sans" w:cs="Open Sans"/>
          <w:color w:val="000000"/>
          <w:sz w:val="21"/>
          <w:szCs w:val="21"/>
          <w:shd w:val="clear" w:color="auto" w:fill="FFFFFF"/>
        </w:rPr>
        <w:br/>
      </w:r>
    </w:p>
    <w:p w14:paraId="55E33DB1" w14:textId="77777777" w:rsidR="00F63828" w:rsidRDefault="0048418E">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w:t>
      </w:r>
      <w:r>
        <w:rPr>
          <w:rFonts w:eastAsia="Times New Roman"/>
          <w:sz w:val="24"/>
          <w:szCs w:val="24"/>
        </w:rPr>
        <w:t>thern Region. 123 p.</w:t>
      </w:r>
    </w:p>
    <w:p w14:paraId="09C28027" w14:textId="77777777" w:rsidR="00F63828" w:rsidRDefault="00F63828">
      <w:pPr>
        <w:spacing w:line="480" w:lineRule="auto"/>
        <w:ind w:left="720" w:hanging="720"/>
        <w:rPr>
          <w:rFonts w:eastAsia="Times New Roman"/>
          <w:sz w:val="24"/>
          <w:szCs w:val="24"/>
        </w:rPr>
      </w:pPr>
    </w:p>
    <w:p w14:paraId="05BB0B46" w14:textId="77777777" w:rsidR="00F63828" w:rsidRDefault="0048418E">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w:t>
      </w:r>
      <w:r>
        <w:rPr>
          <w:rFonts w:eastAsia="Times New Roman"/>
          <w:sz w:val="24"/>
          <w:szCs w:val="24"/>
        </w:rPr>
        <w:t xml:space="preserve">rary and changing climates in the interior western USA. In In: Ramsey, Amy; Palacios, Patsy, comps. Proceedings of the 63rd Annual Western International Forest Disease Work Conference; September 21-25, 2015; Newport, OR. Olympia, WA: Washington Department </w:t>
      </w:r>
      <w:r>
        <w:rPr>
          <w:rFonts w:eastAsia="Times New Roman"/>
          <w:sz w:val="24"/>
          <w:szCs w:val="24"/>
        </w:rPr>
        <w:t xml:space="preserve">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73AC2B42" w14:textId="77777777" w:rsidR="00F63828" w:rsidRDefault="00F63828">
      <w:pPr>
        <w:spacing w:line="480" w:lineRule="auto"/>
        <w:ind w:left="720" w:hanging="720"/>
        <w:rPr>
          <w:rFonts w:eastAsia="Times New Roman"/>
          <w:sz w:val="24"/>
          <w:szCs w:val="24"/>
        </w:rPr>
      </w:pPr>
    </w:p>
    <w:p w14:paraId="2F0470F9" w14:textId="77777777" w:rsidR="00F63828" w:rsidRDefault="0048418E">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in Douglas-fir stumps after logging. Canadian Journal</w:t>
      </w:r>
      <w:r>
        <w:rPr>
          <w:rFonts w:eastAsia="Times New Roman"/>
          <w:sz w:val="24"/>
          <w:szCs w:val="24"/>
        </w:rPr>
        <w:t xml:space="preserve"> of Forest Research. 9(4): 484-488. </w:t>
      </w:r>
      <w:hyperlink r:id="rId41">
        <w:r>
          <w:rPr>
            <w:rStyle w:val="Hyperlink"/>
            <w:rFonts w:ascii="Open Sans" w:hAnsi="Open Sans" w:cs="Open Sans"/>
            <w:color w:val="000000"/>
            <w:sz w:val="21"/>
            <w:szCs w:val="21"/>
            <w:shd w:val="clear" w:color="auto" w:fill="FFFFFF"/>
          </w:rPr>
          <w:t>https://doi.org/10.1139/x79-078</w:t>
        </w:r>
      </w:hyperlink>
    </w:p>
    <w:p w14:paraId="586ECCCF" w14:textId="77777777" w:rsidR="00F63828" w:rsidRDefault="00F63828">
      <w:pPr>
        <w:spacing w:line="480" w:lineRule="auto"/>
        <w:ind w:left="720" w:hanging="720"/>
        <w:rPr>
          <w:rFonts w:eastAsia="Times New Roman"/>
          <w:sz w:val="24"/>
          <w:szCs w:val="24"/>
        </w:rPr>
      </w:pPr>
    </w:p>
    <w:p w14:paraId="2DB3FE90" w14:textId="77777777" w:rsidR="00F63828" w:rsidRDefault="0048418E">
      <w:pPr>
        <w:spacing w:line="480" w:lineRule="auto"/>
        <w:ind w:left="720" w:hanging="720"/>
      </w:pPr>
      <w:r>
        <w:rPr>
          <w:rFonts w:eastAsia="Times New Roman"/>
          <w:sz w:val="24"/>
          <w:szCs w:val="24"/>
        </w:rPr>
        <w:t xml:space="preserve">Hansen, E. M., Reynolds K., Angwin P., (1983). Factors influencing the spread of Phellinus </w:t>
      </w:r>
      <w:proofErr w:type="spellStart"/>
      <w:r>
        <w:rPr>
          <w:rFonts w:eastAsia="Times New Roman"/>
          <w:sz w:val="24"/>
          <w:szCs w:val="24"/>
        </w:rPr>
        <w:t>weirii</w:t>
      </w:r>
      <w:proofErr w:type="spellEnd"/>
      <w:r>
        <w:rPr>
          <w:rFonts w:eastAsia="Times New Roman"/>
          <w:sz w:val="24"/>
          <w:szCs w:val="24"/>
        </w:rPr>
        <w:t xml:space="preserve"> in Douglas-fir. Proc. 6th mt. Conf. On</w:t>
      </w:r>
      <w:r>
        <w:rPr>
          <w:rFonts w:eastAsia="Times New Roman"/>
          <w:sz w:val="24"/>
          <w:szCs w:val="24"/>
        </w:rPr>
        <w:t xml:space="preserve"> Root and Butt Rots in Forest Trees. Melbourne, Victoria, Gympie, Australia. </w:t>
      </w:r>
    </w:p>
    <w:p w14:paraId="6D399A39" w14:textId="77777777" w:rsidR="00F63828" w:rsidRDefault="00F63828">
      <w:pPr>
        <w:spacing w:line="480" w:lineRule="auto"/>
        <w:ind w:left="720" w:hanging="720"/>
        <w:rPr>
          <w:rFonts w:eastAsia="Times New Roman"/>
          <w:sz w:val="24"/>
          <w:szCs w:val="24"/>
        </w:rPr>
      </w:pPr>
    </w:p>
    <w:p w14:paraId="55DE7A96" w14:textId="77777777" w:rsidR="00F63828" w:rsidRDefault="0048418E">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t>
      </w:r>
      <w:proofErr w:type="spellStart"/>
      <w:r>
        <w:rPr>
          <w:rFonts w:eastAsia="Times New Roman"/>
          <w:sz w:val="24"/>
          <w:szCs w:val="24"/>
        </w:rPr>
        <w:t>weirii</w:t>
      </w:r>
      <w:proofErr w:type="spellEnd"/>
      <w:r>
        <w:rPr>
          <w:rFonts w:eastAsia="Times New Roman"/>
          <w:sz w:val="24"/>
          <w:szCs w:val="24"/>
        </w:rPr>
        <w:t xml:space="preserve"> and other native root pathogens as determinants of forest structure and process in western North America. Annual review</w:t>
      </w:r>
      <w:r>
        <w:rPr>
          <w:rFonts w:eastAsia="Times New Roman"/>
          <w:sz w:val="24"/>
          <w:szCs w:val="24"/>
        </w:rPr>
        <w:t xml:space="preserve"> of phytopathology, 38(1), 515-539. </w:t>
      </w:r>
      <w:r>
        <w:rPr>
          <w:rStyle w:val="Hyperlink"/>
          <w:rFonts w:ascii="Open Sans" w:hAnsi="Open Sans" w:cs="Open Sans"/>
          <w:color w:val="000000"/>
          <w:sz w:val="21"/>
          <w:szCs w:val="21"/>
          <w:shd w:val="clear" w:color="auto" w:fill="FFFFFF"/>
        </w:rPr>
        <w:t>http://dx.doi.org/10.1146/annurev.phyto.38.1.515</w:t>
      </w:r>
    </w:p>
    <w:p w14:paraId="5311AC53" w14:textId="77777777" w:rsidR="00F63828" w:rsidRDefault="00F63828">
      <w:pPr>
        <w:spacing w:line="480" w:lineRule="auto"/>
        <w:ind w:left="720" w:hanging="720"/>
        <w:rPr>
          <w:rFonts w:eastAsia="Times New Roman"/>
          <w:sz w:val="24"/>
          <w:szCs w:val="24"/>
        </w:rPr>
      </w:pPr>
    </w:p>
    <w:p w14:paraId="680CD234" w14:textId="77777777" w:rsidR="00F63828" w:rsidRDefault="0048418E">
      <w:pPr>
        <w:spacing w:line="480" w:lineRule="auto"/>
        <w:ind w:left="720" w:hanging="720"/>
      </w:pPr>
      <w:r>
        <w:rPr>
          <w:rFonts w:eastAsia="Times New Roman"/>
          <w:sz w:val="24"/>
          <w:szCs w:val="24"/>
        </w:rPr>
        <w:t>Healey, S. P., Raymond, C. L., Lockman, I. B., Hernandez, A. J., Garrard, C., and Huang, C. (2016). Root disease can rival fire and harvest in reducing forest carbon stor</w:t>
      </w:r>
      <w:r>
        <w:rPr>
          <w:rFonts w:eastAsia="Times New Roman"/>
          <w:sz w:val="24"/>
          <w:szCs w:val="24"/>
        </w:rPr>
        <w:t xml:space="preserve">age. Ecosphere, 7(11), e01569. </w:t>
      </w:r>
      <w:hyperlink r:id="rId42">
        <w:r>
          <w:rPr>
            <w:rStyle w:val="Hyperlink"/>
            <w:rFonts w:ascii="Open Sans" w:hAnsi="Open Sans" w:cs="Open Sans"/>
            <w:color w:val="000000"/>
            <w:sz w:val="21"/>
            <w:szCs w:val="21"/>
            <w:shd w:val="clear" w:color="auto" w:fill="FFFFFF"/>
          </w:rPr>
          <w:t>https://doi.org/10.1002/ecs2.1569</w:t>
        </w:r>
      </w:hyperlink>
    </w:p>
    <w:p w14:paraId="4EE8FDDD" w14:textId="77777777" w:rsidR="00F63828" w:rsidRDefault="00F63828">
      <w:pPr>
        <w:spacing w:line="480" w:lineRule="auto"/>
        <w:ind w:left="720" w:hanging="720"/>
        <w:rPr>
          <w:rFonts w:ascii="Open Sans" w:hAnsi="Open Sans" w:cs="Open Sans"/>
          <w:sz w:val="21"/>
          <w:szCs w:val="21"/>
          <w:shd w:val="clear" w:color="auto" w:fill="FFFFFF"/>
        </w:rPr>
      </w:pPr>
    </w:p>
    <w:p w14:paraId="5B5FF37B" w14:textId="77777777" w:rsidR="00F63828" w:rsidRDefault="0048418E">
      <w:pPr>
        <w:spacing w:line="480" w:lineRule="auto"/>
        <w:ind w:left="720" w:hanging="720"/>
      </w:pPr>
      <w:r>
        <w:rPr>
          <w:rFonts w:eastAsia="Times New Roman"/>
          <w:sz w:val="24"/>
          <w:szCs w:val="24"/>
        </w:rPr>
        <w:t xml:space="preserve">Klopfenstein, N. B., Kim, M.-S.; Hanna, J. W.; Richardson, B. A.; Lundquist, J. E. (2009). Approaches to predicting potential impacts of </w:t>
      </w:r>
      <w:r>
        <w:rPr>
          <w:rFonts w:eastAsia="Times New Roman"/>
          <w:sz w:val="24"/>
          <w:szCs w:val="24"/>
        </w:rPr>
        <w:t xml:space="preserve">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0B0C9A9E" w14:textId="77777777" w:rsidR="00F63828" w:rsidRDefault="00F63828">
      <w:pPr>
        <w:spacing w:line="480" w:lineRule="auto"/>
        <w:ind w:left="720" w:hanging="720"/>
        <w:rPr>
          <w:rFonts w:eastAsia="Times New Roman"/>
          <w:sz w:val="24"/>
          <w:szCs w:val="24"/>
        </w:rPr>
      </w:pPr>
    </w:p>
    <w:p w14:paraId="7D944635" w14:textId="77777777" w:rsidR="00F63828" w:rsidRDefault="0048418E">
      <w:pPr>
        <w:spacing w:line="480" w:lineRule="auto"/>
        <w:ind w:left="720" w:hanging="720"/>
        <w:rPr>
          <w:ins w:id="153"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w:t>
      </w:r>
      <w:r>
        <w:rPr>
          <w:rFonts w:eastAsia="Times New Roman"/>
          <w:sz w:val="24"/>
          <w:szCs w:val="24"/>
        </w:rPr>
        <w:t xml:space="preserve">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3"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3C5662E7" w14:textId="77777777" w:rsidR="00F63828" w:rsidRDefault="00F63828">
      <w:pPr>
        <w:spacing w:line="480" w:lineRule="auto"/>
        <w:ind w:left="720" w:hanging="720"/>
        <w:rPr>
          <w:ins w:id="154" w:author="Shawn McMurtrey" w:date="2022-08-19T14:24:00Z"/>
          <w:rStyle w:val="Hyperlink"/>
          <w:rFonts w:ascii="Open Sans" w:hAnsi="Open Sans" w:cs="Open Sans"/>
          <w:color w:val="000000"/>
          <w:sz w:val="21"/>
          <w:szCs w:val="21"/>
          <w:shd w:val="clear" w:color="auto" w:fill="FFFFFF"/>
        </w:rPr>
      </w:pPr>
    </w:p>
    <w:p w14:paraId="591D174D" w14:textId="77777777" w:rsidR="00F63828" w:rsidRDefault="0048418E" w:rsidP="00F63828">
      <w:pPr>
        <w:spacing w:line="480" w:lineRule="auto"/>
        <w:ind w:left="720" w:hanging="720"/>
        <w:rPr>
          <w:ins w:id="155" w:author="Shawn McMurtrey" w:date="2022-08-19T14:24:00Z"/>
          <w:rFonts w:eastAsia="Times New Roman"/>
          <w:sz w:val="24"/>
          <w:szCs w:val="24"/>
        </w:rPr>
        <w:pPrChange w:id="156" w:author="Shawn McMurtrey" w:date="2022-08-19T14:24:00Z">
          <w:pPr>
            <w:ind w:left="720"/>
          </w:pPr>
        </w:pPrChange>
      </w:pPr>
      <w:r>
        <w:rPr>
          <w:rFonts w:eastAsia="Times New Roman"/>
          <w:sz w:val="24"/>
          <w:szCs w:val="24"/>
        </w:rPr>
        <w:t>Langridge, R.W., 1987. Soil survey of Linn County Area, Oregon. USDA Soil Con. Ser., Washington, DC.</w:t>
      </w:r>
    </w:p>
    <w:p w14:paraId="4C13C794" w14:textId="77777777" w:rsidR="00F63828" w:rsidRDefault="00F63828">
      <w:pPr>
        <w:spacing w:line="480" w:lineRule="auto"/>
        <w:ind w:left="720" w:hanging="720"/>
      </w:pPr>
    </w:p>
    <w:p w14:paraId="2DDC541B" w14:textId="77777777" w:rsidR="00F63828" w:rsidRDefault="00F63828">
      <w:pPr>
        <w:spacing w:line="480" w:lineRule="auto"/>
        <w:ind w:left="720" w:hanging="720"/>
        <w:rPr>
          <w:rFonts w:eastAsia="Times New Roman"/>
          <w:sz w:val="24"/>
          <w:szCs w:val="24"/>
        </w:rPr>
      </w:pPr>
    </w:p>
    <w:p w14:paraId="78935364" w14:textId="77777777" w:rsidR="00F63828" w:rsidRDefault="0048418E">
      <w:pPr>
        <w:spacing w:line="480" w:lineRule="auto"/>
        <w:ind w:left="720" w:hanging="720"/>
      </w:pPr>
      <w:proofErr w:type="spellStart"/>
      <w:r>
        <w:rPr>
          <w:rFonts w:eastAsia="Times New Roman"/>
          <w:sz w:val="24"/>
          <w:szCs w:val="24"/>
        </w:rPr>
        <w:t>Lattin</w:t>
      </w:r>
      <w:proofErr w:type="spellEnd"/>
      <w:r>
        <w:rPr>
          <w:rFonts w:eastAsia="Times New Roman"/>
          <w:sz w:val="24"/>
          <w:szCs w:val="24"/>
        </w:rPr>
        <w:t>, P.D. 1998. Spatial ana</w:t>
      </w:r>
      <w:r>
        <w:rPr>
          <w:rFonts w:eastAsia="Times New Roman"/>
          <w:sz w:val="24"/>
          <w:szCs w:val="24"/>
        </w:rPr>
        <w:t xml:space="preserve">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6F31D63" w14:textId="77777777" w:rsidR="00F63828" w:rsidRDefault="00F63828">
      <w:pPr>
        <w:spacing w:line="480" w:lineRule="auto"/>
        <w:ind w:left="720" w:hanging="720"/>
        <w:rPr>
          <w:rFonts w:eastAsia="Times New Roman"/>
          <w:sz w:val="24"/>
          <w:szCs w:val="24"/>
        </w:rPr>
      </w:pPr>
    </w:p>
    <w:p w14:paraId="77BB34C1" w14:textId="77777777" w:rsidR="00F63828" w:rsidRDefault="0048418E">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S. (2013). Thinning effects on forest productivi</w:t>
      </w:r>
      <w:r>
        <w:rPr>
          <w:rFonts w:eastAsia="Times New Roman"/>
          <w:sz w:val="24"/>
          <w:szCs w:val="24"/>
        </w:rPr>
        <w:t xml:space="preserve">ty: consequences of preserving old forests and mitigating impacts of fire and drought. Plant Ecology and Diversity, 6(1), 73-85. </w:t>
      </w:r>
      <w:hyperlink r:id="rId44">
        <w:r>
          <w:rPr>
            <w:rStyle w:val="Hyperlink"/>
            <w:rFonts w:ascii="Open Sans" w:hAnsi="Open Sans" w:cs="Open Sans"/>
            <w:color w:val="000000"/>
            <w:sz w:val="21"/>
            <w:szCs w:val="21"/>
            <w:shd w:val="clear" w:color="auto" w:fill="FFFFFF"/>
          </w:rPr>
          <w:t>https://doi.org/10.1080/17550874.2012.679013</w:t>
        </w:r>
      </w:hyperlink>
    </w:p>
    <w:p w14:paraId="63E3CF7D" w14:textId="77777777" w:rsidR="00F63828" w:rsidRDefault="00F63828">
      <w:pPr>
        <w:spacing w:line="480" w:lineRule="auto"/>
        <w:ind w:left="720" w:hanging="720"/>
        <w:rPr>
          <w:rFonts w:ascii="Open Sans" w:hAnsi="Open Sans" w:cs="Open Sans"/>
          <w:sz w:val="21"/>
          <w:szCs w:val="21"/>
          <w:shd w:val="clear" w:color="auto" w:fill="FFFFFF"/>
        </w:rPr>
      </w:pPr>
    </w:p>
    <w:p w14:paraId="359BE685" w14:textId="77777777" w:rsidR="00F63828" w:rsidRDefault="0048418E">
      <w:pPr>
        <w:spacing w:line="480" w:lineRule="auto"/>
        <w:ind w:left="720" w:hanging="720"/>
      </w:pPr>
      <w:r>
        <w:rPr>
          <w:rFonts w:eastAsia="Times New Roman"/>
          <w:sz w:val="24"/>
          <w:szCs w:val="24"/>
        </w:rPr>
        <w:t xml:space="preserve">Lawson, T. T., </w:t>
      </w:r>
      <w:r>
        <w:rPr>
          <w:rFonts w:eastAsia="Times New Roman"/>
          <w:sz w:val="24"/>
          <w:szCs w:val="24"/>
        </w:rPr>
        <w:t>Berg, A. B., &amp; Hansen, E. M. (1983). Damage from laminated root rot at the Black Rock Forest Management Research Area in western Oregon.</w:t>
      </w:r>
    </w:p>
    <w:p w14:paraId="38E75CAD" w14:textId="77777777" w:rsidR="00F63828" w:rsidRDefault="00F63828">
      <w:pPr>
        <w:spacing w:line="480" w:lineRule="auto"/>
        <w:rPr>
          <w:rFonts w:eastAsia="Times New Roman"/>
          <w:sz w:val="24"/>
          <w:szCs w:val="24"/>
        </w:rPr>
      </w:pPr>
    </w:p>
    <w:p w14:paraId="1EDB22F4" w14:textId="77777777" w:rsidR="00F63828" w:rsidRDefault="0048418E">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xml:space="preserve">, B., Pellow, K., ... and Sturrock, R. N. (2019). Cryptic </w:t>
      </w:r>
      <w:r>
        <w:rPr>
          <w:rFonts w:eastAsia="Times New Roman"/>
          <w:sz w:val="24"/>
          <w:szCs w:val="24"/>
        </w:rPr>
        <w:t xml:space="preserve">Speciation in Western North America and Eastern Eurasia </w:t>
      </w:r>
      <w:r>
        <w:rPr>
          <w:rFonts w:eastAsia="Times New Roman"/>
          <w:sz w:val="24"/>
          <w:szCs w:val="24"/>
        </w:rPr>
        <w:lastRenderedPageBreak/>
        <w:t>of the Pathogens Responsible for Laminated Root Rot. Phytopathology, 109(3), 456-468.</w:t>
      </w:r>
    </w:p>
    <w:p w14:paraId="57D8B6C4" w14:textId="77777777" w:rsidR="00F63828" w:rsidRDefault="00F63828">
      <w:pPr>
        <w:spacing w:line="480" w:lineRule="auto"/>
        <w:ind w:left="720" w:hanging="720"/>
        <w:rPr>
          <w:rFonts w:eastAsia="Times New Roman"/>
          <w:sz w:val="24"/>
          <w:szCs w:val="24"/>
        </w:rPr>
      </w:pPr>
    </w:p>
    <w:p w14:paraId="2FE86C06" w14:textId="77777777" w:rsidR="00F63828" w:rsidRDefault="0048418E">
      <w:pPr>
        <w:spacing w:line="480" w:lineRule="auto"/>
        <w:ind w:left="720" w:hanging="720"/>
      </w:pPr>
      <w:r>
        <w:rPr>
          <w:rFonts w:eastAsia="Times New Roman"/>
          <w:sz w:val="24"/>
          <w:szCs w:val="24"/>
        </w:rPr>
        <w:t>Lockman, I. B., and Kearns, H. S. (2016). Forest root diseases across the United States. Gen. Tech. Rep. RMRS-GTR</w:t>
      </w:r>
      <w:r>
        <w:rPr>
          <w:rFonts w:eastAsia="Times New Roman"/>
          <w:sz w:val="24"/>
          <w:szCs w:val="24"/>
        </w:rPr>
        <w:t xml:space="preserve">-342. Ogden, UT: US Department of Agriculture, Forest Service, Rocky Mountain Research Station. 342. 55 p.  </w:t>
      </w:r>
      <w:hyperlink r:id="rId45">
        <w:r>
          <w:rPr>
            <w:rStyle w:val="Hyperlink"/>
            <w:rFonts w:ascii="Open Sans" w:hAnsi="Open Sans" w:cs="Open Sans"/>
            <w:color w:val="000000"/>
            <w:sz w:val="21"/>
            <w:szCs w:val="21"/>
            <w:shd w:val="clear" w:color="auto" w:fill="FFFFFF"/>
          </w:rPr>
          <w:t>https://doi.org/10.1094/PHYTO-12-17-0399-R</w:t>
        </w:r>
      </w:hyperlink>
    </w:p>
    <w:p w14:paraId="0284EE76" w14:textId="77777777" w:rsidR="00F63828" w:rsidRDefault="00F63828">
      <w:pPr>
        <w:spacing w:line="480" w:lineRule="auto"/>
        <w:ind w:left="720" w:hanging="720"/>
        <w:rPr>
          <w:rFonts w:eastAsia="Times New Roman"/>
          <w:sz w:val="24"/>
          <w:szCs w:val="24"/>
        </w:rPr>
      </w:pPr>
    </w:p>
    <w:p w14:paraId="40BCD4E6" w14:textId="77777777" w:rsidR="00F63828" w:rsidRDefault="0048418E">
      <w:pPr>
        <w:spacing w:line="480" w:lineRule="auto"/>
        <w:ind w:left="720" w:hanging="720"/>
      </w:pPr>
      <w:r>
        <w:rPr>
          <w:rFonts w:eastAsia="Times New Roman"/>
          <w:sz w:val="24"/>
          <w:szCs w:val="24"/>
        </w:rPr>
        <w:t xml:space="preserve">Maffei, H. M., Filip, G. M., Chadwick, K. </w:t>
      </w:r>
      <w:r>
        <w:rPr>
          <w:rFonts w:eastAsia="Times New Roman"/>
          <w:sz w:val="24"/>
          <w:szCs w:val="24"/>
        </w:rPr>
        <w:t>L., and David, L., (2008). Western root disease model simulation versus plot remeasurement: 11 years of change in stand structure and density induced by Armillaria root disease in Central Oregon. In Third Forest Vegetation Simulator Conference: Fort Collin</w:t>
      </w:r>
      <w:r>
        <w:rPr>
          <w:rFonts w:eastAsia="Times New Roman"/>
          <w:sz w:val="24"/>
          <w:szCs w:val="24"/>
        </w:rPr>
        <w:t xml:space="preserve">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27403F98" w14:textId="77777777" w:rsidR="00F63828" w:rsidRDefault="00F63828">
      <w:pPr>
        <w:spacing w:line="480" w:lineRule="auto"/>
        <w:ind w:left="720" w:hanging="720"/>
        <w:rPr>
          <w:rFonts w:eastAsia="Times New Roman"/>
          <w:sz w:val="24"/>
          <w:szCs w:val="24"/>
        </w:rPr>
      </w:pPr>
    </w:p>
    <w:p w14:paraId="66D471FF" w14:textId="77777777" w:rsidR="00F63828" w:rsidRDefault="0048418E">
      <w:pPr>
        <w:spacing w:line="480" w:lineRule="auto"/>
        <w:ind w:left="720" w:hanging="720"/>
      </w:pPr>
      <w:r>
        <w:rPr>
          <w:rFonts w:eastAsia="Times New Roman"/>
          <w:sz w:val="24"/>
          <w:szCs w:val="24"/>
        </w:rPr>
        <w:t>Marsden, M. A., (1992). Sensitivity of the Western Root Disease Model: inventor</w:t>
      </w:r>
      <w:r>
        <w:rPr>
          <w:rFonts w:eastAsia="Times New Roman"/>
          <w:sz w:val="24"/>
          <w:szCs w:val="24"/>
        </w:rPr>
        <w:t>y of root disease (Vol. 303). USDA, Forest Service, Rocky Mountain Forest and Range Experiment Station.</w:t>
      </w:r>
    </w:p>
    <w:p w14:paraId="7F264449" w14:textId="77777777" w:rsidR="00F63828" w:rsidRDefault="00F63828">
      <w:pPr>
        <w:spacing w:line="480" w:lineRule="auto"/>
        <w:rPr>
          <w:rFonts w:eastAsia="Times New Roman"/>
          <w:sz w:val="24"/>
          <w:szCs w:val="24"/>
        </w:rPr>
      </w:pPr>
    </w:p>
    <w:p w14:paraId="7A16A000" w14:textId="77777777" w:rsidR="00F63828" w:rsidRDefault="0048418E">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xml:space="preserve">, Z. E., Peterson, D. L., and Mote, P. (2004). Climatic change, wildfire, and conservation. Conservation biology, 18(4), 890-902. </w:t>
      </w:r>
      <w:r>
        <w:rPr>
          <w:rFonts w:eastAsia="Times New Roman"/>
          <w:sz w:val="24"/>
          <w:szCs w:val="24"/>
        </w:rPr>
        <w:t> </w:t>
      </w:r>
    </w:p>
    <w:p w14:paraId="51050707" w14:textId="77777777" w:rsidR="00F63828" w:rsidRDefault="0048418E">
      <w:pPr>
        <w:spacing w:line="480" w:lineRule="auto"/>
        <w:ind w:left="720"/>
      </w:pPr>
      <w:hyperlink r:id="rId46">
        <w:r>
          <w:rPr>
            <w:rStyle w:val="Hyperlink"/>
            <w:rFonts w:ascii="Open Sans" w:hAnsi="Open Sans" w:cs="Open Sans"/>
            <w:color w:val="000000"/>
            <w:sz w:val="21"/>
            <w:szCs w:val="21"/>
            <w:shd w:val="clear" w:color="auto" w:fill="FFFFFF"/>
          </w:rPr>
          <w:t>https://doi.org/10.1111/j.1523-1739.2004.00492.x</w:t>
        </w:r>
      </w:hyperlink>
    </w:p>
    <w:p w14:paraId="48EB6817" w14:textId="77777777" w:rsidR="00F63828" w:rsidRDefault="00F63828">
      <w:pPr>
        <w:spacing w:line="480" w:lineRule="auto"/>
        <w:rPr>
          <w:rFonts w:eastAsia="Times New Roman"/>
          <w:sz w:val="24"/>
          <w:szCs w:val="24"/>
        </w:rPr>
      </w:pPr>
    </w:p>
    <w:p w14:paraId="0A051E50" w14:textId="77777777" w:rsidR="00F63828" w:rsidRDefault="0048418E">
      <w:pPr>
        <w:spacing w:line="480" w:lineRule="auto"/>
        <w:ind w:left="720" w:hanging="720"/>
      </w:pPr>
      <w:r>
        <w:rPr>
          <w:rFonts w:eastAsia="Times New Roman"/>
          <w:sz w:val="24"/>
          <w:szCs w:val="24"/>
        </w:rPr>
        <w:lastRenderedPageBreak/>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w:t>
      </w:r>
      <w:r>
        <w:rPr>
          <w:rFonts w:eastAsia="Times New Roman"/>
          <w:sz w:val="24"/>
          <w:szCs w:val="24"/>
        </w:rPr>
        <w:t>uthern Interior of British Columbia. Forestry Canada and BC Ministry of Forests, Victoria, BC FRDA Rep. 179.</w:t>
      </w:r>
    </w:p>
    <w:p w14:paraId="0168A262" w14:textId="77777777" w:rsidR="00F63828" w:rsidRDefault="00F63828">
      <w:pPr>
        <w:spacing w:line="480" w:lineRule="auto"/>
        <w:ind w:left="720"/>
        <w:rPr>
          <w:rFonts w:ascii="Open Sans" w:hAnsi="Open Sans" w:cs="Open Sans"/>
          <w:sz w:val="21"/>
          <w:szCs w:val="21"/>
          <w:u w:val="single"/>
          <w:shd w:val="clear" w:color="auto" w:fill="FFFFFF"/>
        </w:rPr>
      </w:pPr>
    </w:p>
    <w:p w14:paraId="262A2960" w14:textId="77777777" w:rsidR="00F63828" w:rsidRDefault="00F63828">
      <w:pPr>
        <w:spacing w:line="480" w:lineRule="auto"/>
        <w:ind w:left="720" w:hanging="720"/>
        <w:rPr>
          <w:rFonts w:eastAsia="Times New Roman"/>
          <w:sz w:val="24"/>
          <w:szCs w:val="24"/>
        </w:rPr>
      </w:pPr>
    </w:p>
    <w:p w14:paraId="3A81FBF4" w14:textId="77777777" w:rsidR="00F63828" w:rsidRDefault="0048418E">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A. (2014). Control of laminated and Armillaria root diseases by stump removal and tree specie</w:t>
      </w:r>
      <w:r>
        <w:rPr>
          <w:rFonts w:eastAsia="Times New Roman"/>
          <w:sz w:val="24"/>
          <w:szCs w:val="24"/>
        </w:rPr>
        <w:t xml:space="preserve">s mixtures: Amount and cause of mortality and impact on yield after 40 years. Forest ecology and management, 319. 75-98 p. </w:t>
      </w:r>
      <w:hyperlink r:id="rId47" w:tgtFrame="Persistent link using digital object identifier">
        <w:r>
          <w:rPr>
            <w:rStyle w:val="Hyperlink"/>
            <w:rFonts w:ascii="Open Sans" w:hAnsi="Open Sans" w:cs="Open Sans"/>
            <w:color w:val="000000"/>
            <w:sz w:val="21"/>
            <w:szCs w:val="21"/>
            <w:shd w:val="clear" w:color="auto" w:fill="FFFFFF"/>
          </w:rPr>
          <w:t>https://doi.org/</w:t>
        </w:r>
        <w:r>
          <w:rPr>
            <w:rStyle w:val="Hyperlink"/>
            <w:rFonts w:ascii="Open Sans" w:hAnsi="Open Sans" w:cs="Open Sans"/>
            <w:color w:val="000000"/>
            <w:sz w:val="21"/>
            <w:szCs w:val="21"/>
            <w:shd w:val="clear" w:color="auto" w:fill="FFFFFF"/>
          </w:rPr>
          <w:t>10.1016/j.foreco.2014.02.007</w:t>
        </w:r>
      </w:hyperlink>
    </w:p>
    <w:p w14:paraId="27AB87D6" w14:textId="77777777" w:rsidR="00F63828" w:rsidRDefault="00F63828">
      <w:pPr>
        <w:spacing w:line="480" w:lineRule="auto"/>
        <w:ind w:left="720" w:hanging="720"/>
        <w:rPr>
          <w:rFonts w:eastAsia="Times New Roman"/>
          <w:sz w:val="24"/>
          <w:szCs w:val="24"/>
        </w:rPr>
      </w:pPr>
    </w:p>
    <w:p w14:paraId="7A86E3C5" w14:textId="77777777" w:rsidR="00F63828" w:rsidRDefault="0048418E">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23DD0443" w14:textId="77777777" w:rsidR="00F63828" w:rsidRDefault="00F63828">
      <w:pPr>
        <w:spacing w:line="480" w:lineRule="auto"/>
        <w:rPr>
          <w:rFonts w:eastAsia="Times New Roman"/>
          <w:sz w:val="24"/>
          <w:szCs w:val="24"/>
        </w:rPr>
      </w:pPr>
    </w:p>
    <w:p w14:paraId="70F95661" w14:textId="77777777" w:rsidR="00F63828" w:rsidRDefault="0048418E">
      <w:pPr>
        <w:spacing w:line="480" w:lineRule="auto"/>
        <w:ind w:left="720" w:hanging="720"/>
      </w:pPr>
      <w:r>
        <w:rPr>
          <w:rFonts w:eastAsia="Times New Roman"/>
          <w:sz w:val="24"/>
          <w:szCs w:val="24"/>
        </w:rPr>
        <w:t>Nelson, E. E. (1980). Laminated root rot damage in a young Douglas-fir stand [</w:t>
      </w:r>
      <w:proofErr w:type="spellStart"/>
      <w:r>
        <w:rPr>
          <w:rFonts w:eastAsia="Times New Roman"/>
          <w:sz w:val="24"/>
          <w:szCs w:val="24"/>
        </w:rPr>
        <w:t>Pse</w:t>
      </w:r>
      <w:r>
        <w:rPr>
          <w:rFonts w:eastAsia="Times New Roman"/>
          <w:sz w:val="24"/>
          <w:szCs w:val="24"/>
        </w:rPr>
        <w:t>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root rot, Phellinus </w:t>
      </w:r>
      <w:proofErr w:type="spellStart"/>
      <w:r>
        <w:rPr>
          <w:rFonts w:eastAsia="Times New Roman"/>
          <w:sz w:val="24"/>
          <w:szCs w:val="24"/>
        </w:rPr>
        <w:t>weirii</w:t>
      </w:r>
      <w:proofErr w:type="spellEnd"/>
      <w:r>
        <w:rPr>
          <w:rFonts w:eastAsia="Times New Roman"/>
          <w:sz w:val="24"/>
          <w:szCs w:val="24"/>
        </w:rPr>
        <w:t xml:space="preserve">]. PNW research note-United States Department of Agriculture. </w:t>
      </w:r>
    </w:p>
    <w:p w14:paraId="2873B17D" w14:textId="77777777" w:rsidR="00F63828" w:rsidRDefault="00F63828">
      <w:pPr>
        <w:spacing w:line="480" w:lineRule="auto"/>
        <w:ind w:left="720" w:hanging="720"/>
        <w:rPr>
          <w:rFonts w:eastAsia="Times New Roman"/>
          <w:sz w:val="24"/>
          <w:szCs w:val="24"/>
        </w:rPr>
      </w:pPr>
    </w:p>
    <w:p w14:paraId="796CD1C3" w14:textId="77777777" w:rsidR="00F63828" w:rsidRDefault="0048418E">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w:t>
      </w:r>
      <w:r>
        <w:rPr>
          <w:rFonts w:eastAsia="Times New Roman"/>
          <w:sz w:val="24"/>
          <w:szCs w:val="24"/>
        </w:rPr>
        <w:t>ton, DC: USDA Forest Service; 6 p.</w:t>
      </w:r>
    </w:p>
    <w:p w14:paraId="5EB81F5F" w14:textId="77777777" w:rsidR="00F63828" w:rsidRDefault="00F63828">
      <w:pPr>
        <w:spacing w:line="480" w:lineRule="auto"/>
        <w:ind w:left="720" w:hanging="720"/>
        <w:rPr>
          <w:rFonts w:eastAsia="Times New Roman"/>
          <w:sz w:val="24"/>
          <w:szCs w:val="24"/>
        </w:rPr>
      </w:pPr>
    </w:p>
    <w:p w14:paraId="58987154" w14:textId="77777777" w:rsidR="00F63828" w:rsidRDefault="0048418E">
      <w:pPr>
        <w:spacing w:line="480" w:lineRule="auto"/>
        <w:ind w:left="720" w:hanging="720"/>
      </w:pPr>
      <w:r>
        <w:rPr>
          <w:rFonts w:eastAsia="Times New Roman"/>
          <w:sz w:val="24"/>
          <w:szCs w:val="24"/>
        </w:rPr>
        <w:lastRenderedPageBreak/>
        <w:t>Norris, C. E., Hogg, K. E., Maynard, D. G., and Curran, M. P. (2014). Stumping trials in British Columbia—organic matter removal and compaction effects on tree growth from seedlings to mid rotation stands. Canadian Journ</w:t>
      </w:r>
      <w:r>
        <w:rPr>
          <w:rFonts w:eastAsia="Times New Roman"/>
          <w:sz w:val="24"/>
          <w:szCs w:val="24"/>
        </w:rPr>
        <w:t xml:space="preserve">al of Forest Research, 44(11), 1402-1418. </w:t>
      </w:r>
      <w:hyperlink r:id="rId48">
        <w:r>
          <w:rPr>
            <w:rStyle w:val="Hyperlink"/>
            <w:rFonts w:ascii="Open Sans" w:hAnsi="Open Sans" w:cs="Open Sans"/>
            <w:color w:val="000000"/>
            <w:sz w:val="21"/>
            <w:szCs w:val="21"/>
            <w:shd w:val="clear" w:color="auto" w:fill="FFFFFF"/>
          </w:rPr>
          <w:t>https://doi.org/10.1139/cjfr-2014-0168</w:t>
        </w:r>
      </w:hyperlink>
    </w:p>
    <w:p w14:paraId="6B4079FB" w14:textId="77777777" w:rsidR="00F63828" w:rsidRDefault="00F63828">
      <w:pPr>
        <w:spacing w:line="480" w:lineRule="auto"/>
        <w:ind w:left="720" w:hanging="720"/>
        <w:rPr>
          <w:rFonts w:eastAsia="Times New Roman"/>
          <w:sz w:val="24"/>
          <w:szCs w:val="24"/>
        </w:rPr>
      </w:pPr>
    </w:p>
    <w:p w14:paraId="2394838D" w14:textId="77777777" w:rsidR="00F63828" w:rsidRDefault="0048418E">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49">
        <w:r>
          <w:rPr>
            <w:rStyle w:val="Hyperlink"/>
            <w:rFonts w:ascii="Open Sans" w:hAnsi="Open Sans" w:cs="Open Sans"/>
            <w:color w:val="000000"/>
            <w:sz w:val="21"/>
            <w:szCs w:val="21"/>
            <w:shd w:val="clear" w:color="auto" w:fill="FFFFFF"/>
          </w:rPr>
          <w:t>https://doi.org/10.1093/forestscience</w:t>
        </w:r>
        <w:r>
          <w:rPr>
            <w:rStyle w:val="Hyperlink"/>
            <w:rFonts w:ascii="Open Sans" w:hAnsi="Open Sans" w:cs="Open Sans"/>
            <w:color w:val="000000"/>
            <w:sz w:val="21"/>
            <w:szCs w:val="21"/>
            <w:shd w:val="clear" w:color="auto" w:fill="FFFFFF"/>
          </w:rPr>
          <w:t>/51.5.425</w:t>
        </w:r>
      </w:hyperlink>
    </w:p>
    <w:p w14:paraId="13878B52" w14:textId="77777777" w:rsidR="00F63828" w:rsidRDefault="00F63828">
      <w:pPr>
        <w:spacing w:line="480" w:lineRule="auto"/>
        <w:ind w:left="720" w:hanging="720"/>
        <w:rPr>
          <w:rFonts w:eastAsia="Times New Roman"/>
          <w:sz w:val="24"/>
          <w:szCs w:val="24"/>
        </w:rPr>
      </w:pPr>
    </w:p>
    <w:p w14:paraId="51F88D1F" w14:textId="77777777" w:rsidR="00F63828" w:rsidRDefault="0048418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0">
        <w:r>
          <w:rPr>
            <w:rStyle w:val="Hyperlink"/>
            <w:rFonts w:ascii="Open Sans" w:hAnsi="Open Sans" w:cs="Open Sans"/>
            <w:color w:val="000000"/>
            <w:sz w:val="21"/>
            <w:szCs w:val="21"/>
            <w:shd w:val="clear" w:color="auto" w:fill="FFFFFF"/>
          </w:rPr>
          <w:t>https://doi.org/10.1093/aob</w:t>
        </w:r>
        <w:r>
          <w:rPr>
            <w:rStyle w:val="Hyperlink"/>
            <w:rFonts w:ascii="Open Sans" w:hAnsi="Open Sans" w:cs="Open Sans"/>
            <w:color w:val="000000"/>
            <w:sz w:val="21"/>
            <w:szCs w:val="21"/>
            <w:shd w:val="clear" w:color="auto" w:fill="FFFFFF"/>
          </w:rPr>
          <w:t>/mcm246</w:t>
        </w:r>
      </w:hyperlink>
    </w:p>
    <w:p w14:paraId="474AD147" w14:textId="77777777" w:rsidR="00F63828" w:rsidRDefault="00F63828">
      <w:pPr>
        <w:spacing w:line="480" w:lineRule="auto"/>
        <w:ind w:left="720" w:hanging="720"/>
        <w:rPr>
          <w:rFonts w:eastAsia="Times New Roman"/>
          <w:sz w:val="24"/>
          <w:szCs w:val="24"/>
        </w:rPr>
      </w:pPr>
    </w:p>
    <w:p w14:paraId="1C4B63AB" w14:textId="77777777" w:rsidR="00F63828" w:rsidRDefault="0048418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133B468E" w14:textId="77777777" w:rsidR="00F63828" w:rsidRDefault="00F63828">
      <w:pPr>
        <w:spacing w:line="480" w:lineRule="auto"/>
        <w:ind w:left="720" w:hanging="720"/>
        <w:rPr>
          <w:rFonts w:eastAsia="Times New Roman"/>
          <w:sz w:val="24"/>
          <w:szCs w:val="24"/>
        </w:rPr>
      </w:pPr>
    </w:p>
    <w:p w14:paraId="640E683C" w14:textId="77777777" w:rsidR="00F63828" w:rsidRDefault="0048418E">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7C1BDE9" w14:textId="77777777" w:rsidR="00F63828" w:rsidRDefault="00F63828">
      <w:pPr>
        <w:spacing w:line="480" w:lineRule="auto"/>
        <w:rPr>
          <w:rFonts w:eastAsia="Times New Roman"/>
          <w:sz w:val="24"/>
          <w:szCs w:val="24"/>
        </w:rPr>
      </w:pPr>
    </w:p>
    <w:p w14:paraId="7E9F4DA3" w14:textId="77777777" w:rsidR="00F63828" w:rsidRDefault="0048418E">
      <w:pPr>
        <w:spacing w:line="480" w:lineRule="auto"/>
        <w:ind w:left="720" w:hanging="720"/>
      </w:pPr>
      <w:r>
        <w:rPr>
          <w:rFonts w:eastAsia="Times New Roman"/>
          <w:sz w:val="24"/>
          <w:szCs w:val="24"/>
        </w:rPr>
        <w:t xml:space="preserve">RStudio Team (2021). RStudio: Integrated Development Environment for R. RStudio, PBC, Boston, MA. </w:t>
      </w:r>
      <w:hyperlink r:id="rId51">
        <w:r>
          <w:rPr>
            <w:rStyle w:val="Hyperlink"/>
            <w:rFonts w:ascii="Open Sans" w:hAnsi="Open Sans" w:cs="Open Sans"/>
            <w:color w:val="000000"/>
            <w:sz w:val="21"/>
            <w:szCs w:val="21"/>
            <w:shd w:val="clear" w:color="auto" w:fill="FFFFFF"/>
          </w:rPr>
          <w:t>http://www.rstudio.com/</w:t>
        </w:r>
      </w:hyperlink>
    </w:p>
    <w:p w14:paraId="407256AF" w14:textId="77777777" w:rsidR="00F63828" w:rsidRDefault="00F63828">
      <w:pPr>
        <w:spacing w:line="480" w:lineRule="auto"/>
        <w:rPr>
          <w:rFonts w:eastAsia="Times New Roman"/>
          <w:sz w:val="24"/>
          <w:szCs w:val="24"/>
        </w:rPr>
      </w:pPr>
    </w:p>
    <w:p w14:paraId="7D7443C6" w14:textId="77777777" w:rsidR="00F63828" w:rsidRDefault="0048418E">
      <w:pPr>
        <w:spacing w:line="480" w:lineRule="auto"/>
        <w:ind w:left="720" w:hanging="720"/>
      </w:pPr>
      <w:proofErr w:type="spellStart"/>
      <w:r>
        <w:rPr>
          <w:rFonts w:eastAsia="Times New Roman"/>
          <w:sz w:val="24"/>
          <w:szCs w:val="24"/>
        </w:rPr>
        <w:lastRenderedPageBreak/>
        <w:t>Scha</w:t>
      </w:r>
      <w:r>
        <w:rPr>
          <w:rFonts w:eastAsia="Times New Roman"/>
          <w:sz w:val="24"/>
          <w:szCs w:val="24"/>
        </w:rPr>
        <w:t>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7058F8B7" w14:textId="77777777" w:rsidR="00F63828" w:rsidRDefault="00F63828">
      <w:pPr>
        <w:spacing w:line="480" w:lineRule="auto"/>
        <w:ind w:left="720" w:hanging="720"/>
        <w:rPr>
          <w:rFonts w:eastAsia="Times New Roman"/>
          <w:sz w:val="24"/>
          <w:szCs w:val="24"/>
        </w:rPr>
      </w:pPr>
    </w:p>
    <w:p w14:paraId="204A7301" w14:textId="77777777" w:rsidR="00F63828" w:rsidRDefault="0048418E">
      <w:pPr>
        <w:spacing w:line="480" w:lineRule="auto"/>
        <w:ind w:left="720" w:hanging="720"/>
      </w:pPr>
      <w:hyperlink r:id="rId52"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53">
        <w:r>
          <w:rPr>
            <w:rStyle w:val="Hyperlink"/>
            <w:rFonts w:ascii="Open Sans" w:hAnsi="Open Sans" w:cs="Open Sans"/>
            <w:color w:val="000000"/>
            <w:sz w:val="21"/>
            <w:szCs w:val="21"/>
            <w:shd w:val="clear" w:color="auto" w:fill="FFFFFF"/>
          </w:rPr>
          <w:t>https://doi.org/10.1093/forestry/cpm041</w:t>
        </w:r>
      </w:hyperlink>
    </w:p>
    <w:p w14:paraId="632A9DD7" w14:textId="77777777" w:rsidR="00F63828" w:rsidRDefault="00F63828">
      <w:pPr>
        <w:spacing w:line="480" w:lineRule="auto"/>
        <w:ind w:left="720" w:hanging="720"/>
        <w:rPr>
          <w:rFonts w:eastAsia="Times New Roman"/>
          <w:sz w:val="24"/>
          <w:szCs w:val="24"/>
        </w:rPr>
      </w:pPr>
    </w:p>
    <w:p w14:paraId="74F62EF3" w14:textId="77777777" w:rsidR="00F63828" w:rsidRDefault="0048418E">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w:t>
      </w:r>
      <w:r>
        <w:rPr>
          <w:rFonts w:eastAsia="Times New Roman"/>
          <w:sz w:val="24"/>
          <w:szCs w:val="24"/>
        </w:rPr>
        <w:t xml:space="preserv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2374050F" w14:textId="77777777" w:rsidR="00F63828" w:rsidRDefault="00F63828">
      <w:pPr>
        <w:spacing w:line="480" w:lineRule="auto"/>
        <w:ind w:left="720" w:hanging="720"/>
        <w:rPr>
          <w:rFonts w:eastAsia="Times New Roman"/>
          <w:sz w:val="24"/>
          <w:szCs w:val="24"/>
        </w:rPr>
      </w:pPr>
    </w:p>
    <w:p w14:paraId="34F2CFC4" w14:textId="77777777" w:rsidR="00F63828" w:rsidRDefault="0048418E">
      <w:pPr>
        <w:spacing w:line="480" w:lineRule="auto"/>
        <w:ind w:left="720" w:hanging="720"/>
      </w:pPr>
      <w:r>
        <w:rPr>
          <w:rFonts w:eastAsia="Times New Roman"/>
          <w:sz w:val="24"/>
          <w:szCs w:val="24"/>
        </w:rPr>
        <w:t>Soil Survey Staff, (2021). Natural Resources Cons</w:t>
      </w:r>
      <w:r>
        <w:rPr>
          <w:rFonts w:eastAsia="Times New Roman"/>
          <w:sz w:val="24"/>
          <w:szCs w:val="24"/>
        </w:rPr>
        <w:t xml:space="preserve">ervation Service, United States Department of Agriculture, Web Soil Survey. </w:t>
      </w:r>
      <w:hyperlink r:id="rId54">
        <w:r>
          <w:rPr>
            <w:rStyle w:val="Hyperlink"/>
            <w:rFonts w:ascii="Open Sans" w:hAnsi="Open Sans" w:cs="Open Sans"/>
            <w:color w:val="000000"/>
            <w:sz w:val="21"/>
            <w:szCs w:val="21"/>
            <w:shd w:val="clear" w:color="auto" w:fill="FFFFFF"/>
          </w:rPr>
          <w:t>http://websoilsurvey.sc.egov.usda.gov</w:t>
        </w:r>
      </w:hyperlink>
    </w:p>
    <w:p w14:paraId="62195856" w14:textId="77777777" w:rsidR="00F63828" w:rsidRDefault="00F63828">
      <w:pPr>
        <w:spacing w:line="480" w:lineRule="auto"/>
        <w:ind w:left="720" w:hanging="720"/>
        <w:rPr>
          <w:rFonts w:eastAsia="Times New Roman"/>
          <w:sz w:val="24"/>
          <w:szCs w:val="24"/>
        </w:rPr>
      </w:pPr>
    </w:p>
    <w:p w14:paraId="015EB5AF" w14:textId="77777777" w:rsidR="00F63828" w:rsidRDefault="0048418E">
      <w:pPr>
        <w:spacing w:line="480" w:lineRule="auto"/>
        <w:ind w:left="720" w:hanging="720"/>
        <w:rPr>
          <w:rFonts w:eastAsia="Times New Roman"/>
          <w:sz w:val="24"/>
          <w:szCs w:val="24"/>
        </w:rPr>
      </w:pPr>
      <w:r>
        <w:rPr>
          <w:rFonts w:eastAsia="Times New Roman"/>
          <w:sz w:val="24"/>
          <w:szCs w:val="24"/>
        </w:rPr>
        <w:t>Sturrock, R. N., and Garbutt, R. W. (1994). Laminated root rot of Douglas-fir. Cana</w:t>
      </w:r>
      <w:r>
        <w:rPr>
          <w:rFonts w:eastAsia="Times New Roman"/>
          <w:sz w:val="24"/>
          <w:szCs w:val="24"/>
        </w:rPr>
        <w:t>dian Forest Service, Forest Insect and Disease Survey, Pacific Forestry Centre.</w:t>
      </w:r>
    </w:p>
    <w:p w14:paraId="296CB745" w14:textId="77777777" w:rsidR="00F63828" w:rsidRDefault="00F63828">
      <w:pPr>
        <w:spacing w:line="480" w:lineRule="auto"/>
        <w:ind w:left="720" w:hanging="720"/>
        <w:rPr>
          <w:rFonts w:eastAsia="Times New Roman"/>
          <w:sz w:val="24"/>
          <w:szCs w:val="24"/>
        </w:rPr>
      </w:pPr>
    </w:p>
    <w:p w14:paraId="4ABF8A7D" w14:textId="77777777" w:rsidR="00F63828" w:rsidRDefault="0048418E">
      <w:pPr>
        <w:spacing w:line="480" w:lineRule="auto"/>
        <w:ind w:left="720" w:hanging="720"/>
        <w:rPr>
          <w:rFonts w:eastAsia="Times New Roman"/>
          <w:sz w:val="24"/>
          <w:szCs w:val="24"/>
        </w:rPr>
      </w:pPr>
      <w:r>
        <w:rPr>
          <w:rFonts w:eastAsia="Times New Roman"/>
          <w:sz w:val="24"/>
          <w:szCs w:val="24"/>
        </w:rPr>
        <w:lastRenderedPageBreak/>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w:t>
      </w:r>
      <w:r>
        <w:rPr>
          <w:rFonts w:eastAsia="Times New Roman"/>
          <w:sz w:val="24"/>
          <w:szCs w:val="24"/>
        </w:rPr>
        <w:t>mate change. Forests, 7(1), 8.</w:t>
      </w:r>
    </w:p>
    <w:p w14:paraId="3130BA23" w14:textId="77777777" w:rsidR="00F63828" w:rsidRDefault="00F63828">
      <w:pPr>
        <w:spacing w:line="480" w:lineRule="auto"/>
        <w:ind w:left="720" w:hanging="720"/>
        <w:rPr>
          <w:rFonts w:eastAsia="Times New Roman"/>
          <w:sz w:val="24"/>
          <w:szCs w:val="24"/>
        </w:rPr>
      </w:pPr>
    </w:p>
    <w:p w14:paraId="35618EE8" w14:textId="77777777" w:rsidR="00F63828" w:rsidRDefault="0048418E">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r>
        <w:rPr>
          <w:rFonts w:eastAsia="Times New Roman"/>
          <w:sz w:val="24"/>
          <w:szCs w:val="24"/>
        </w:rPr>
        <w:t>.</w:t>
      </w:r>
    </w:p>
    <w:p w14:paraId="7AB42AFA" w14:textId="77777777" w:rsidR="00F63828" w:rsidRDefault="00F63828">
      <w:pPr>
        <w:spacing w:line="480" w:lineRule="auto"/>
        <w:ind w:left="720" w:hanging="720"/>
        <w:rPr>
          <w:rFonts w:eastAsia="Times New Roman"/>
          <w:sz w:val="24"/>
          <w:szCs w:val="24"/>
        </w:rPr>
      </w:pPr>
    </w:p>
    <w:p w14:paraId="6CE1AAB5" w14:textId="77777777" w:rsidR="00F63828" w:rsidRDefault="0048418E">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285EE58E" w14:textId="77777777" w:rsidR="00F63828" w:rsidRDefault="00F63828">
      <w:pPr>
        <w:spacing w:line="480" w:lineRule="auto"/>
        <w:ind w:left="720" w:hanging="720"/>
        <w:rPr>
          <w:rFonts w:eastAsia="Times New Roman"/>
          <w:sz w:val="24"/>
          <w:szCs w:val="24"/>
        </w:rPr>
      </w:pPr>
    </w:p>
    <w:p w14:paraId="5B993F8B" w14:textId="77777777" w:rsidR="00F63828" w:rsidRDefault="0048418E">
      <w:pPr>
        <w:spacing w:line="480" w:lineRule="auto"/>
        <w:ind w:left="720" w:hanging="720"/>
        <w:rPr>
          <w:ins w:id="157"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w:t>
      </w:r>
      <w:r>
        <w:rPr>
          <w:rFonts w:eastAsia="Times New Roman"/>
          <w:sz w:val="24"/>
          <w:szCs w:val="24"/>
        </w:rPr>
        <w:t>earch Station, Portland Oregon, General Technical Report, PNW-GTR-349. Published in cooperation with: Natural Resources Canada, Canadian Forest Service, Pacific Forestry Centre, Victoria, British Columbia.</w:t>
      </w:r>
    </w:p>
    <w:p w14:paraId="212791DD" w14:textId="77777777" w:rsidR="00F63828" w:rsidRDefault="00F63828">
      <w:pPr>
        <w:spacing w:line="480" w:lineRule="auto"/>
        <w:ind w:left="720" w:hanging="720"/>
        <w:rPr>
          <w:ins w:id="158" w:author="Shawn McMurtrey" w:date="2022-08-19T14:14:00Z"/>
          <w:rFonts w:eastAsia="Times New Roman"/>
          <w:sz w:val="24"/>
          <w:szCs w:val="24"/>
        </w:rPr>
      </w:pPr>
    </w:p>
    <w:p w14:paraId="06138103" w14:textId="77777777" w:rsidR="00F63828" w:rsidRDefault="0048418E">
      <w:pPr>
        <w:spacing w:line="480" w:lineRule="auto"/>
        <w:ind w:left="720" w:hanging="720"/>
        <w:rPr>
          <w:rFonts w:eastAsia="Times New Roman"/>
          <w:sz w:val="24"/>
          <w:szCs w:val="24"/>
        </w:rPr>
      </w:pPr>
      <w:proofErr w:type="spellStart"/>
      <w:ins w:id="159"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w:t>
        </w:r>
        <w:r>
          <w:rPr>
            <w:rFonts w:eastAsia="Times New Roman"/>
            <w:sz w:val="24"/>
            <w:szCs w:val="24"/>
          </w:rPr>
          <w:t xml:space="preserve">removal and fertilization of five Phellinus </w:t>
        </w:r>
        <w:proofErr w:type="spellStart"/>
        <w:r>
          <w:rPr>
            <w:rFonts w:eastAsia="Times New Roman"/>
            <w:sz w:val="24"/>
            <w:szCs w:val="24"/>
          </w:rPr>
          <w:t>weirii</w:t>
        </w:r>
        <w:proofErr w:type="spellEnd"/>
        <w:r>
          <w:rPr>
            <w:rFonts w:eastAsia="Times New Roman"/>
            <w:sz w:val="24"/>
            <w:szCs w:val="24"/>
          </w:rPr>
          <w:t>-infested stands in Washington and Oregon affect mortality and growth of planted Douglas-fir 25 years after treatment. Forest Ecology and Management, 219(2-3), 242-258.</w:t>
        </w:r>
      </w:ins>
    </w:p>
    <w:p w14:paraId="35490CA2" w14:textId="77777777" w:rsidR="00F63828" w:rsidRDefault="00F63828">
      <w:pPr>
        <w:spacing w:line="480" w:lineRule="auto"/>
        <w:ind w:left="720" w:hanging="720"/>
        <w:rPr>
          <w:rFonts w:eastAsia="Times New Roman"/>
          <w:sz w:val="24"/>
          <w:szCs w:val="24"/>
        </w:rPr>
      </w:pPr>
    </w:p>
    <w:p w14:paraId="4E7673B3" w14:textId="77777777" w:rsidR="00F63828" w:rsidRDefault="0048418E">
      <w:pPr>
        <w:spacing w:line="480" w:lineRule="auto"/>
        <w:ind w:left="720" w:hanging="720"/>
      </w:pPr>
      <w:proofErr w:type="spellStart"/>
      <w:r>
        <w:rPr>
          <w:rFonts w:eastAsia="Times New Roman"/>
          <w:sz w:val="24"/>
          <w:szCs w:val="24"/>
        </w:rPr>
        <w:lastRenderedPageBreak/>
        <w:t>Tkacz</w:t>
      </w:r>
      <w:proofErr w:type="spellEnd"/>
      <w:r>
        <w:rPr>
          <w:rFonts w:eastAsia="Times New Roman"/>
          <w:sz w:val="24"/>
          <w:szCs w:val="24"/>
        </w:rPr>
        <w:t>, B. M., and Hansen, E. M. (198</w:t>
      </w:r>
      <w:r>
        <w:rPr>
          <w:rFonts w:eastAsia="Times New Roman"/>
          <w:sz w:val="24"/>
          <w:szCs w:val="24"/>
        </w:rPr>
        <w:t>2). Damage by laminated root rot in two succeeding stands of Douglas-fir. Journal of Forestry, 80(12), 788-791.</w:t>
      </w:r>
    </w:p>
    <w:p w14:paraId="3141737E" w14:textId="77777777" w:rsidR="00F63828" w:rsidRDefault="00F63828">
      <w:pPr>
        <w:spacing w:line="480" w:lineRule="auto"/>
        <w:ind w:left="720" w:hanging="720"/>
        <w:rPr>
          <w:rFonts w:eastAsia="Times New Roman"/>
          <w:sz w:val="24"/>
          <w:szCs w:val="24"/>
        </w:rPr>
      </w:pPr>
    </w:p>
    <w:p w14:paraId="36F87DF8" w14:textId="77777777" w:rsidR="00F63828" w:rsidRDefault="0048418E">
      <w:pPr>
        <w:spacing w:line="480" w:lineRule="auto"/>
        <w:ind w:left="720" w:hanging="720"/>
      </w:pPr>
      <w:r>
        <w:rPr>
          <w:rFonts w:eastAsia="Times New Roman"/>
          <w:sz w:val="24"/>
          <w:szCs w:val="24"/>
        </w:rPr>
        <w:t>USDA-FS, 2011. Region Five ecological restoration: leadership intent. March (2011). U.S. Forest Service, Pacific Southwest Region, Albany, Cali</w:t>
      </w:r>
      <w:r>
        <w:rPr>
          <w:rFonts w:eastAsia="Times New Roman"/>
          <w:sz w:val="24"/>
          <w:szCs w:val="24"/>
        </w:rPr>
        <w:t>fornia, USA.</w:t>
      </w:r>
      <w:r>
        <w:rPr>
          <w:rFonts w:eastAsia="Times New Roman"/>
          <w:sz w:val="24"/>
          <w:szCs w:val="24"/>
        </w:rPr>
        <w:br/>
      </w:r>
    </w:p>
    <w:p w14:paraId="76055AB9" w14:textId="77777777" w:rsidR="00F63828" w:rsidRDefault="0048418E">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5" w:tgtFrame="Persistent link using digital object identifier">
        <w:r>
          <w:rPr>
            <w:rStyle w:val="Hyperlink"/>
            <w:color w:val="auto"/>
          </w:rPr>
          <w:t>https://doi.org/10.1016/j.foreco.2018.03.043</w:t>
        </w:r>
      </w:hyperlink>
    </w:p>
    <w:p w14:paraId="46765DEC" w14:textId="77777777" w:rsidR="00F63828" w:rsidRDefault="00F63828">
      <w:pPr>
        <w:spacing w:line="480" w:lineRule="auto"/>
        <w:ind w:left="720" w:hanging="720"/>
        <w:rPr>
          <w:rFonts w:eastAsia="Times New Roman"/>
          <w:sz w:val="24"/>
          <w:szCs w:val="24"/>
        </w:rPr>
      </w:pPr>
    </w:p>
    <w:p w14:paraId="45FE042B" w14:textId="77777777" w:rsidR="00F63828" w:rsidRDefault="0048418E">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w:t>
      </w:r>
      <w:r>
        <w:rPr>
          <w:rFonts w:eastAsia="Times New Roman"/>
          <w:sz w:val="24"/>
          <w:szCs w:val="24"/>
        </w:rPr>
        <w:t>stands (Vol. 12). Canadian Forestry Service, Pacific Forest Research Centre, Department of the Environment.</w:t>
      </w:r>
    </w:p>
    <w:p w14:paraId="3CF2D2DE" w14:textId="77777777" w:rsidR="00F63828" w:rsidRDefault="00F63828">
      <w:pPr>
        <w:spacing w:line="480" w:lineRule="auto"/>
        <w:ind w:left="720" w:hanging="720"/>
        <w:rPr>
          <w:rFonts w:eastAsia="Times New Roman"/>
          <w:sz w:val="24"/>
          <w:szCs w:val="24"/>
        </w:rPr>
      </w:pPr>
    </w:p>
    <w:p w14:paraId="4A90620B" w14:textId="77777777" w:rsidR="00F63828" w:rsidRDefault="0048418E">
      <w:pPr>
        <w:spacing w:line="480" w:lineRule="auto"/>
        <w:ind w:left="720" w:hanging="720"/>
      </w:pPr>
      <w:r>
        <w:t xml:space="preserve">Wickham, H. (2009). ggplot2: Elegant Graphics for Data Analysis. Springer-Verlag. </w:t>
      </w:r>
      <w:r>
        <w:rPr>
          <w:rStyle w:val="Hyperlink"/>
          <w:color w:val="auto"/>
        </w:rPr>
        <w:t>http://ggplot2.org/</w:t>
      </w:r>
    </w:p>
    <w:p w14:paraId="200E2035" w14:textId="77777777" w:rsidR="00F63828" w:rsidRDefault="00F63828">
      <w:pPr>
        <w:spacing w:line="480" w:lineRule="auto"/>
        <w:ind w:left="720" w:hanging="720"/>
        <w:rPr>
          <w:rFonts w:eastAsia="Times New Roman"/>
          <w:sz w:val="24"/>
          <w:szCs w:val="24"/>
        </w:rPr>
      </w:pPr>
    </w:p>
    <w:p w14:paraId="58F64D6C" w14:textId="77777777" w:rsidR="00F63828" w:rsidRDefault="0048418E">
      <w:pPr>
        <w:spacing w:line="480" w:lineRule="auto"/>
        <w:ind w:left="720" w:hanging="720"/>
      </w:pPr>
      <w:r>
        <w:rPr>
          <w:rFonts w:eastAsia="Times New Roman"/>
          <w:sz w:val="24"/>
          <w:szCs w:val="24"/>
        </w:rPr>
        <w:t>Wickham, H. (2016). ggplot2: Elegant Graphic</w:t>
      </w:r>
      <w:r>
        <w:rPr>
          <w:rFonts w:eastAsia="Times New Roman"/>
          <w:sz w:val="24"/>
          <w:szCs w:val="24"/>
        </w:rPr>
        <w:t>s for Data Analysis. Springer-Verlag New York. ISBN 978-3-319-24277-4,</w:t>
      </w:r>
      <w:r>
        <w:rPr>
          <w:color w:val="000000"/>
          <w:sz w:val="27"/>
          <w:szCs w:val="27"/>
          <w:shd w:val="clear" w:color="auto" w:fill="FFFFFF"/>
        </w:rPr>
        <w:t> </w:t>
      </w:r>
      <w:hyperlink r:id="rId56">
        <w:r>
          <w:rPr>
            <w:rStyle w:val="Hyperlink"/>
            <w:color w:val="auto"/>
          </w:rPr>
          <w:t>https://ggplot2.tidyverse.org</w:t>
        </w:r>
      </w:hyperlink>
    </w:p>
    <w:p w14:paraId="7C04FC9A" w14:textId="77777777" w:rsidR="00F63828" w:rsidRDefault="00F63828">
      <w:pPr>
        <w:spacing w:line="480" w:lineRule="auto"/>
        <w:ind w:left="720" w:hanging="720"/>
        <w:rPr>
          <w:rFonts w:eastAsia="Times New Roman"/>
          <w:sz w:val="24"/>
          <w:szCs w:val="24"/>
        </w:rPr>
      </w:pPr>
    </w:p>
    <w:p w14:paraId="665B8E03" w14:textId="77777777" w:rsidR="00F63828" w:rsidRDefault="0048418E">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7">
        <w:r>
          <w:rPr>
            <w:rStyle w:val="Hyperlink"/>
            <w:color w:val="auto"/>
          </w:rPr>
          <w:t>https://CRAN.R-project.org/package=tidyverse</w:t>
        </w:r>
      </w:hyperlink>
    </w:p>
    <w:p w14:paraId="616402D9" w14:textId="77777777" w:rsidR="00F63828" w:rsidRDefault="00F63828">
      <w:pPr>
        <w:spacing w:line="480" w:lineRule="auto"/>
        <w:ind w:left="720" w:hanging="720"/>
        <w:rPr>
          <w:rFonts w:eastAsia="Times New Roman"/>
          <w:sz w:val="24"/>
          <w:szCs w:val="24"/>
        </w:rPr>
      </w:pPr>
    </w:p>
    <w:p w14:paraId="54CE1F0A" w14:textId="77777777" w:rsidR="00F63828" w:rsidRDefault="0048418E">
      <w:pPr>
        <w:spacing w:line="480" w:lineRule="auto"/>
        <w:ind w:left="720" w:hanging="720"/>
      </w:pPr>
      <w:r>
        <w:rPr>
          <w:rFonts w:eastAsia="Times New Roman"/>
          <w:sz w:val="24"/>
          <w:szCs w:val="24"/>
        </w:rPr>
        <w:lastRenderedPageBreak/>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0289A52B" w14:textId="77777777" w:rsidR="00F63828" w:rsidRDefault="00F63828">
      <w:pPr>
        <w:spacing w:line="480" w:lineRule="auto"/>
        <w:ind w:left="720" w:hanging="720"/>
        <w:rPr>
          <w:rFonts w:ascii="Times New Roman" w:eastAsia="Times New Roman" w:hAnsi="Times New Roman" w:cs="Times New Roman"/>
          <w:sz w:val="24"/>
          <w:szCs w:val="24"/>
        </w:rPr>
      </w:pPr>
    </w:p>
    <w:p w14:paraId="759210A0" w14:textId="77777777" w:rsidR="00F63828" w:rsidRDefault="0048418E">
      <w:pPr>
        <w:spacing w:line="480" w:lineRule="auto"/>
        <w:ind w:left="720" w:hanging="720"/>
      </w:pPr>
      <w:r>
        <w:rPr>
          <w:rFonts w:eastAsia="Times New Roman"/>
          <w:sz w:val="24"/>
          <w:szCs w:val="24"/>
        </w:rPr>
        <w:t>Woods, A. J., and Watts, M. (2019). The</w:t>
      </w:r>
      <w:r>
        <w:rPr>
          <w:rFonts w:eastAsia="Times New Roman"/>
          <w:sz w:val="24"/>
          <w:szCs w:val="24"/>
        </w:rPr>
        <w:t xml:space="preserve"> extent to which an unforeseen biotic disturbance can challenge timber expectations. Forest Ecology and Management, 453, 117558. </w:t>
      </w:r>
      <w:hyperlink r:id="rId58" w:tgtFrame="Persistent link using digital object identifier">
        <w:r>
          <w:rPr>
            <w:rStyle w:val="Hyperlink"/>
            <w:rFonts w:ascii="Open Sans" w:hAnsi="Open Sans" w:cs="Open Sans"/>
            <w:color w:val="000000"/>
            <w:sz w:val="21"/>
            <w:szCs w:val="21"/>
            <w:shd w:val="clear" w:color="auto" w:fill="FFFFFF"/>
          </w:rPr>
          <w:t>https://do</w:t>
        </w:r>
        <w:r>
          <w:rPr>
            <w:rStyle w:val="Hyperlink"/>
            <w:rFonts w:ascii="Open Sans" w:hAnsi="Open Sans" w:cs="Open Sans"/>
            <w:color w:val="000000"/>
            <w:sz w:val="21"/>
            <w:szCs w:val="21"/>
            <w:shd w:val="clear" w:color="auto" w:fill="FFFFFF"/>
          </w:rPr>
          <w:t>i.org/10.1016/j.foreco.2019.117558</w:t>
        </w:r>
      </w:hyperlink>
    </w:p>
    <w:p w14:paraId="7F94B832" w14:textId="77777777" w:rsidR="00F63828" w:rsidRDefault="00F63828">
      <w:pPr>
        <w:spacing w:line="480" w:lineRule="auto"/>
        <w:rPr>
          <w:sz w:val="24"/>
          <w:szCs w:val="24"/>
          <w:highlight w:val="white"/>
        </w:rPr>
      </w:pPr>
    </w:p>
    <w:p w14:paraId="076B407E" w14:textId="77777777" w:rsidR="00F63828" w:rsidRDefault="00F63828">
      <w:pPr>
        <w:spacing w:line="480" w:lineRule="auto"/>
        <w:rPr>
          <w:sz w:val="24"/>
          <w:szCs w:val="24"/>
          <w:highlight w:val="white"/>
        </w:rPr>
      </w:pPr>
    </w:p>
    <w:p w14:paraId="3895CBA9" w14:textId="77777777" w:rsidR="00F63828" w:rsidRDefault="00F63828">
      <w:pPr>
        <w:spacing w:line="480" w:lineRule="auto"/>
        <w:rPr>
          <w:sz w:val="24"/>
          <w:szCs w:val="24"/>
          <w:highlight w:val="white"/>
        </w:rPr>
      </w:pPr>
    </w:p>
    <w:p w14:paraId="65B2DA79" w14:textId="77777777" w:rsidR="00F63828" w:rsidRDefault="00F63828">
      <w:pPr>
        <w:spacing w:line="480" w:lineRule="auto"/>
        <w:rPr>
          <w:sz w:val="24"/>
          <w:szCs w:val="24"/>
          <w:highlight w:val="white"/>
        </w:rPr>
      </w:pPr>
    </w:p>
    <w:p w14:paraId="19744A1F" w14:textId="77777777" w:rsidR="00F63828" w:rsidRDefault="00F63828">
      <w:pPr>
        <w:spacing w:line="480" w:lineRule="auto"/>
      </w:pPr>
    </w:p>
    <w:sectPr w:rsidR="00F63828">
      <w:pgSz w:w="12240" w:h="15840"/>
      <w:pgMar w:top="1440" w:right="1440" w:bottom="1440" w:left="1440" w:header="0" w:footer="0" w:gutter="0"/>
      <w:lnNumType w:countBy="1" w:distance="283" w:restart="continuous"/>
      <w:pgNumType w:start="1"/>
      <w:cols w:space="720"/>
      <w:formProt w:val="0"/>
      <w:docGrid w:linePitch="299"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Unknown Author" w:date="2022-07-14T10:28:00Z" w:initials="">
    <w:p w14:paraId="3599B51F" w14:textId="77777777" w:rsidR="00F63828" w:rsidRDefault="0048418E">
      <w:r>
        <w:rPr>
          <w:rFonts w:ascii="Liberation Serif" w:eastAsia="Segoe UI" w:hAnsi="Liberation Serif" w:cs="Tahoma"/>
          <w:sz w:val="20"/>
          <w:szCs w:val="24"/>
          <w:lang w:val="en-US" w:bidi="en-US"/>
        </w:rPr>
        <w:t>Add summary of Apiary results.</w:t>
      </w:r>
    </w:p>
  </w:comment>
  <w:comment w:id="2" w:author="Shawn McMurtrey" w:date="2021-09-28T09:57:00Z" w:initials="SM">
    <w:p w14:paraId="64C63516" w14:textId="77777777" w:rsidR="00F63828" w:rsidRDefault="0048418E">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3" w:author="Unknown Author" w:date="2022-07-14T10:32:00Z" w:initials="">
    <w:p w14:paraId="22EF6A21" w14:textId="77777777" w:rsidR="00F63828" w:rsidRDefault="0048418E">
      <w:r>
        <w:rPr>
          <w:rFonts w:ascii="Liberation Serif" w:eastAsia="Segoe UI" w:hAnsi="Liberation Serif" w:cs="Tahoma"/>
          <w:sz w:val="20"/>
          <w:szCs w:val="24"/>
          <w:lang w:val="en-US" w:bidi="en-US"/>
        </w:rPr>
        <w:t>Add background on private/industrial short rotation forestry?</w:t>
      </w:r>
    </w:p>
  </w:comment>
  <w:comment w:id="4" w:author="Unknown Author" w:date="2022-07-14T10:33:00Z" w:initials="">
    <w:p w14:paraId="55C7455C" w14:textId="77777777" w:rsidR="00F63828" w:rsidRDefault="0048418E">
      <w:r>
        <w:rPr>
          <w:rFonts w:ascii="Liberation Serif" w:eastAsia="Segoe UI" w:hAnsi="Liberation Serif" w:cs="Tahoma"/>
          <w:sz w:val="20"/>
          <w:szCs w:val="24"/>
          <w:lang w:val="en-US" w:bidi="en-US"/>
        </w:rPr>
        <w:t xml:space="preserve">Add background on non-host rotation as well as specific hypotheses regarding alder inhibition of C. </w:t>
      </w:r>
      <w:proofErr w:type="spellStart"/>
      <w:r>
        <w:rPr>
          <w:rFonts w:ascii="Liberation Serif" w:eastAsia="Segoe UI" w:hAnsi="Liberation Serif" w:cs="Tahoma"/>
          <w:sz w:val="20"/>
          <w:szCs w:val="24"/>
          <w:lang w:val="en-US" w:bidi="en-US"/>
        </w:rPr>
        <w:t>sulphurascens</w:t>
      </w:r>
      <w:proofErr w:type="spellEnd"/>
    </w:p>
  </w:comment>
  <w:comment w:id="5" w:author="Shawn McMurtrey" w:date="2021-09-20T22:45:00Z" w:initials="SM">
    <w:p w14:paraId="58BCBE4D" w14:textId="77777777" w:rsidR="00F63828" w:rsidRDefault="0048418E">
      <w:r>
        <w:rPr>
          <w:rFonts w:ascii="Liberation Serif" w:eastAsia="Segoe UI" w:hAnsi="Liberation Serif" w:cs="Tahoma"/>
          <w:sz w:val="24"/>
          <w:szCs w:val="24"/>
          <w:lang w:val="en-US" w:bidi="en-US"/>
        </w:rPr>
        <w:t>I’m not sure if this should be included or not? It was from the handout I got from Everett.</w:t>
      </w:r>
    </w:p>
    <w:p w14:paraId="5BDD6EAE" w14:textId="77777777" w:rsidR="00F63828" w:rsidRDefault="00F63828"/>
  </w:comment>
  <w:comment w:id="72" w:author="Shawn McMurtrey" w:date="2022-08-22T09:27:00Z" w:initials="SM">
    <w:p w14:paraId="58EBF9D4" w14:textId="77777777" w:rsidR="00F63828" w:rsidRDefault="0048418E">
      <w:r>
        <w:rPr>
          <w:rFonts w:ascii="Liberation Serif" w:eastAsia="Segoe UI" w:hAnsi="Liberation Serif" w:cs="Tahoma"/>
          <w:sz w:val="24"/>
          <w:szCs w:val="24"/>
          <w:lang w:val="en-US" w:bidi="en-US"/>
        </w:rPr>
        <w:t>This might be a good place to reference the map o</w:t>
      </w:r>
      <w:r>
        <w:rPr>
          <w:rFonts w:ascii="Liberation Serif" w:eastAsia="Segoe UI" w:hAnsi="Liberation Serif" w:cs="Tahoma"/>
          <w:sz w:val="24"/>
          <w:szCs w:val="24"/>
          <w:lang w:val="en-US" w:bidi="en-US"/>
        </w:rPr>
        <w:t xml:space="preserve">f the study area. </w:t>
      </w:r>
    </w:p>
  </w:comment>
  <w:comment w:id="76" w:author="Shawn McMurtrey" w:date="2022-08-22T09:29:00Z" w:initials="SM">
    <w:p w14:paraId="6FDC1414" w14:textId="77777777" w:rsidR="00F63828" w:rsidRDefault="0048418E">
      <w:r>
        <w:rPr>
          <w:rFonts w:ascii="Liberation Serif" w:eastAsia="Segoe UI" w:hAnsi="Liberation Serif" w:cs="Tahoma"/>
          <w:sz w:val="24"/>
          <w:szCs w:val="24"/>
          <w:lang w:val="en-US" w:bidi="en-US"/>
        </w:rPr>
        <w:t>Should this be "fixed radius"?</w:t>
      </w:r>
    </w:p>
  </w:comment>
  <w:comment w:id="94" w:author="Unknown Author" w:date="2022-07-14T09:07:00Z" w:initials="">
    <w:p w14:paraId="68FB29D7" w14:textId="77777777" w:rsidR="00F63828" w:rsidRDefault="0048418E">
      <w:r>
        <w:rPr>
          <w:rFonts w:ascii="Liberation Serif" w:eastAsia="Segoe UI" w:hAnsi="Liberation Serif" w:cs="Tahoma"/>
          <w:sz w:val="20"/>
          <w:szCs w:val="24"/>
          <w:lang w:val="en-US" w:bidi="en-US"/>
        </w:rPr>
        <w:t>Necessary?</w:t>
      </w:r>
    </w:p>
  </w:comment>
  <w:comment w:id="95" w:author="Shawn McMurtrey" w:date="2022-08-22T09:34:00Z" w:initials="SM">
    <w:p w14:paraId="06811093" w14:textId="77777777" w:rsidR="00F63828" w:rsidRDefault="0048418E">
      <w:r>
        <w:rPr>
          <w:rFonts w:ascii="Liberation Serif" w:eastAsia="Segoe UI" w:hAnsi="Liberation Serif" w:cs="Tahoma"/>
          <w:sz w:val="24"/>
          <w:szCs w:val="24"/>
          <w:lang w:val="en-US" w:bidi="en-US"/>
        </w:rPr>
        <w:t xml:space="preserve">I don't think so but we should see what Jared thinks. </w:t>
      </w:r>
    </w:p>
  </w:comment>
  <w:comment w:id="97" w:author="Shawn McMurtrey" w:date="2021-09-28T12:31:00Z" w:initials="SM">
    <w:p w14:paraId="2065875C" w14:textId="77777777" w:rsidR="00F63828" w:rsidRDefault="0048418E">
      <w:r>
        <w:rPr>
          <w:rFonts w:ascii="Liberation Serif" w:eastAsia="Segoe UI" w:hAnsi="Liberation Serif" w:cs="Tahoma"/>
          <w:sz w:val="24"/>
          <w:szCs w:val="24"/>
          <w:lang w:val="en-US" w:bidi="en-US"/>
        </w:rPr>
        <w:t>As a reminder, the objectives are: The overall aim of this study was to develop a better understanding of the interaction between forest man</w:t>
      </w:r>
      <w:r>
        <w:rPr>
          <w:rFonts w:ascii="Liberation Serif" w:eastAsia="Segoe UI" w:hAnsi="Liberation Serif" w:cs="Tahoma"/>
          <w:sz w:val="24"/>
          <w:szCs w:val="24"/>
          <w:lang w:val="en-US" w:bidi="en-US"/>
        </w:rPr>
        <w:t xml:space="preserve">agement practices and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sz w:val="24"/>
          <w:szCs w:val="24"/>
          <w:lang w:val="en-US" w:bidi="en-US"/>
        </w:rPr>
        <w:t>, the cause of laminated root rot. The specific objectives were to: (</w:t>
      </w:r>
      <w:proofErr w:type="spellStart"/>
      <w:r>
        <w:rPr>
          <w:rFonts w:ascii="Liberation Serif" w:eastAsia="Segoe UI" w:hAnsi="Liberation Serif" w:cs="Tahoma"/>
          <w:sz w:val="24"/>
          <w:szCs w:val="24"/>
          <w:lang w:val="en-US" w:bidi="en-US"/>
        </w:rPr>
        <w:t>i</w:t>
      </w:r>
      <w:proofErr w:type="spellEnd"/>
      <w:r>
        <w:rPr>
          <w:rFonts w:ascii="Liberation Serif" w:eastAsia="Segoe UI" w:hAnsi="Liberation Serif" w:cs="Tahoma"/>
          <w:sz w:val="24"/>
          <w:szCs w:val="24"/>
          <w:lang w:val="en-US" w:bidi="en-US"/>
        </w:rPr>
        <w:t xml:space="preserve">) evaluate the effect of thinning on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i/>
          <w:iCs/>
          <w:sz w:val="24"/>
          <w:szCs w:val="24"/>
          <w:lang w:val="en-US" w:bidi="en-US"/>
        </w:rPr>
        <w:t xml:space="preserve">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sz w:val="24"/>
          <w:szCs w:val="24"/>
          <w:lang w:val="en-US" w:bidi="en-US"/>
        </w:rPr>
        <w:t xml:space="preserve"> in thinned and </w:t>
      </w:r>
      <w:proofErr w:type="spellStart"/>
      <w:r>
        <w:rPr>
          <w:rFonts w:ascii="Liberation Serif" w:eastAsia="Segoe UI" w:hAnsi="Liberation Serif" w:cs="Tahoma"/>
          <w:sz w:val="24"/>
          <w:szCs w:val="24"/>
          <w:lang w:val="en-US" w:bidi="en-US"/>
        </w:rPr>
        <w:t>unthinned</w:t>
      </w:r>
      <w:proofErr w:type="spellEnd"/>
      <w:r>
        <w:rPr>
          <w:rFonts w:ascii="Liberation Serif" w:eastAsia="Segoe UI" w:hAnsi="Liberation Serif" w:cs="Tahoma"/>
          <w:sz w:val="24"/>
          <w:szCs w:val="24"/>
          <w:lang w:val="en-US" w:bidi="en-US"/>
        </w:rPr>
        <w:t xml:space="preserve"> stands; </w:t>
      </w:r>
      <w:r>
        <w:rPr>
          <w:rFonts w:ascii="Liberation Serif" w:eastAsia="Segoe UI" w:hAnsi="Liberation Serif" w:cs="Tahoma"/>
          <w:sz w:val="24"/>
          <w:szCs w:val="24"/>
          <w:lang w:val="en-US" w:bidi="en-US"/>
        </w:rPr>
        <w:t xml:space="preserve">and (iii) validate the ability of the Western Root Disease Model to predict growth and yield of thinned and </w:t>
      </w:r>
      <w:proofErr w:type="spellStart"/>
      <w:r>
        <w:rPr>
          <w:rFonts w:ascii="Liberation Serif" w:eastAsia="Segoe UI" w:hAnsi="Liberation Serif" w:cs="Tahoma"/>
          <w:sz w:val="24"/>
          <w:szCs w:val="24"/>
          <w:lang w:val="en-US" w:bidi="en-US"/>
        </w:rPr>
        <w:t>unthinned</w:t>
      </w:r>
      <w:proofErr w:type="spellEnd"/>
      <w:r>
        <w:rPr>
          <w:rFonts w:ascii="Liberation Serif" w:eastAsia="Segoe UI" w:hAnsi="Liberation Serif" w:cs="Tahoma"/>
          <w:sz w:val="24"/>
          <w:szCs w:val="24"/>
          <w:lang w:val="en-US" w:bidi="en-US"/>
        </w:rPr>
        <w:t xml:space="preserve"> stands impacted by </w:t>
      </w:r>
      <w:r>
        <w:rPr>
          <w:rFonts w:ascii="Liberation Serif" w:eastAsia="Segoe UI" w:hAnsi="Liberation Serif" w:cs="Tahoma"/>
          <w:i/>
          <w:iCs/>
          <w:sz w:val="24"/>
          <w:szCs w:val="24"/>
          <w:lang w:val="en-US" w:bidi="en-US"/>
        </w:rPr>
        <w:t xml:space="preserve">C. </w:t>
      </w:r>
      <w:proofErr w:type="spellStart"/>
      <w:r>
        <w:rPr>
          <w:rFonts w:ascii="Liberation Serif" w:eastAsia="Segoe UI" w:hAnsi="Liberation Serif" w:cs="Tahoma"/>
          <w:i/>
          <w:iCs/>
          <w:sz w:val="24"/>
          <w:szCs w:val="24"/>
          <w:lang w:val="en-US" w:bidi="en-US"/>
        </w:rPr>
        <w:t>sulphurascens</w:t>
      </w:r>
      <w:proofErr w:type="spellEnd"/>
      <w:r>
        <w:rPr>
          <w:rFonts w:ascii="Liberation Serif" w:eastAsia="Segoe UI" w:hAnsi="Liberation Serif" w:cs="Tahoma"/>
          <w:i/>
          <w:iCs/>
          <w:sz w:val="24"/>
          <w:szCs w:val="24"/>
          <w:lang w:val="en-US" w:bidi="en-US"/>
        </w:rPr>
        <w:t>.</w:t>
      </w:r>
    </w:p>
  </w:comment>
  <w:comment w:id="105" w:author="showalt_d" w:date="2022-08-29T10:52:00Z" w:initials="s">
    <w:p w14:paraId="7206917C" w14:textId="77777777" w:rsidR="0048418E" w:rsidRDefault="0048418E">
      <w:pPr>
        <w:pStyle w:val="CommentText"/>
      </w:pPr>
      <w:r>
        <w:rPr>
          <w:rStyle w:val="CommentReference"/>
        </w:rPr>
        <w:annotationRef/>
      </w:r>
      <w:r>
        <w:t>These numbers don’t make sense when comparing with Figure 2. It would also make sense to report stand mean +/-SE in addition to or instead of the experiment total.</w:t>
      </w:r>
    </w:p>
  </w:comment>
  <w:comment w:id="114" w:author="showalt_d" w:date="2022-08-29T10:56:00Z" w:initials="s">
    <w:p w14:paraId="010843AD" w14:textId="77777777" w:rsidR="0048418E" w:rsidRDefault="0048418E">
      <w:pPr>
        <w:pStyle w:val="CommentText"/>
      </w:pPr>
      <w:r>
        <w:rPr>
          <w:rStyle w:val="CommentReference"/>
        </w:rPr>
        <w:annotationRef/>
      </w:r>
      <w:r>
        <w:t xml:space="preserve">Could be also get a figure that plots mean +/- SE stand basal area for each of the treatments on the same graph.  </w:t>
      </w:r>
      <w:r>
        <w:t xml:space="preserve">This would complement Table 1 which reports just 1990 and 2020 </w:t>
      </w:r>
      <w:r>
        <w:t>BA.</w:t>
      </w:r>
      <w:bookmarkStart w:id="115" w:name="_GoBack"/>
      <w:bookmarkEnd w:id="115"/>
    </w:p>
  </w:comment>
  <w:comment w:id="138" w:author="Shawn McMurtrey" w:date="2022-08-18T20:01:00Z" w:initials="SM">
    <w:p w14:paraId="3519009E" w14:textId="77777777" w:rsidR="00F63828" w:rsidRDefault="0048418E">
      <w:r>
        <w:rPr>
          <w:rFonts w:ascii="Liberation Serif" w:eastAsia="Segoe UI" w:hAnsi="Liberation Serif" w:cs="Tahoma"/>
          <w:sz w:val="24"/>
          <w:szCs w:val="24"/>
          <w:lang w:val="en-US" w:bidi="en-US"/>
        </w:rPr>
        <w:t>Is this true?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599B51F" w15:done="0"/>
  <w15:commentEx w15:paraId="64C63516" w15:done="0"/>
  <w15:commentEx w15:paraId="22EF6A21" w15:done="0"/>
  <w15:commentEx w15:paraId="55C7455C" w15:done="0"/>
  <w15:commentEx w15:paraId="5BDD6EAE" w15:done="0"/>
  <w15:commentEx w15:paraId="58EBF9D4" w15:done="0"/>
  <w15:commentEx w15:paraId="6FDC1414" w15:done="0"/>
  <w15:commentEx w15:paraId="68FB29D7" w15:done="0"/>
  <w15:commentEx w15:paraId="06811093" w15:done="0"/>
  <w15:commentEx w15:paraId="2065875C" w15:done="0"/>
  <w15:commentEx w15:paraId="7206917C" w15:done="0"/>
  <w15:commentEx w15:paraId="010843AD" w15:done="0"/>
  <w15:commentEx w15:paraId="3519009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4C63516" w16cid:durableId="26B718AC"/>
  <w16cid:commentId w16cid:paraId="5BDD6EAE" w16cid:durableId="26B718AD"/>
  <w16cid:commentId w16cid:paraId="58EBF9D4" w16cid:durableId="26B718AE"/>
  <w16cid:commentId w16cid:paraId="6FDC1414" w16cid:durableId="26B718AF"/>
  <w16cid:commentId w16cid:paraId="68FB29D7" w16cid:durableId="26B718B0"/>
  <w16cid:commentId w16cid:paraId="06811093" w16cid:durableId="26B718B1"/>
  <w16cid:commentId w16cid:paraId="2065875C" w16cid:durableId="26B718B2"/>
  <w16cid:commentId w16cid:paraId="7206917C" w16cid:durableId="26B71906"/>
  <w16cid:commentId w16cid:paraId="010843AD" w16cid:durableId="26B719E6"/>
  <w16cid:commentId w16cid:paraId="3519009E" w16cid:durableId="26B718B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roman"/>
    <w:pitch w:val="variable"/>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altName w:val="Segoe UI"/>
    <w:charset w:val="00"/>
    <w:family w:val="roman"/>
    <w:pitch w:val="variable"/>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howalt_d">
    <w15:presenceInfo w15:providerId="None" w15:userId="showalt_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828"/>
    <w:rsid w:val="0048418E"/>
    <w:rsid w:val="00F6382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8FBFD83"/>
  <w15:docId w15:val="{AD2C8E22-35C0-4D1F-B914-2112290FE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hyperlink" Target="https://en.wikipedia.org/wiki/William_John_Swainson" TargetMode="External"/><Relationship Id="rId18" Type="http://schemas.openxmlformats.org/officeDocument/2006/relationships/hyperlink" Target="https://en.wikipedia.org/wiki/David_Don" TargetMode="External"/><Relationship Id="rId26" Type="http://schemas.openxmlformats.org/officeDocument/2006/relationships/image" Target="media/image2.jpeg"/><Relationship Id="rId39" Type="http://schemas.openxmlformats.org/officeDocument/2006/relationships/hyperlink" Target="https://doi.org/10.5849/jof.10-006" TargetMode="External"/><Relationship Id="rId21" Type="http://schemas.openxmlformats.org/officeDocument/2006/relationships/hyperlink" Target="https://en.wikipedia.org/wiki/William_Jackson_Hooker" TargetMode="External"/><Relationship Id="rId34" Type="http://schemas.openxmlformats.org/officeDocument/2006/relationships/hyperlink" Target="https://doi.org/10.3389/ffgc.2021.695981" TargetMode="External"/><Relationship Id="rId42" Type="http://schemas.openxmlformats.org/officeDocument/2006/relationships/hyperlink" Target="https://doi.org/10.1002/ecs2.1569" TargetMode="External"/><Relationship Id="rId47" Type="http://schemas.openxmlformats.org/officeDocument/2006/relationships/hyperlink" Target="https://doi.org/10.1016/j.foreco.2014.02.007" TargetMode="External"/><Relationship Id="rId50" Type="http://schemas.openxmlformats.org/officeDocument/2006/relationships/hyperlink" Target="https://doi.org/10.1093/aob/mcm246" TargetMode="External"/><Relationship Id="rId55" Type="http://schemas.openxmlformats.org/officeDocument/2006/relationships/hyperlink" Target="https://doi.org/10.1016/j.foreco.2018.03.043" TargetMode="External"/><Relationship Id="rId7" Type="http://schemas.openxmlformats.org/officeDocument/2006/relationships/hyperlink" Target="https://www.frontiersin.org/articles/10.3389/ffgc.2021.695981/full" TargetMode="External"/><Relationship Id="rId2" Type="http://schemas.openxmlformats.org/officeDocument/2006/relationships/styles" Target="styles.xml"/><Relationship Id="rId16" Type="http://schemas.openxmlformats.org/officeDocument/2006/relationships/hyperlink" Target="https://www.sciencedirect.com/topics/agricultural-and-biological-sciences/tsuga-heterophylla" TargetMode="External"/><Relationship Id="rId20" Type="http://schemas.openxmlformats.org/officeDocument/2006/relationships/hyperlink" Target="https://en.wikipedia.org/wiki/David_Douglas_(botanist)" TargetMode="External"/><Relationship Id="rId29" Type="http://schemas.openxmlformats.org/officeDocument/2006/relationships/image" Target="media/image5.png"/><Relationship Id="rId41" Type="http://schemas.openxmlformats.org/officeDocument/2006/relationships/hyperlink" Target="https://doi.org/10.1139/x79-078" TargetMode="External"/><Relationship Id="rId54" Type="http://schemas.openxmlformats.org/officeDocument/2006/relationships/hyperlink" Target="http://websoilsurvey.sc.egov.usda.gov/" TargetMode="Externa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hyperlink" Target="https://en.wikipedia.org/wiki/Elias_Magnus_Fries" TargetMode="External"/><Relationship Id="rId24" Type="http://schemas.openxmlformats.org/officeDocument/2006/relationships/image" Target="media/image1.png"/><Relationship Id="rId32" Type="http://schemas.openxmlformats.org/officeDocument/2006/relationships/hyperlink" Target="https://doi.org/10.1016/j.foreco.2005.01.034" TargetMode="External"/><Relationship Id="rId37" Type="http://schemas.openxmlformats.org/officeDocument/2006/relationships/hyperlink" Target="https://doi.org/10.2737/PSW-GTR-165" TargetMode="External"/><Relationship Id="rId40" Type="http://schemas.openxmlformats.org/officeDocument/2006/relationships/hyperlink" Target="https://www.biodiversitylibrary.org/bibliography/178892" TargetMode="External"/><Relationship Id="rId45" Type="http://schemas.openxmlformats.org/officeDocument/2006/relationships/hyperlink" Target="https://doi.org/10.1094/PHYTO-12-17-0399-R" TargetMode="External"/><Relationship Id="rId53" Type="http://schemas.openxmlformats.org/officeDocument/2006/relationships/hyperlink" Target="https://doi.org/10.1093/forestry/cpm041" TargetMode="External"/><Relationship Id="rId58" Type="http://schemas.openxmlformats.org/officeDocument/2006/relationships/hyperlink" Target="https://doi.org/10.1016/j.foreco.2019.117558" TargetMode="External"/><Relationship Id="rId5" Type="http://schemas.openxmlformats.org/officeDocument/2006/relationships/comments" Target="comments.xml"/><Relationship Id="rId15" Type="http://schemas.microsoft.com/office/2016/09/relationships/commentsIds" Target="commentsIds.xml"/><Relationship Id="rId23" Type="http://schemas.openxmlformats.org/officeDocument/2006/relationships/hyperlink" Target="http://earthexplorer.usgs.gov/" TargetMode="External"/><Relationship Id="rId28" Type="http://schemas.openxmlformats.org/officeDocument/2006/relationships/image" Target="media/image4.png"/><Relationship Id="rId36" Type="http://schemas.openxmlformats.org/officeDocument/2006/relationships/hyperlink" Target="https://www.fs.usda.gov/treesearch/pubs/46886" TargetMode="External"/><Relationship Id="rId49" Type="http://schemas.openxmlformats.org/officeDocument/2006/relationships/hyperlink" Target="https://doi.org/10.1093/forestscience/51.5.425" TargetMode="External"/><Relationship Id="rId57" Type="http://schemas.openxmlformats.org/officeDocument/2006/relationships/hyperlink" Target="https://CRAN.R-project.org/package=tidyverse" TargetMode="External"/><Relationship Id="rId61" Type="http://schemas.openxmlformats.org/officeDocument/2006/relationships/theme" Target="theme/theme1.xml"/><Relationship Id="rId10" Type="http://schemas.openxmlformats.org/officeDocument/2006/relationships/hyperlink" Target="https://en.wikipedia.org/wiki/Elias_Magnus_Fries" TargetMode="External"/><Relationship Id="rId19" Type="http://schemas.openxmlformats.org/officeDocument/2006/relationships/hyperlink" Target="https://en.wikipedia.org/wiki/John_Lindley" TargetMode="External"/><Relationship Id="rId31" Type="http://schemas.openxmlformats.org/officeDocument/2006/relationships/hyperlink" Target="https://www.sciencedirect.com/science/article/pii/S0378112717321321" TargetMode="External"/><Relationship Id="rId44" Type="http://schemas.openxmlformats.org/officeDocument/2006/relationships/hyperlink" Target="https://doi.org/10.1080/17550874.2012.679013" TargetMode="External"/><Relationship Id="rId52" Type="http://schemas.openxmlformats.org/officeDocument/2006/relationships/hyperlink" Target="https://www.sciencedirect.com/science/article/pii/S0378112719312332?via%3Dihub" TargetMode="External"/><Relationship Id="rId60"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www.sciencedirect.com/science/article/pii/S0378112719312332?via%3Dihub" TargetMode="External"/><Relationship Id="rId14" Type="http://schemas.openxmlformats.org/officeDocument/2006/relationships/hyperlink" Target="https://en.wikipedia.org/wiki/John_Xantus_de_Vesey" TargetMode="External"/><Relationship Id="rId22" Type="http://schemas.openxmlformats.org/officeDocument/2006/relationships/hyperlink" Target="https://en.wikipedia.org/w/index.php?title=Hjelmq.&amp;action=edit&amp;redlink=1" TargetMode="External"/><Relationship Id="rId27" Type="http://schemas.openxmlformats.org/officeDocument/2006/relationships/image" Target="media/image3.png"/><Relationship Id="rId30" Type="http://schemas.openxmlformats.org/officeDocument/2006/relationships/hyperlink" Target="https://github.com/mcmurtrs/WoodsCreek" TargetMode="External"/><Relationship Id="rId35" Type="http://schemas.openxmlformats.org/officeDocument/2006/relationships/hyperlink" Target="https://doi.org/10.1016/j.foreco.2012.05.040" TargetMode="External"/><Relationship Id="rId43" Type="http://schemas.openxmlformats.org/officeDocument/2006/relationships/hyperlink" Target="https://doi.org/10.1016/j.foreco.2019.03.063" TargetMode="External"/><Relationship Id="rId48" Type="http://schemas.openxmlformats.org/officeDocument/2006/relationships/hyperlink" Target="https://doi.org/10.1139/cjfr-2014-0168" TargetMode="External"/><Relationship Id="rId56" Type="http://schemas.openxmlformats.org/officeDocument/2006/relationships/hyperlink" Target="https://ggplot2.tidyverse.org/" TargetMode="External"/><Relationship Id="rId8" Type="http://schemas.openxmlformats.org/officeDocument/2006/relationships/hyperlink" Target="https://en.wikipedia.org/wiki/Franz_Petrak" TargetMode="External"/><Relationship Id="rId51" Type="http://schemas.openxmlformats.org/officeDocument/2006/relationships/hyperlink" Target="http://www.rstudio.com/" TargetMode="External"/><Relationship Id="rId3" Type="http://schemas.openxmlformats.org/officeDocument/2006/relationships/settings" Target="settings.xml"/><Relationship Id="rId12" Type="http://schemas.openxmlformats.org/officeDocument/2006/relationships/hyperlink" Target="https://en.wikipedia.org/wiki/Bref." TargetMode="External"/><Relationship Id="rId17" Type="http://schemas.openxmlformats.org/officeDocument/2006/relationships/hyperlink" Target="https://en.wikipedia.org/wiki/David_Douglas_(botanist)" TargetMode="External"/><Relationship Id="rId25" Type="http://schemas.openxmlformats.org/officeDocument/2006/relationships/hyperlink" Target="https://mcmurtrs.github.io/WoodsCreek/" TargetMode="External"/><Relationship Id="rId33" Type="http://schemas.openxmlformats.org/officeDocument/2006/relationships/hyperlink" Target="https://ir.library.oregonstate.edu/concern/graduate_thesis_or_dissertations/k930c098s" TargetMode="External"/><Relationship Id="rId38" Type="http://schemas.openxmlformats.org/officeDocument/2006/relationships/hyperlink" Target="https://www.sciencedirect.com/science/article/pii/S0378112717321321" TargetMode="External"/><Relationship Id="rId46" Type="http://schemas.openxmlformats.org/officeDocument/2006/relationships/hyperlink" Target="https://doi.org/10.1111/j.1523-1739.2004.00492.x" TargetMode="External"/><Relationship Id="rId5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F531B-3CF5-494B-9FB5-ECF5E88C8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39</Pages>
  <Words>8044</Words>
  <Characters>45851</Characters>
  <Application>Microsoft Office Word</Application>
  <DocSecurity>0</DocSecurity>
  <Lines>382</Lines>
  <Paragraphs>107</Paragraphs>
  <ScaleCrop>false</ScaleCrop>
  <Company/>
  <LinksUpToDate>false</LinksUpToDate>
  <CharactersWithSpaces>53788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showalt_d</cp:lastModifiedBy>
  <cp:revision>4</cp:revision>
  <dcterms:created xsi:type="dcterms:W3CDTF">2022-08-22T19:29:00Z</dcterms:created>
  <dcterms:modified xsi:type="dcterms:W3CDTF">2022-08-29T17:58:00Z</dcterms:modified>
  <dc:language>en-US</dc:language>
</cp:coreProperties>
</file>