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/>
      </w:pPr>
      <w:r>
        <w:rPr/>
        <w:t>Sensitivity analysis for FVS Root Disease model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  <w:bCs/>
          <w:u w:val="single"/>
        </w:rPr>
      </w:pPr>
      <w:r>
        <w:rPr>
          <w:b/>
          <w:bCs/>
          <w:u w:val="single"/>
        </w:rPr>
        <w:t>Apiary Data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Originally disease area for stands 1-5 was 0.05, 0.10, </w:t>
      </w:r>
      <w:r>
        <w:rPr>
          <w:b/>
          <w:bCs/>
        </w:rPr>
        <w:t>0.15</w:t>
      </w:r>
      <w:r>
        <w:rPr/>
        <w:t>, 0.20, and 0.25 acre (20-100%)</w:t>
      </w:r>
    </w:p>
    <w:p>
      <w:pPr>
        <w:pStyle w:val="Normal"/>
        <w:rPr/>
      </w:pPr>
      <w:r>
        <w:rPr/>
        <w:t xml:space="preserve">Numbers of healthy:diseased were 17:153, 34:136, </w:t>
      </w:r>
      <w:r>
        <w:rPr>
          <w:b/>
          <w:bCs/>
        </w:rPr>
        <w:t>51:119</w:t>
      </w:r>
      <w:r>
        <w:rPr/>
        <w:t>, 68:102, 85:85 (0.1,0.2,</w:t>
      </w:r>
      <w:r>
        <w:rPr>
          <w:b/>
          <w:bCs/>
        </w:rPr>
        <w:t>0.3</w:t>
      </w:r>
      <w:r>
        <w:rPr/>
        <w:t>,0.4,0.5)</w:t>
      </w:r>
    </w:p>
    <w:p>
      <w:pPr>
        <w:pStyle w:val="Normal"/>
        <w:rPr/>
      </w:pPr>
      <w:r>
        <w:rPr/>
        <w:t>Proportion of root system infected was 0.4.  Default is 0.1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For testing we are using TMT 3 STAND 3. DF continuous and moderate initial incidence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1) Proportion of root system affected</w:t>
      </w:r>
    </w:p>
    <w:p>
      <w:pPr>
        <w:pStyle w:val="Normal"/>
        <w:rPr/>
      </w:pPr>
      <w:r>
        <w:rPr/>
        <w:tab/>
        <w:t>Vary from 0-1 by increments of 0.2 = 6 models</w:t>
      </w:r>
    </w:p>
    <w:p>
      <w:pPr>
        <w:pStyle w:val="Normal"/>
        <w:rPr/>
      </w:pPr>
      <w:r>
        <w:rPr/>
        <w:tab/>
        <w:t>Keep disease area and proportion of diseased/healthy trees as estimated (0.15, 51:119)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2)Disease area</w:t>
      </w:r>
    </w:p>
    <w:p>
      <w:pPr>
        <w:pStyle w:val="Normal"/>
        <w:rPr/>
      </w:pPr>
      <w:r>
        <w:rPr/>
        <w:tab/>
        <w:t>Vary from 0-0.25 by increments of 0.05 =6 models</w:t>
      </w:r>
    </w:p>
    <w:p>
      <w:pPr>
        <w:pStyle w:val="Normal"/>
        <w:rPr/>
      </w:pPr>
      <w:r>
        <w:rPr/>
        <w:tab/>
        <w:t>Keep proportion of root system and diseased/healthy trees as estimated (0.1, 51:119)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3)Proportion of diseased trees</w:t>
      </w:r>
    </w:p>
    <w:p>
      <w:pPr>
        <w:pStyle w:val="Normal"/>
        <w:rPr/>
      </w:pPr>
      <w:r>
        <w:rPr/>
        <w:tab/>
        <w:t xml:space="preserve">Vary from 0-0.5 by increments of 0.1 =6 models (0:170,17:153, 34:136, </w:t>
      </w:r>
      <w:r>
        <w:rPr>
          <w:b/>
          <w:bCs/>
        </w:rPr>
        <w:t>51:119</w:t>
      </w:r>
      <w:r>
        <w:rPr/>
        <w:t xml:space="preserve">, 68:102, 85:85) </w:t>
      </w:r>
    </w:p>
    <w:p>
      <w:pPr>
        <w:pStyle w:val="Normal"/>
        <w:rPr/>
      </w:pPr>
      <w:r>
        <w:rPr/>
        <w:tab/>
        <w:t>Keep disease area and proportion of root system as estimated (0.15, 0.1)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4)Random seed</w:t>
      </w:r>
    </w:p>
    <w:p>
      <w:pPr>
        <w:pStyle w:val="Normal"/>
        <w:rPr/>
      </w:pPr>
      <w:r>
        <w:rPr/>
        <w:tab/>
        <w:t>Choose 6 different random seeds = 6 models</w:t>
      </w:r>
    </w:p>
    <w:p>
      <w:pPr>
        <w:pStyle w:val="Normal"/>
        <w:rPr/>
      </w:pPr>
      <w:r>
        <w:rPr/>
        <w:tab/>
        <w:t>Keep all other parameters as originally estimated. (0.15, 51:119, 0.1)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rPr>
          <w:b/>
          <w:b/>
          <w:bCs/>
          <w:u w:val="single"/>
        </w:rPr>
      </w:pPr>
      <w:r>
        <w:rPr>
          <w:b/>
          <w:bCs/>
          <w:u w:val="single"/>
        </w:rPr>
        <w:t>Results</w:t>
      </w:r>
    </w:p>
    <w:p>
      <w:pPr>
        <w:pStyle w:val="Normal"/>
        <w:rPr>
          <w:b/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rPr/>
      </w:pPr>
      <w:r>
        <w:rPr/>
        <w:t xml:space="preserve">Proportion of root system infected had a very small effect on final BA.  Root disease area had a moderate effect.  Number of infected and uninfected trees had a large effect. 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  <w:bCs/>
          <w:u w:val="single"/>
        </w:rPr>
      </w:pPr>
      <w:r>
        <w:rPr>
          <w:b/>
          <w:bCs/>
          <w:u w:val="single"/>
        </w:rPr>
        <w:t>2</w:t>
      </w:r>
      <w:r>
        <w:rPr>
          <w:b/>
          <w:bCs/>
          <w:u w:val="single"/>
          <w:vertAlign w:val="superscript"/>
        </w:rPr>
        <w:t>nd</w:t>
      </w:r>
      <w:r>
        <w:rPr>
          <w:b/>
          <w:bCs/>
          <w:u w:val="single"/>
        </w:rPr>
        <w:t xml:space="preserve"> Iteration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For our next step we can keep disease pocket area consistent by block and keep proportion of root system as the default 0.1.  We can test a greater number of infected trees, from 50-100% (85:85, 102:68, 119:51, 136:34, 153:17, 170:0)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Test TMT 3 STND 3 first, then maybe STND 1 and STND 5 with the lowest and highest initial incidence. Include 2011 data and predictions.</w:t>
      </w:r>
    </w:p>
    <w:p>
      <w:pPr>
        <w:pStyle w:val="Normal"/>
        <w:rPr>
          <w:b/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rPr>
          <w:bCs/>
        </w:rPr>
      </w:pPr>
      <w:r>
        <w:rPr>
          <w:bCs/>
        </w:rPr>
        <w:t>May be worth varying root disease area again while keeping higher proportions of infected trees to see if there is any significant interaction between those 2 terms.</w:t>
      </w:r>
      <w:bookmarkStart w:id="0" w:name="_GoBack"/>
      <w:bookmarkEnd w:id="0"/>
    </w:p>
    <w:p>
      <w:pPr>
        <w:pStyle w:val="Normal"/>
        <w:rPr>
          <w:b/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rPr>
          <w:b/>
          <w:b/>
          <w:bCs/>
          <w:u w:val="single"/>
        </w:rPr>
      </w:pPr>
      <w:r>
        <w:rPr>
          <w:b/>
          <w:bCs/>
          <w:u w:val="single"/>
        </w:rPr>
        <w:t>3</w:t>
      </w:r>
      <w:r>
        <w:rPr>
          <w:b/>
          <w:bCs/>
          <w:u w:val="single"/>
          <w:vertAlign w:val="superscript"/>
        </w:rPr>
        <w:t>rd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>Iteration</w:t>
      </w:r>
    </w:p>
    <w:p>
      <w:pPr>
        <w:pStyle w:val="Normal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>Use Treatment 3 </w:t>
      </w: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u w:val="none"/>
          <w:lang w:val="en-US" w:eastAsia="zh-CN" w:bidi="hi-IN"/>
        </w:rPr>
        <w:t>(Stands 1,2,3,4,0/5)</w:t>
      </w:r>
    </w:p>
    <w:p>
      <w:pPr>
        <w:pStyle w:val="Normal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Return and graph 2011 and 2020 values.</w:t>
      </w:r>
    </w:p>
    <w:p>
      <w:pPr>
        <w:pStyle w:val="Normal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> </w:t>
      </w:r>
    </w:p>
    <w:p>
      <w:pPr>
        <w:pStyle w:val="Normal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1) run all FVS defaults with PNW variant.</w:t>
      </w:r>
    </w:p>
    <w:p>
      <w:pPr>
        <w:pStyle w:val="Normal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DESIGN = na, 20, 999, 5, 0, na, na</w:t>
      </w:r>
    </w:p>
    <w:p>
      <w:pPr>
        <w:pStyle w:val="Normal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2) run all WRD defaults:</w:t>
      </w:r>
    </w:p>
    <w:p>
      <w:pPr>
        <w:pStyle w:val="Normal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  <w:tab/>
        <w:t>Root disease area = 25% = 0.0625 acres</w:t>
      </w:r>
    </w:p>
    <w:p>
      <w:pPr>
        <w:pStyle w:val="Normal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  <w:tab/>
        <w:t># infected trees in disease area = 50% = 85</w:t>
      </w:r>
    </w:p>
    <w:p>
      <w:pPr>
        <w:pStyle w:val="Normal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  <w:tab/>
        <w:t># uninfected trees in disease area = 50% = 85</w:t>
      </w:r>
    </w:p>
    <w:p>
      <w:pPr>
        <w:pStyle w:val="Normal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  <w:tab/>
        <w:t>Proportion of root system infected = 10% (0.1)</w:t>
      </w:r>
    </w:p>
    <w:p>
      <w:pPr>
        <w:pStyle w:val="Normal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  <w:tab/>
        <w:t># of disease centers = 20, randomly distributed</w:t>
      </w:r>
    </w:p>
    <w:p>
      <w:pPr>
        <w:pStyle w:val="Normal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Normal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>2b) # of centers = 1, </w:t>
      </w:r>
      <w:r>
        <w:rPr>
          <w:b w:val="false"/>
          <w:bCs w:val="false"/>
          <w:u w:val="none"/>
        </w:rPr>
        <w:t>Treatment 3 stand 3 only.</w:t>
      </w:r>
    </w:p>
    <w:p>
      <w:pPr>
        <w:pStyle w:val="Normal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Normal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Normal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Review data before we proceed:</w:t>
      </w:r>
    </w:p>
    <w:p>
      <w:pPr>
        <w:pStyle w:val="Normal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Normal"/>
        <w:rPr>
          <w:b w:val="false"/>
          <w:b w:val="false"/>
          <w:bCs w:val="false"/>
          <w:u w:val="none"/>
        </w:rPr>
      </w:pP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u w:val="none"/>
          <w:lang w:val="en-US" w:eastAsia="zh-CN" w:bidi="hi-IN"/>
        </w:rPr>
        <w:t>3</w:t>
      </w:r>
      <w:r>
        <w:rPr>
          <w:b w:val="false"/>
          <w:bCs w:val="false"/>
          <w:u w:val="none"/>
        </w:rPr>
        <w:t>) We have data to suggest different root disease areas in the different stands/reps. We don’t have good data for diseased vs. healthy trees within the disease area. So, lets use the default # of trees (50:50) and vary the disease area based on initial incidence measurements.</w:t>
      </w:r>
    </w:p>
    <w:p>
      <w:pPr>
        <w:pStyle w:val="Normal"/>
        <w:rPr>
          <w:rFonts w:ascii="Liberation Serif" w:hAnsi="Liberation Serif" w:eastAsia="NSimSun" w:cs="Lucida Sans"/>
          <w:b w:val="false"/>
          <w:b w:val="false"/>
          <w:bCs w:val="false"/>
          <w:color w:val="auto"/>
          <w:kern w:val="2"/>
          <w:sz w:val="24"/>
          <w:szCs w:val="24"/>
          <w:u w:val="none"/>
          <w:lang w:val="en-US" w:eastAsia="zh-CN" w:bidi="hi-IN"/>
        </w:rPr>
      </w:pP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u w:val="none"/>
          <w:lang w:val="en-US" w:eastAsia="zh-CN" w:bidi="hi-IN"/>
        </w:rPr>
        <w:tab/>
        <w:t>Based on the 2</w:t>
      </w: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u w:val="none"/>
          <w:vertAlign w:val="superscript"/>
          <w:lang w:val="en-US" w:eastAsia="zh-CN" w:bidi="hi-IN"/>
        </w:rPr>
        <w:t>nd</w:t>
      </w: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u w:val="none"/>
          <w:lang w:val="en-US" w:eastAsia="zh-CN" w:bidi="hi-IN"/>
        </w:rPr>
        <w:t xml:space="preserve"> iteration above, only 60% or greater disease area had an effect on the basal area (using 30% diseased trees)</w:t>
      </w:r>
    </w:p>
    <w:p>
      <w:pPr>
        <w:pStyle w:val="Normal"/>
        <w:rPr>
          <w:b w:val="false"/>
          <w:b w:val="false"/>
          <w:bCs w:val="false"/>
          <w:u w:val="none"/>
        </w:rPr>
      </w:pPr>
      <w:r>
        <w:rPr>
          <w:b w:val="false"/>
          <w:bCs w:val="false"/>
          <w:u w:val="none"/>
        </w:rPr>
        <w:tab/>
        <w:tab/>
      </w:r>
    </w:p>
    <w:p>
      <w:pPr>
        <w:pStyle w:val="Normal"/>
        <w:rPr>
          <w:b/>
          <w:b/>
          <w:bCs/>
          <w:u w:val="single"/>
        </w:rPr>
      </w:pPr>
      <w:r>
        <w:rPr/>
      </w:r>
    </w:p>
    <w:p>
      <w:pPr>
        <w:pStyle w:val="Normal"/>
        <w:rPr>
          <w:b/>
          <w:b/>
          <w:bCs/>
          <w:u w:val="single"/>
        </w:rPr>
      </w:pPr>
      <w:r>
        <w:rPr/>
      </w:r>
    </w:p>
    <w:p>
      <w:pPr>
        <w:pStyle w:val="Normal"/>
        <w:rPr>
          <w:b/>
          <w:b/>
          <w:bCs/>
          <w:u w:val="single"/>
        </w:rPr>
      </w:pPr>
      <w:r>
        <w:rPr>
          <w:b/>
          <w:bCs/>
          <w:u w:val="single"/>
        </w:rPr>
        <w:t>Woods Creek Data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Originally disease area for stands was calculated as the number of plots with LRR detected / 5 total plots. 0-1</w:t>
      </w:r>
    </w:p>
    <w:p>
      <w:pPr>
        <w:pStyle w:val="Normal"/>
        <w:rPr/>
      </w:pPr>
      <w:r>
        <w:rPr/>
        <w:t>Numbers of healthy:diseased were calculated from tree condition codes</w:t>
      </w:r>
    </w:p>
    <w:p>
      <w:pPr>
        <w:pStyle w:val="Normal"/>
        <w:rPr/>
      </w:pPr>
      <w:r>
        <w:rPr/>
        <w:t>Proportion of root system infected was 0.4.  Default was 0.1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Purpose of sensitivity analysis:</w:t>
      </w:r>
    </w:p>
    <w:p>
      <w:pPr>
        <w:pStyle w:val="Normal"/>
        <w:rPr/>
      </w:pPr>
      <w:r>
        <w:rPr/>
        <w:tab/>
        <w:t>Determine degree to which parameters contribute to different outcomes of model.</w:t>
      </w:r>
    </w:p>
    <w:p>
      <w:pPr>
        <w:pStyle w:val="Normal"/>
        <w:rPr/>
      </w:pPr>
      <w:r>
        <w:rPr/>
        <w:tab/>
        <w:t xml:space="preserve">We will need to make some judgement calls for our parameters, so it would be good to know </w:t>
        <w:tab/>
        <w:t>which ones have the greatest effect and in what way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Results to report</w:t>
      </w:r>
    </w:p>
    <w:p>
      <w:pPr>
        <w:pStyle w:val="Normal"/>
        <w:rPr/>
      </w:pPr>
      <w:r>
        <w:rPr/>
        <w:tab/>
        <w:t>Parameters</w:t>
      </w:r>
    </w:p>
    <w:p>
      <w:pPr>
        <w:pStyle w:val="Normal"/>
        <w:rPr/>
      </w:pPr>
      <w:r>
        <w:rPr/>
        <w:tab/>
        <w:t>Overall effect on BA and TpA</w:t>
      </w:r>
    </w:p>
    <w:p>
      <w:pPr>
        <w:pStyle w:val="Normal"/>
        <w:rPr/>
      </w:pPr>
      <w:r>
        <w:rPr/>
        <w:tab/>
        <w:t>Interactions between parameters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Justify selection of parameters for experimental data</w:t>
      </w:r>
    </w:p>
    <w:p>
      <w:pPr>
        <w:pStyle w:val="Normal"/>
        <w:rPr/>
      </w:pPr>
      <w:r>
        <w:rPr/>
        <w:tab/>
        <w:t>Matches measured data over time</w:t>
      </w:r>
    </w:p>
    <w:p>
      <w:pPr>
        <w:pStyle w:val="Normal"/>
        <w:rPr/>
      </w:pPr>
      <w:r>
        <w:rPr/>
        <w:tab/>
        <w:t>Parameters are reasonable given our initial measurements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Identify challenges with using FVS for this data and/or inconsistencies.</w:t>
      </w:r>
    </w:p>
    <w:p>
      <w:pPr>
        <w:pStyle w:val="Normal"/>
        <w:rPr/>
      </w:pPr>
      <w:r>
        <w:rPr/>
        <w:tab/>
        <w:t xml:space="preserve">Predictions </w:t>
      </w:r>
      <w:r>
        <w:rPr>
          <w:rFonts w:eastAsia="NSimSun" w:cs="Lucida Sans"/>
          <w:color w:val="auto"/>
          <w:kern w:val="2"/>
          <w:sz w:val="24"/>
          <w:szCs w:val="24"/>
          <w:lang w:val="en-US" w:eastAsia="zh-CN" w:bidi="hi-IN"/>
        </w:rPr>
        <w:t xml:space="preserve">beginning with </w:t>
      </w:r>
      <w:r>
        <w:rPr/>
        <w:t xml:space="preserve">small trees and projecting over a long time are very sensitive to </w:t>
        <w:tab/>
        <w:t>initial conditions.</w:t>
      </w:r>
    </w:p>
    <w:p>
      <w:pPr>
        <w:pStyle w:val="Normal"/>
        <w:rPr/>
      </w:pPr>
      <w:r>
        <w:rPr/>
        <w:tab/>
        <w:t>Parameters with high sensitivity in WRD model are difficult to measure. (diseased:healthy)</w:t>
      </w:r>
    </w:p>
    <w:p>
      <w:pPr>
        <w:pStyle w:val="Normal"/>
        <w:rPr/>
      </w:pPr>
      <w:r>
        <w:rPr/>
        <w:tab/>
        <w:t xml:space="preserve">Discrepancies </w:t>
      </w:r>
      <w:r>
        <w:rPr>
          <w:rFonts w:eastAsia="NSimSun" w:cs="Lucida Sans"/>
          <w:color w:val="auto"/>
          <w:kern w:val="2"/>
          <w:sz w:val="24"/>
          <w:szCs w:val="24"/>
          <w:lang w:val="en-US" w:eastAsia="zh-CN" w:bidi="hi-IN"/>
        </w:rPr>
        <w:t>in</w:t>
      </w:r>
      <w:r>
        <w:rPr/>
        <w:t xml:space="preserve"> model fit between trees per acre and basal area with the same parameters (BA </w:t>
        <w:tab/>
        <w:t>overestimate) would suggest sub-lethal effects of LRR on BA.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High levels of post-harvest stump detection of LRR shows how difficult it is to identify diseased trees non-destructively.</w:t>
      </w:r>
    </w:p>
    <w:sectPr>
      <w:type w:val="nextPage"/>
      <w:pgSz w:w="12240" w:h="15840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Caption1">
    <w:name w:val="caption"/>
    <w:basedOn w:val="Normal"/>
    <w:qFormat/>
    <w:pPr>
      <w:suppressLineNumbers/>
      <w:spacing w:before="120" w:after="120"/>
    </w:pPr>
    <w:rPr>
      <w:i/>
      <w:i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9824</TotalTime>
  <Application>LibreOffice/7.1.5.2$Windows_X86_64 LibreOffice_project/85f04e9f809797b8199d13c421bd8a2b025d52b5</Application>
  <AppVersion>15.0000</AppVersion>
  <Pages>3</Pages>
  <Words>650</Words>
  <Characters>3313</Characters>
  <CharactersWithSpaces>3942</CharactersWithSpaces>
  <Paragraphs>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2022-03-07T11:05:00Z</dcterms:created>
  <dc:creator/>
  <dc:description/>
  <dc:language>en-US</dc:language>
  <cp:lastModifiedBy/>
  <dcterms:modified xsi:type="dcterms:W3CDTF">2022-03-30T09:06:07Z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