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ECCBAD6" w:rsidR="00AF074A" w:rsidRDefault="00431B81" w:rsidP="00AF074A">
      <w:pPr>
        <w:spacing w:line="480" w:lineRule="auto"/>
        <w:jc w:val="center"/>
        <w:rPr>
          <w:b/>
          <w:color w:val="434343"/>
          <w:sz w:val="36"/>
          <w:szCs w:val="36"/>
        </w:rPr>
      </w:pPr>
      <w:r>
        <w:rPr>
          <w:b/>
          <w:color w:val="434343"/>
          <w:sz w:val="36"/>
          <w:szCs w:val="36"/>
        </w:rPr>
        <w:t xml:space="preserve">Effects of </w:t>
      </w:r>
      <w:r w:rsidR="00A9735D">
        <w:rPr>
          <w:b/>
          <w:color w:val="434343"/>
          <w:sz w:val="36"/>
          <w:szCs w:val="36"/>
        </w:rPr>
        <w:t>t</w:t>
      </w:r>
      <w:r>
        <w:rPr>
          <w:b/>
          <w:color w:val="434343"/>
          <w:sz w:val="36"/>
          <w:szCs w:val="36"/>
        </w:rPr>
        <w:t xml:space="preserve">hinning </w:t>
      </w:r>
      <w:r w:rsidR="0068628C">
        <w:rPr>
          <w:b/>
          <w:color w:val="434343"/>
          <w:sz w:val="36"/>
          <w:szCs w:val="36"/>
        </w:rPr>
        <w:t>on</w:t>
      </w:r>
      <w:r>
        <w:rPr>
          <w:b/>
          <w:color w:val="434343"/>
          <w:sz w:val="36"/>
          <w:szCs w:val="36"/>
        </w:rPr>
        <w:t xml:space="preserve"> </w:t>
      </w:r>
    </w:p>
    <w:p w14:paraId="00000002" w14:textId="54E17409" w:rsidR="00D6630D" w:rsidRDefault="00344C33" w:rsidP="0068628C">
      <w:pPr>
        <w:spacing w:line="480" w:lineRule="auto"/>
        <w:jc w:val="center"/>
        <w:rPr>
          <w:b/>
          <w:color w:val="434343"/>
          <w:sz w:val="36"/>
          <w:szCs w:val="36"/>
        </w:rPr>
      </w:pPr>
      <w:r>
        <w:rPr>
          <w:b/>
          <w:color w:val="434343"/>
          <w:sz w:val="36"/>
          <w:szCs w:val="36"/>
        </w:rPr>
        <w:t>laminated root rot i</w:t>
      </w:r>
      <w:r w:rsidR="0068628C">
        <w:rPr>
          <w:b/>
          <w:color w:val="434343"/>
          <w:sz w:val="36"/>
          <w:szCs w:val="36"/>
        </w:rPr>
        <w:t xml:space="preserve">nduced </w:t>
      </w:r>
      <w:r w:rsidR="00431B81">
        <w:rPr>
          <w:b/>
          <w:color w:val="434343"/>
          <w:sz w:val="36"/>
          <w:szCs w:val="36"/>
        </w:rPr>
        <w:t xml:space="preserve">tree mortality in a mature </w:t>
      </w:r>
      <w:proofErr w:type="gramStart"/>
      <w:r w:rsidR="00431B81">
        <w:rPr>
          <w:b/>
          <w:color w:val="434343"/>
          <w:sz w:val="36"/>
          <w:szCs w:val="36"/>
        </w:rPr>
        <w:t>Douglas-fir forest</w:t>
      </w:r>
      <w:proofErr w:type="gramEnd"/>
      <w:r w:rsidR="00431B81">
        <w:rPr>
          <w:b/>
          <w:color w:val="434343"/>
          <w:sz w:val="36"/>
          <w:szCs w:val="36"/>
        </w:rPr>
        <w:t xml:space="preserve"> of the Pacific Northwest</w:t>
      </w:r>
      <w:r w:rsidR="00D22FA0">
        <w:rPr>
          <w:b/>
          <w:color w:val="434343"/>
          <w:sz w:val="36"/>
          <w:szCs w:val="36"/>
        </w:rPr>
        <w:t>, USA</w:t>
      </w:r>
    </w:p>
    <w:p w14:paraId="00000003" w14:textId="77777777" w:rsidR="00D6630D" w:rsidRDefault="00431B81" w:rsidP="0068628C">
      <w:pPr>
        <w:spacing w:line="480" w:lineRule="auto"/>
        <w:jc w:val="center"/>
        <w:rPr>
          <w:b/>
          <w:color w:val="434343"/>
          <w:sz w:val="36"/>
          <w:szCs w:val="36"/>
        </w:rPr>
      </w:pPr>
      <w:r>
        <w:rPr>
          <w:b/>
          <w:color w:val="434343"/>
          <w:sz w:val="36"/>
          <w:szCs w:val="36"/>
        </w:rPr>
        <w:t xml:space="preserve"> </w:t>
      </w:r>
    </w:p>
    <w:p w14:paraId="00000004" w14:textId="77777777" w:rsidR="00D6630D" w:rsidRDefault="00D6630D" w:rsidP="0068628C">
      <w:pPr>
        <w:spacing w:line="480" w:lineRule="auto"/>
        <w:jc w:val="center"/>
        <w:rPr>
          <w:b/>
          <w:color w:val="434343"/>
          <w:sz w:val="20"/>
          <w:szCs w:val="20"/>
        </w:rPr>
      </w:pPr>
    </w:p>
    <w:p w14:paraId="00000005" w14:textId="6982076C" w:rsidR="00D6630D" w:rsidRDefault="00431B81" w:rsidP="0068628C">
      <w:pPr>
        <w:spacing w:line="480" w:lineRule="auto"/>
        <w:jc w:val="center"/>
        <w:rPr>
          <w:b/>
          <w:color w:val="434343"/>
          <w:sz w:val="24"/>
          <w:szCs w:val="24"/>
        </w:rPr>
      </w:pPr>
      <w:r>
        <w:rPr>
          <w:b/>
          <w:color w:val="434343"/>
          <w:sz w:val="24"/>
          <w:szCs w:val="24"/>
        </w:rPr>
        <w:t xml:space="preserve">Shawn </w:t>
      </w:r>
      <w:r w:rsidR="002373C2">
        <w:rPr>
          <w:b/>
          <w:color w:val="434343"/>
          <w:sz w:val="24"/>
          <w:szCs w:val="24"/>
        </w:rPr>
        <w:t xml:space="preserve">B. </w:t>
      </w:r>
      <w:r>
        <w:rPr>
          <w:b/>
          <w:color w:val="434343"/>
          <w:sz w:val="24"/>
          <w:szCs w:val="24"/>
        </w:rPr>
        <w:t>McMurtrey</w:t>
      </w:r>
      <w:r>
        <w:rPr>
          <w:rFonts w:ascii="Roboto" w:eastAsia="Roboto" w:hAnsi="Roboto" w:cs="Roboto"/>
          <w:b/>
          <w:color w:val="5F6368"/>
          <w:sz w:val="24"/>
          <w:szCs w:val="24"/>
          <w:highlight w:val="white"/>
          <w:vertAlign w:val="superscript"/>
        </w:rPr>
        <w:t>1</w:t>
      </w:r>
      <w:r>
        <w:rPr>
          <w:b/>
          <w:color w:val="434343"/>
          <w:sz w:val="24"/>
          <w:szCs w:val="24"/>
        </w:rPr>
        <w:t xml:space="preserve">, David </w:t>
      </w:r>
      <w:r w:rsidR="00EB2795">
        <w:rPr>
          <w:b/>
          <w:color w:val="434343"/>
          <w:sz w:val="24"/>
          <w:szCs w:val="24"/>
        </w:rPr>
        <w:t xml:space="preserve">N. </w:t>
      </w:r>
      <w:r>
        <w:rPr>
          <w:b/>
          <w:color w:val="434343"/>
          <w:sz w:val="24"/>
          <w:szCs w:val="24"/>
        </w:rPr>
        <w:t>Showalter</w:t>
      </w:r>
      <w:r>
        <w:rPr>
          <w:b/>
          <w:color w:val="434343"/>
          <w:sz w:val="24"/>
          <w:szCs w:val="24"/>
          <w:vertAlign w:val="superscript"/>
        </w:rPr>
        <w:t>1</w:t>
      </w:r>
      <w:r>
        <w:rPr>
          <w:b/>
          <w:color w:val="434343"/>
          <w:sz w:val="24"/>
          <w:szCs w:val="24"/>
        </w:rPr>
        <w:t>, Adam Carson</w:t>
      </w:r>
      <w:r>
        <w:rPr>
          <w:b/>
          <w:color w:val="434343"/>
          <w:sz w:val="24"/>
          <w:szCs w:val="24"/>
          <w:vertAlign w:val="superscript"/>
        </w:rPr>
        <w:t>1</w:t>
      </w:r>
      <w:r>
        <w:rPr>
          <w:b/>
          <w:color w:val="434343"/>
          <w:sz w:val="24"/>
          <w:szCs w:val="24"/>
        </w:rPr>
        <w:t>, Everett M. Hansen</w:t>
      </w:r>
      <w:r>
        <w:rPr>
          <w:b/>
          <w:color w:val="434343"/>
          <w:sz w:val="24"/>
          <w:szCs w:val="24"/>
          <w:vertAlign w:val="superscript"/>
        </w:rPr>
        <w:t>1</w:t>
      </w:r>
      <w:r>
        <w:rPr>
          <w:b/>
          <w:color w:val="434343"/>
          <w:sz w:val="24"/>
          <w:szCs w:val="24"/>
        </w:rPr>
        <w:t>, Jared M. LeBoldus</w:t>
      </w:r>
      <w:r>
        <w:rPr>
          <w:b/>
          <w:color w:val="434343"/>
          <w:sz w:val="24"/>
          <w:szCs w:val="24"/>
          <w:vertAlign w:val="superscript"/>
        </w:rPr>
        <w:t>1,</w:t>
      </w:r>
      <w:r w:rsidR="009725F1">
        <w:rPr>
          <w:b/>
          <w:color w:val="434343"/>
          <w:sz w:val="24"/>
          <w:szCs w:val="24"/>
          <w:vertAlign w:val="superscript"/>
        </w:rPr>
        <w:t>2</w:t>
      </w:r>
      <w:r>
        <w:rPr>
          <w:b/>
          <w:color w:val="434343"/>
          <w:sz w:val="24"/>
          <w:szCs w:val="24"/>
        </w:rPr>
        <w:t xml:space="preserve">   </w:t>
      </w:r>
    </w:p>
    <w:p w14:paraId="00000006" w14:textId="77777777" w:rsidR="00D6630D" w:rsidRDefault="00D6630D" w:rsidP="0068628C">
      <w:pPr>
        <w:spacing w:line="480" w:lineRule="auto"/>
        <w:rPr>
          <w:b/>
          <w:color w:val="434343"/>
          <w:sz w:val="24"/>
          <w:szCs w:val="24"/>
        </w:rPr>
      </w:pPr>
    </w:p>
    <w:p w14:paraId="00000007" w14:textId="77777777" w:rsidR="00D6630D" w:rsidRPr="004C3BA8" w:rsidRDefault="00431B81" w:rsidP="0068628C">
      <w:pPr>
        <w:spacing w:line="480" w:lineRule="auto"/>
        <w:rPr>
          <w:color w:val="434343"/>
          <w:sz w:val="20"/>
          <w:szCs w:val="20"/>
        </w:rPr>
      </w:pPr>
      <w:r w:rsidRPr="004C3BA8">
        <w:rPr>
          <w:rFonts w:ascii="Roboto" w:eastAsia="Roboto" w:hAnsi="Roboto" w:cs="Roboto"/>
          <w:b/>
          <w:color w:val="5F6368"/>
          <w:sz w:val="20"/>
          <w:szCs w:val="20"/>
          <w:highlight w:val="white"/>
          <w:vertAlign w:val="superscript"/>
        </w:rPr>
        <w:t>1</w:t>
      </w:r>
      <w:r w:rsidRPr="004C3BA8">
        <w:rPr>
          <w:color w:val="434343"/>
          <w:sz w:val="20"/>
          <w:szCs w:val="20"/>
        </w:rPr>
        <w:t>Department of Botany and Plant Pathology, Oregon State University, Corvallis, Oregon, USA.</w:t>
      </w:r>
    </w:p>
    <w:p w14:paraId="00000009" w14:textId="0D33474E" w:rsidR="00D6630D" w:rsidRPr="004C3BA8" w:rsidRDefault="009725F1" w:rsidP="0068628C">
      <w:pPr>
        <w:spacing w:line="480" w:lineRule="auto"/>
        <w:rPr>
          <w:b/>
          <w:color w:val="434343"/>
          <w:sz w:val="20"/>
          <w:szCs w:val="20"/>
        </w:rPr>
      </w:pPr>
      <w:r>
        <w:rPr>
          <w:b/>
          <w:color w:val="434343"/>
          <w:sz w:val="20"/>
          <w:szCs w:val="20"/>
          <w:vertAlign w:val="superscript"/>
        </w:rPr>
        <w:t>2</w:t>
      </w:r>
      <w:r w:rsidR="00431B81" w:rsidRPr="004C3BA8">
        <w:rPr>
          <w:color w:val="434343"/>
          <w:sz w:val="20"/>
          <w:szCs w:val="20"/>
        </w:rPr>
        <w:t>Department of Forest Engineering, Resources, and Management, Oregon State University, Corvallis, Oregon, USA.</w:t>
      </w:r>
    </w:p>
    <w:p w14:paraId="0000000A" w14:textId="77777777" w:rsidR="00D6630D" w:rsidRDefault="00D6630D" w:rsidP="0068628C">
      <w:pPr>
        <w:spacing w:line="480" w:lineRule="auto"/>
        <w:rPr>
          <w:b/>
          <w:color w:val="434343"/>
          <w:sz w:val="28"/>
          <w:szCs w:val="28"/>
        </w:rPr>
      </w:pPr>
    </w:p>
    <w:p w14:paraId="0000000B" w14:textId="3A58F12A" w:rsidR="00D6630D" w:rsidRDefault="00431B81" w:rsidP="0068628C">
      <w:pPr>
        <w:spacing w:line="480" w:lineRule="auto"/>
        <w:rPr>
          <w:color w:val="434343"/>
          <w:sz w:val="24"/>
          <w:szCs w:val="24"/>
        </w:rPr>
      </w:pPr>
      <w:r>
        <w:rPr>
          <w:b/>
          <w:color w:val="434343"/>
          <w:sz w:val="24"/>
          <w:szCs w:val="24"/>
        </w:rPr>
        <w:t xml:space="preserve">Keywords: </w:t>
      </w:r>
      <w:proofErr w:type="spellStart"/>
      <w:r>
        <w:rPr>
          <w:i/>
          <w:color w:val="434343"/>
          <w:sz w:val="24"/>
          <w:szCs w:val="24"/>
        </w:rPr>
        <w:t>Conifer</w:t>
      </w:r>
      <w:r w:rsidR="005F681C">
        <w:rPr>
          <w:i/>
          <w:color w:val="434343"/>
          <w:sz w:val="24"/>
          <w:szCs w:val="24"/>
        </w:rPr>
        <w:t>i</w:t>
      </w:r>
      <w:r>
        <w:rPr>
          <w:i/>
          <w:color w:val="434343"/>
          <w:sz w:val="24"/>
          <w:szCs w:val="24"/>
        </w:rPr>
        <w:t>poria</w:t>
      </w:r>
      <w:proofErr w:type="spellEnd"/>
      <w:r>
        <w:rPr>
          <w:i/>
          <w:color w:val="434343"/>
          <w:sz w:val="24"/>
          <w:szCs w:val="24"/>
        </w:rPr>
        <w:t xml:space="preserve"> </w:t>
      </w:r>
      <w:proofErr w:type="spellStart"/>
      <w:r>
        <w:rPr>
          <w:i/>
          <w:color w:val="434343"/>
          <w:sz w:val="24"/>
          <w:szCs w:val="24"/>
        </w:rPr>
        <w:t>sulphurascens</w:t>
      </w:r>
      <w:proofErr w:type="spellEnd"/>
      <w:r>
        <w:rPr>
          <w:color w:val="434343"/>
          <w:sz w:val="24"/>
          <w:szCs w:val="24"/>
        </w:rPr>
        <w:t xml:space="preserve">, </w:t>
      </w:r>
      <w:r w:rsidR="00B24607">
        <w:rPr>
          <w:color w:val="434343"/>
          <w:sz w:val="24"/>
          <w:szCs w:val="24"/>
        </w:rPr>
        <w:t>laminated root rot</w:t>
      </w:r>
      <w:r w:rsidR="00B24607">
        <w:rPr>
          <w:sz w:val="24"/>
          <w:szCs w:val="24"/>
        </w:rPr>
        <w:t>, forest management,</w:t>
      </w:r>
      <w:r w:rsidR="00B24607">
        <w:rPr>
          <w:color w:val="434343"/>
          <w:sz w:val="24"/>
          <w:szCs w:val="24"/>
        </w:rPr>
        <w:t xml:space="preserve"> forest pathology</w:t>
      </w:r>
    </w:p>
    <w:p w14:paraId="77C135E1" w14:textId="166EE0B5" w:rsidR="00D6630D" w:rsidRDefault="0068628C" w:rsidP="0068628C">
      <w:pPr>
        <w:spacing w:line="480" w:lineRule="auto"/>
        <w:rPr>
          <w:b/>
          <w:color w:val="434343"/>
          <w:sz w:val="28"/>
          <w:szCs w:val="28"/>
        </w:rPr>
      </w:pPr>
      <w:r>
        <w:rPr>
          <w:b/>
          <w:color w:val="434343"/>
          <w:sz w:val="28"/>
          <w:szCs w:val="28"/>
        </w:rPr>
        <w:br w:type="page"/>
      </w:r>
    </w:p>
    <w:p w14:paraId="5A8D1F41" w14:textId="506EE132" w:rsidR="005E5A31" w:rsidRPr="005E5A31" w:rsidRDefault="00431B81" w:rsidP="0068628C">
      <w:pPr>
        <w:spacing w:line="480" w:lineRule="auto"/>
        <w:rPr>
          <w:sz w:val="24"/>
          <w:szCs w:val="24"/>
        </w:rPr>
      </w:pPr>
      <w:commentRangeStart w:id="0"/>
      <w:r>
        <w:rPr>
          <w:b/>
          <w:color w:val="434343"/>
          <w:sz w:val="28"/>
          <w:szCs w:val="28"/>
        </w:rPr>
        <w:lastRenderedPageBreak/>
        <w:t>Abstract</w:t>
      </w:r>
      <w:commentRangeEnd w:id="0"/>
      <w:r w:rsidR="0068628C">
        <w:rPr>
          <w:rStyle w:val="CommentReference"/>
        </w:rPr>
        <w:commentReference w:id="0"/>
      </w:r>
      <w:r>
        <w:rPr>
          <w:b/>
          <w:sz w:val="24"/>
          <w:szCs w:val="24"/>
        </w:rPr>
        <w:br/>
      </w:r>
      <w:r w:rsidR="00FA4BD8">
        <w:rPr>
          <w:sz w:val="24"/>
          <w:szCs w:val="24"/>
        </w:rPr>
        <w:t xml:space="preserve">Within recent years, </w:t>
      </w:r>
      <w:r w:rsidR="006A795E">
        <w:rPr>
          <w:sz w:val="24"/>
          <w:szCs w:val="24"/>
        </w:rPr>
        <w:t xml:space="preserve">mechanical thinning for </w:t>
      </w:r>
      <w:r w:rsidR="00FA4BD8">
        <w:rPr>
          <w:sz w:val="24"/>
          <w:szCs w:val="24"/>
        </w:rPr>
        <w:t xml:space="preserve">fire suppression and drought has become a primary focus of forest management practices within North America. </w:t>
      </w:r>
      <w:r w:rsidR="00810182">
        <w:rPr>
          <w:sz w:val="24"/>
          <w:szCs w:val="24"/>
        </w:rPr>
        <w:t>T</w:t>
      </w:r>
      <w:r w:rsidR="006A795E">
        <w:rPr>
          <w:sz w:val="24"/>
          <w:szCs w:val="24"/>
        </w:rPr>
        <w:t>hese thinning practices</w:t>
      </w:r>
      <w:r w:rsidR="00810182">
        <w:rPr>
          <w:sz w:val="24"/>
          <w:szCs w:val="24"/>
        </w:rPr>
        <w:t>, aim to enhance</w:t>
      </w:r>
      <w:r w:rsidR="00A6598B">
        <w:rPr>
          <w:sz w:val="24"/>
          <w:szCs w:val="24"/>
        </w:rPr>
        <w:t xml:space="preserve"> resiliency of</w:t>
      </w:r>
      <w:r w:rsidR="00810182">
        <w:rPr>
          <w:sz w:val="24"/>
          <w:szCs w:val="24"/>
        </w:rPr>
        <w:t xml:space="preserve"> forest</w:t>
      </w:r>
      <w:r w:rsidR="00A6598B">
        <w:rPr>
          <w:sz w:val="24"/>
          <w:szCs w:val="24"/>
        </w:rPr>
        <w:t xml:space="preserve"> ecosystems</w:t>
      </w:r>
      <w:r w:rsidR="00810182">
        <w:rPr>
          <w:sz w:val="24"/>
          <w:szCs w:val="24"/>
        </w:rPr>
        <w:t xml:space="preserve"> </w:t>
      </w:r>
      <w:r w:rsidR="006A795E">
        <w:rPr>
          <w:sz w:val="24"/>
          <w:szCs w:val="24"/>
        </w:rPr>
        <w:t>in response to climate change</w:t>
      </w:r>
      <w:r w:rsidR="00A6598B">
        <w:rPr>
          <w:sz w:val="24"/>
          <w:szCs w:val="24"/>
        </w:rPr>
        <w:t>. The role that these thinning</w:t>
      </w:r>
      <w:r w:rsidR="006A795E">
        <w:rPr>
          <w:sz w:val="24"/>
          <w:szCs w:val="24"/>
        </w:rPr>
        <w:t xml:space="preserve"> </w:t>
      </w:r>
      <w:r w:rsidR="00A6598B">
        <w:rPr>
          <w:sz w:val="24"/>
          <w:szCs w:val="24"/>
        </w:rPr>
        <w:t xml:space="preserve">strategies </w:t>
      </w:r>
      <w:r w:rsidR="006A795E">
        <w:rPr>
          <w:sz w:val="24"/>
          <w:szCs w:val="24"/>
        </w:rPr>
        <w:t>has on major forest pathogens</w:t>
      </w:r>
      <w:r w:rsidR="00810182">
        <w:rPr>
          <w:sz w:val="24"/>
          <w:szCs w:val="24"/>
        </w:rPr>
        <w:t>,</w:t>
      </w:r>
      <w:r w:rsidR="006A795E">
        <w:rPr>
          <w:sz w:val="24"/>
          <w:szCs w:val="24"/>
        </w:rPr>
        <w:t xml:space="preserve"> has not been adequately studied. </w:t>
      </w:r>
      <w:r w:rsidR="00373311">
        <w:rPr>
          <w:sz w:val="24"/>
          <w:szCs w:val="24"/>
        </w:rPr>
        <w:t>A</w:t>
      </w:r>
      <w:r w:rsidR="00810182">
        <w:rPr>
          <w:sz w:val="24"/>
          <w:szCs w:val="24"/>
        </w:rPr>
        <w:t xml:space="preserve"> </w:t>
      </w:r>
      <w:r w:rsidR="009D6007">
        <w:rPr>
          <w:sz w:val="24"/>
          <w:szCs w:val="24"/>
        </w:rPr>
        <w:t>long-term</w:t>
      </w:r>
      <w:r w:rsidR="00067B78">
        <w:rPr>
          <w:sz w:val="24"/>
          <w:szCs w:val="24"/>
        </w:rPr>
        <w:t xml:space="preserve"> forest plot study within </w:t>
      </w:r>
      <w:r w:rsidR="009D6007">
        <w:rPr>
          <w:sz w:val="24"/>
          <w:szCs w:val="24"/>
        </w:rPr>
        <w:t>Oregon</w:t>
      </w:r>
      <w:r w:rsidR="00067B78">
        <w:rPr>
          <w:sz w:val="24"/>
          <w:szCs w:val="24"/>
        </w:rPr>
        <w:t>, USA, provide</w:t>
      </w:r>
      <w:r w:rsidR="00373311">
        <w:rPr>
          <w:sz w:val="24"/>
          <w:szCs w:val="24"/>
        </w:rPr>
        <w:t>d</w:t>
      </w:r>
      <w:r w:rsidR="00067B78">
        <w:rPr>
          <w:sz w:val="24"/>
          <w:szCs w:val="24"/>
        </w:rPr>
        <w:t xml:space="preserve"> a </w:t>
      </w:r>
      <w:r w:rsidR="00810182">
        <w:rPr>
          <w:sz w:val="24"/>
          <w:szCs w:val="24"/>
        </w:rPr>
        <w:t>rare</w:t>
      </w:r>
      <w:r w:rsidR="00067B78">
        <w:rPr>
          <w:sz w:val="24"/>
          <w:szCs w:val="24"/>
        </w:rPr>
        <w:t xml:space="preserve"> opportunity </w:t>
      </w:r>
      <w:commentRangeStart w:id="1"/>
      <w:r>
        <w:rPr>
          <w:sz w:val="24"/>
          <w:szCs w:val="24"/>
        </w:rPr>
        <w:t xml:space="preserve">to investigate the </w:t>
      </w:r>
      <w:r w:rsidR="006F28F2">
        <w:rPr>
          <w:sz w:val="24"/>
          <w:szCs w:val="24"/>
        </w:rPr>
        <w:t>interaction between</w:t>
      </w:r>
      <w:r>
        <w:rPr>
          <w:sz w:val="24"/>
          <w:szCs w:val="24"/>
        </w:rPr>
        <w:t xml:space="preserve"> commercial thinning </w:t>
      </w:r>
      <w:r w:rsidR="00373311">
        <w:rPr>
          <w:sz w:val="24"/>
          <w:szCs w:val="24"/>
        </w:rPr>
        <w:t xml:space="preserve">practices </w:t>
      </w:r>
      <w:r w:rsidR="006F28F2">
        <w:rPr>
          <w:sz w:val="24"/>
          <w:szCs w:val="24"/>
        </w:rPr>
        <w:t>and</w:t>
      </w:r>
      <w:r>
        <w:rPr>
          <w:sz w:val="24"/>
          <w:szCs w:val="24"/>
        </w:rPr>
        <w:t xml:space="preserve"> tree mortality caused by </w:t>
      </w:r>
      <w:proofErr w:type="spellStart"/>
      <w:r>
        <w:rPr>
          <w:i/>
          <w:sz w:val="24"/>
          <w:szCs w:val="24"/>
        </w:rPr>
        <w:t>C</w:t>
      </w:r>
      <w:r w:rsidR="001D5AB3">
        <w:rPr>
          <w:i/>
          <w:sz w:val="24"/>
          <w:szCs w:val="24"/>
        </w:rPr>
        <w:t>oniferiporia</w:t>
      </w:r>
      <w:proofErr w:type="spellEnd"/>
      <w:r>
        <w:rPr>
          <w:i/>
          <w:sz w:val="24"/>
          <w:szCs w:val="24"/>
        </w:rPr>
        <w:t xml:space="preserve"> </w:t>
      </w:r>
      <w:proofErr w:type="spellStart"/>
      <w:r>
        <w:rPr>
          <w:i/>
          <w:sz w:val="24"/>
          <w:szCs w:val="24"/>
        </w:rPr>
        <w:t>sulphurascens</w:t>
      </w:r>
      <w:proofErr w:type="spellEnd"/>
      <w:r>
        <w:rPr>
          <w:sz w:val="24"/>
          <w:szCs w:val="24"/>
        </w:rPr>
        <w:t>.</w:t>
      </w:r>
      <w:commentRangeEnd w:id="1"/>
      <w:r w:rsidR="006F28F2">
        <w:rPr>
          <w:rStyle w:val="CommentReference"/>
        </w:rPr>
        <w:commentReference w:id="1"/>
      </w:r>
      <w:r>
        <w:rPr>
          <w:sz w:val="24"/>
          <w:szCs w:val="24"/>
        </w:rPr>
        <w:t xml:space="preserve"> Three different thinning prescriptions were applied across ~160 hectares </w:t>
      </w:r>
      <w:r w:rsidR="001D5AB3">
        <w:rPr>
          <w:sz w:val="24"/>
          <w:szCs w:val="24"/>
        </w:rPr>
        <w:t xml:space="preserve">within </w:t>
      </w:r>
      <w:r>
        <w:rPr>
          <w:sz w:val="24"/>
          <w:szCs w:val="24"/>
        </w:rPr>
        <w:t>the Siuslaw</w:t>
      </w:r>
      <w:r w:rsidR="009D04C0">
        <w:rPr>
          <w:sz w:val="24"/>
          <w:szCs w:val="24"/>
        </w:rPr>
        <w:t xml:space="preserve"> National Forest</w:t>
      </w:r>
      <w:r>
        <w:rPr>
          <w:sz w:val="24"/>
          <w:szCs w:val="24"/>
        </w:rPr>
        <w:t>. Treatments included</w:t>
      </w:r>
      <w:r w:rsidR="001D5AB3">
        <w:rPr>
          <w:sz w:val="24"/>
          <w:szCs w:val="24"/>
        </w:rPr>
        <w:t xml:space="preserve"> five stands that were</w:t>
      </w:r>
      <w:r>
        <w:rPr>
          <w:sz w:val="24"/>
          <w:szCs w:val="24"/>
        </w:rPr>
        <w:t xml:space="preserve"> thinn</w:t>
      </w:r>
      <w:r w:rsidR="001D5AB3">
        <w:rPr>
          <w:sz w:val="24"/>
          <w:szCs w:val="24"/>
        </w:rPr>
        <w:t>ed</w:t>
      </w:r>
      <w:r>
        <w:rPr>
          <w:sz w:val="24"/>
          <w:szCs w:val="24"/>
        </w:rPr>
        <w:t xml:space="preserve"> to </w:t>
      </w:r>
      <w:r w:rsidR="00695B20">
        <w:rPr>
          <w:sz w:val="24"/>
          <w:szCs w:val="24"/>
        </w:rPr>
        <w:t xml:space="preserve">34.5 </w:t>
      </w:r>
      <w:r>
        <w:rPr>
          <w:sz w:val="24"/>
          <w:szCs w:val="24"/>
        </w:rPr>
        <w:t>m</w:t>
      </w:r>
      <w:r>
        <w:rPr>
          <w:color w:val="333333"/>
          <w:sz w:val="24"/>
          <w:szCs w:val="24"/>
          <w:vertAlign w:val="superscript"/>
        </w:rPr>
        <w:t>2</w:t>
      </w:r>
      <w:r>
        <w:rPr>
          <w:sz w:val="24"/>
          <w:szCs w:val="24"/>
        </w:rPr>
        <w:t>/ha</w:t>
      </w:r>
      <w:r w:rsidR="00B3440C">
        <w:rPr>
          <w:sz w:val="24"/>
          <w:szCs w:val="24"/>
        </w:rPr>
        <w:t xml:space="preserve"> of basal area</w:t>
      </w:r>
      <w:r>
        <w:rPr>
          <w:sz w:val="24"/>
          <w:szCs w:val="24"/>
        </w:rPr>
        <w:t>,</w:t>
      </w:r>
      <w:r w:rsidR="001D5AB3">
        <w:rPr>
          <w:sz w:val="24"/>
          <w:szCs w:val="24"/>
        </w:rPr>
        <w:t xml:space="preserve"> five stands that were thinned to</w:t>
      </w:r>
      <w:r>
        <w:rPr>
          <w:sz w:val="24"/>
          <w:szCs w:val="24"/>
        </w:rPr>
        <w:t xml:space="preserve"> </w:t>
      </w:r>
      <w:r w:rsidR="00695B20">
        <w:rPr>
          <w:sz w:val="24"/>
          <w:szCs w:val="24"/>
        </w:rPr>
        <w:t xml:space="preserve">42.1 </w:t>
      </w:r>
      <w:r>
        <w:rPr>
          <w:sz w:val="24"/>
          <w:szCs w:val="24"/>
        </w:rPr>
        <w:t>m</w:t>
      </w:r>
      <w:r>
        <w:rPr>
          <w:color w:val="333333"/>
          <w:sz w:val="24"/>
          <w:szCs w:val="24"/>
          <w:vertAlign w:val="superscript"/>
        </w:rPr>
        <w:t>2</w:t>
      </w:r>
      <w:r>
        <w:rPr>
          <w:sz w:val="24"/>
          <w:szCs w:val="24"/>
        </w:rPr>
        <w:t xml:space="preserve">/ha of basal area, and </w:t>
      </w:r>
      <w:r w:rsidR="001D5AB3">
        <w:rPr>
          <w:sz w:val="24"/>
          <w:szCs w:val="24"/>
        </w:rPr>
        <w:t xml:space="preserve">five </w:t>
      </w:r>
      <w:r>
        <w:rPr>
          <w:sz w:val="24"/>
          <w:szCs w:val="24"/>
        </w:rPr>
        <w:t>control</w:t>
      </w:r>
      <w:r w:rsidR="001D5AB3">
        <w:rPr>
          <w:sz w:val="24"/>
          <w:szCs w:val="24"/>
        </w:rPr>
        <w:t xml:space="preserve"> stands</w:t>
      </w:r>
      <w:r>
        <w:rPr>
          <w:sz w:val="24"/>
          <w:szCs w:val="24"/>
        </w:rPr>
        <w:t xml:space="preserve"> where no thinning occurred. A network of 75 fixed radius plots, 0.</w:t>
      </w:r>
      <w:r w:rsidR="00B80005">
        <w:rPr>
          <w:sz w:val="24"/>
          <w:szCs w:val="24"/>
        </w:rPr>
        <w:t>0</w:t>
      </w:r>
      <w:r>
        <w:rPr>
          <w:sz w:val="24"/>
          <w:szCs w:val="24"/>
        </w:rPr>
        <w:t xml:space="preserve">4 </w:t>
      </w:r>
      <w:r w:rsidR="0068628C">
        <w:rPr>
          <w:sz w:val="24"/>
          <w:szCs w:val="24"/>
        </w:rPr>
        <w:t>ha</w:t>
      </w:r>
      <w:r w:rsidR="00D841D7">
        <w:rPr>
          <w:sz w:val="24"/>
          <w:szCs w:val="24"/>
        </w:rPr>
        <w:t xml:space="preserve"> in size</w:t>
      </w:r>
      <w:r>
        <w:rPr>
          <w:sz w:val="24"/>
          <w:szCs w:val="24"/>
        </w:rPr>
        <w:t>, were established in 1985</w:t>
      </w:r>
      <w:r w:rsidR="001D5AB3">
        <w:rPr>
          <w:sz w:val="24"/>
          <w:szCs w:val="24"/>
        </w:rPr>
        <w:t xml:space="preserve"> within the 15 stands</w:t>
      </w:r>
      <w:r w:rsidR="00796322">
        <w:rPr>
          <w:sz w:val="24"/>
          <w:szCs w:val="24"/>
        </w:rPr>
        <w:t xml:space="preserve">. Inventories </w:t>
      </w:r>
      <w:r w:rsidR="009B23B4">
        <w:rPr>
          <w:sz w:val="24"/>
          <w:szCs w:val="24"/>
        </w:rPr>
        <w:t xml:space="preserve">were conducted </w:t>
      </w:r>
      <w:r>
        <w:rPr>
          <w:sz w:val="24"/>
          <w:szCs w:val="24"/>
        </w:rPr>
        <w:t>approximately every 5 years</w:t>
      </w:r>
      <w:r w:rsidR="00287D8E">
        <w:rPr>
          <w:sz w:val="24"/>
          <w:szCs w:val="24"/>
        </w:rPr>
        <w:t xml:space="preserve"> with a </w:t>
      </w:r>
      <w:r>
        <w:rPr>
          <w:sz w:val="24"/>
          <w:szCs w:val="24"/>
        </w:rPr>
        <w:t xml:space="preserve">final evaluation </w:t>
      </w:r>
      <w:r w:rsidR="00287D8E">
        <w:rPr>
          <w:sz w:val="24"/>
          <w:szCs w:val="24"/>
        </w:rPr>
        <w:t>being</w:t>
      </w:r>
      <w:r>
        <w:rPr>
          <w:sz w:val="24"/>
          <w:szCs w:val="24"/>
        </w:rPr>
        <w:t xml:space="preserve"> conducted in 2020. Observed data was compared </w:t>
      </w:r>
      <w:r w:rsidR="009F2D22">
        <w:rPr>
          <w:sz w:val="24"/>
          <w:szCs w:val="24"/>
        </w:rPr>
        <w:t>with anticipated</w:t>
      </w:r>
      <w:r>
        <w:rPr>
          <w:sz w:val="24"/>
          <w:szCs w:val="24"/>
        </w:rPr>
        <w:t xml:space="preserve"> data produced by the Forest Vegetation Simulator and Western Root Disease Models.</w:t>
      </w:r>
      <w:r w:rsidR="00796322">
        <w:rPr>
          <w:sz w:val="24"/>
          <w:szCs w:val="24"/>
        </w:rPr>
        <w:t xml:space="preserve"> </w:t>
      </w:r>
      <w:commentRangeStart w:id="2"/>
      <w:r w:rsidR="00796322">
        <w:rPr>
          <w:sz w:val="24"/>
          <w:szCs w:val="24"/>
        </w:rPr>
        <w:t>An analysis of variance examination determined that there was not a significant difference among treatments</w:t>
      </w:r>
      <w:r w:rsidR="009B23B4">
        <w:rPr>
          <w:sz w:val="24"/>
          <w:szCs w:val="24"/>
        </w:rPr>
        <w:t xml:space="preserve"> (p = 0.628)</w:t>
      </w:r>
      <w:r w:rsidR="00796322">
        <w:rPr>
          <w:sz w:val="24"/>
          <w:szCs w:val="24"/>
        </w:rPr>
        <w:t xml:space="preserve">. </w:t>
      </w:r>
      <w:commentRangeEnd w:id="2"/>
      <w:r w:rsidR="00796322">
        <w:rPr>
          <w:rStyle w:val="CommentReference"/>
        </w:rPr>
        <w:commentReference w:id="2"/>
      </w:r>
      <w:commentRangeStart w:id="3"/>
      <w:r w:rsidRPr="005E5A31">
        <w:rPr>
          <w:sz w:val="24"/>
          <w:szCs w:val="24"/>
        </w:rPr>
        <w:t xml:space="preserve">Results showed that </w:t>
      </w:r>
      <w:r w:rsidR="005E5A31" w:rsidRPr="005E5A31">
        <w:rPr>
          <w:sz w:val="24"/>
          <w:szCs w:val="24"/>
        </w:rPr>
        <w:t xml:space="preserve">thinned areas </w:t>
      </w:r>
      <w:r w:rsidR="00403A40">
        <w:rPr>
          <w:sz w:val="24"/>
          <w:szCs w:val="24"/>
        </w:rPr>
        <w:t xml:space="preserve">had </w:t>
      </w:r>
      <w:r w:rsidR="00C93EAC">
        <w:rPr>
          <w:sz w:val="24"/>
          <w:szCs w:val="24"/>
        </w:rPr>
        <w:t xml:space="preserve">higher </w:t>
      </w:r>
      <w:r w:rsidR="00B3440C">
        <w:rPr>
          <w:sz w:val="24"/>
          <w:szCs w:val="24"/>
        </w:rPr>
        <w:t>levels</w:t>
      </w:r>
      <w:r w:rsidR="00403A40">
        <w:rPr>
          <w:sz w:val="24"/>
          <w:szCs w:val="24"/>
        </w:rPr>
        <w:t xml:space="preserve"> of tree mortality from LRR when </w:t>
      </w:r>
      <w:r w:rsidR="005E5A31" w:rsidRPr="005E5A31">
        <w:rPr>
          <w:sz w:val="24"/>
          <w:szCs w:val="24"/>
        </w:rPr>
        <w:t>compared to stands where no thinning</w:t>
      </w:r>
      <w:r w:rsidR="00403A40">
        <w:rPr>
          <w:sz w:val="24"/>
          <w:szCs w:val="24"/>
        </w:rPr>
        <w:t xml:space="preserve"> had</w:t>
      </w:r>
      <w:r w:rsidR="005E5A31" w:rsidRPr="005E5A31">
        <w:rPr>
          <w:sz w:val="24"/>
          <w:szCs w:val="24"/>
        </w:rPr>
        <w:t xml:space="preserve"> occurred.</w:t>
      </w:r>
      <w:r w:rsidR="00110394">
        <w:rPr>
          <w:sz w:val="24"/>
          <w:szCs w:val="24"/>
        </w:rPr>
        <w:t xml:space="preserve"> </w:t>
      </w:r>
      <w:r w:rsidR="00D75BC0">
        <w:rPr>
          <w:sz w:val="24"/>
          <w:szCs w:val="24"/>
        </w:rPr>
        <w:t>The incidence of t</w:t>
      </w:r>
      <w:r w:rsidR="00110394">
        <w:rPr>
          <w:sz w:val="24"/>
          <w:szCs w:val="24"/>
        </w:rPr>
        <w:t xml:space="preserve">otal tree mortality from LRR was found to be </w:t>
      </w:r>
      <w:r w:rsidR="001D5AB3">
        <w:rPr>
          <w:sz w:val="24"/>
          <w:szCs w:val="24"/>
        </w:rPr>
        <w:t xml:space="preserve">between </w:t>
      </w:r>
      <w:r w:rsidR="00492FAE">
        <w:rPr>
          <w:sz w:val="24"/>
          <w:szCs w:val="24"/>
        </w:rPr>
        <w:t>9</w:t>
      </w:r>
      <w:r w:rsidR="001D5AB3">
        <w:rPr>
          <w:sz w:val="24"/>
          <w:szCs w:val="24"/>
        </w:rPr>
        <w:t>.</w:t>
      </w:r>
      <w:r w:rsidR="00492FAE">
        <w:rPr>
          <w:sz w:val="24"/>
          <w:szCs w:val="24"/>
        </w:rPr>
        <w:t>4</w:t>
      </w:r>
      <w:r w:rsidR="001D5AB3">
        <w:rPr>
          <w:sz w:val="24"/>
          <w:szCs w:val="24"/>
        </w:rPr>
        <w:t xml:space="preserve">% – </w:t>
      </w:r>
      <w:r w:rsidR="00492FAE">
        <w:rPr>
          <w:sz w:val="24"/>
          <w:szCs w:val="24"/>
        </w:rPr>
        <w:t>11</w:t>
      </w:r>
      <w:r w:rsidR="001D5AB3">
        <w:rPr>
          <w:sz w:val="24"/>
          <w:szCs w:val="24"/>
        </w:rPr>
        <w:t>.</w:t>
      </w:r>
      <w:r w:rsidR="00492FAE">
        <w:rPr>
          <w:sz w:val="24"/>
          <w:szCs w:val="24"/>
        </w:rPr>
        <w:t>5</w:t>
      </w:r>
      <w:r w:rsidR="001D5AB3">
        <w:rPr>
          <w:sz w:val="24"/>
          <w:szCs w:val="24"/>
        </w:rPr>
        <w:t>%</w:t>
      </w:r>
      <w:r w:rsidR="00110394">
        <w:rPr>
          <w:sz w:val="24"/>
          <w:szCs w:val="24"/>
        </w:rPr>
        <w:t xml:space="preserve"> </w:t>
      </w:r>
      <w:r w:rsidR="00492FAE">
        <w:rPr>
          <w:sz w:val="24"/>
          <w:szCs w:val="24"/>
        </w:rPr>
        <w:t>higher</w:t>
      </w:r>
      <w:r w:rsidR="00110394">
        <w:rPr>
          <w:sz w:val="24"/>
          <w:szCs w:val="24"/>
        </w:rPr>
        <w:t xml:space="preserve"> in thinned stands when compared </w:t>
      </w:r>
      <w:r w:rsidR="00492FAE">
        <w:rPr>
          <w:sz w:val="24"/>
          <w:szCs w:val="24"/>
        </w:rPr>
        <w:t>to the control</w:t>
      </w:r>
      <w:r w:rsidR="00110394">
        <w:rPr>
          <w:sz w:val="24"/>
          <w:szCs w:val="24"/>
        </w:rPr>
        <w:t xml:space="preserve"> stands where</w:t>
      </w:r>
      <w:r w:rsidR="00492FAE">
        <w:rPr>
          <w:sz w:val="24"/>
          <w:szCs w:val="24"/>
        </w:rPr>
        <w:t xml:space="preserve"> no</w:t>
      </w:r>
      <w:r w:rsidR="00110394">
        <w:rPr>
          <w:sz w:val="24"/>
          <w:szCs w:val="24"/>
        </w:rPr>
        <w:t xml:space="preserve"> thinning had occurred</w:t>
      </w:r>
      <w:r w:rsidR="00110394">
        <w:rPr>
          <w:color w:val="24292E"/>
          <w:sz w:val="24"/>
          <w:szCs w:val="24"/>
          <w:highlight w:val="white"/>
        </w:rPr>
        <w:t>.</w:t>
      </w:r>
      <w:r w:rsidR="005E5A31">
        <w:rPr>
          <w:sz w:val="24"/>
          <w:szCs w:val="24"/>
        </w:rPr>
        <w:t xml:space="preserve"> </w:t>
      </w:r>
      <w:commentRangeEnd w:id="3"/>
      <w:r w:rsidR="0086004D">
        <w:rPr>
          <w:rStyle w:val="CommentReference"/>
        </w:rPr>
        <w:commentReference w:id="3"/>
      </w:r>
      <w:commentRangeStart w:id="4"/>
      <w:r>
        <w:rPr>
          <w:sz w:val="24"/>
          <w:szCs w:val="24"/>
        </w:rPr>
        <w:t xml:space="preserve">Modelled data </w:t>
      </w:r>
      <w:r w:rsidR="00D841D7">
        <w:rPr>
          <w:sz w:val="24"/>
          <w:szCs w:val="24"/>
        </w:rPr>
        <w:t>was found</w:t>
      </w:r>
      <w:r>
        <w:rPr>
          <w:sz w:val="24"/>
          <w:szCs w:val="24"/>
        </w:rPr>
        <w:t xml:space="preserve"> to</w:t>
      </w:r>
      <w:r w:rsidR="00066616">
        <w:rPr>
          <w:sz w:val="24"/>
          <w:szCs w:val="24"/>
        </w:rPr>
        <w:t xml:space="preserve"> reliably predict</w:t>
      </w:r>
      <w:r>
        <w:rPr>
          <w:sz w:val="24"/>
          <w:szCs w:val="24"/>
        </w:rPr>
        <w:t xml:space="preserve"> observed data </w:t>
      </w:r>
      <w:r w:rsidR="00D841D7">
        <w:rPr>
          <w:sz w:val="24"/>
          <w:szCs w:val="24"/>
        </w:rPr>
        <w:t xml:space="preserve">for both the Forest </w:t>
      </w:r>
      <w:r w:rsidR="00E213F0">
        <w:rPr>
          <w:sz w:val="24"/>
          <w:szCs w:val="24"/>
        </w:rPr>
        <w:t>Vegetation</w:t>
      </w:r>
      <w:r w:rsidR="00D841D7">
        <w:rPr>
          <w:sz w:val="24"/>
          <w:szCs w:val="24"/>
        </w:rPr>
        <w:t xml:space="preserve"> Simulator and Western Root Disease Model</w:t>
      </w:r>
      <w:r w:rsidR="0024639F">
        <w:rPr>
          <w:sz w:val="24"/>
          <w:szCs w:val="24"/>
        </w:rPr>
        <w:t>s</w:t>
      </w:r>
      <w:r w:rsidR="00D841D7">
        <w:rPr>
          <w:sz w:val="24"/>
          <w:szCs w:val="24"/>
        </w:rPr>
        <w:t xml:space="preserve">. </w:t>
      </w:r>
      <w:commentRangeEnd w:id="4"/>
      <w:r w:rsidR="00796322">
        <w:rPr>
          <w:rStyle w:val="CommentReference"/>
        </w:rPr>
        <w:commentReference w:id="4"/>
      </w:r>
      <w:r w:rsidR="002C3512">
        <w:rPr>
          <w:sz w:val="24"/>
          <w:szCs w:val="24"/>
        </w:rPr>
        <w:t xml:space="preserve">From </w:t>
      </w:r>
      <w:r w:rsidR="002C3512">
        <w:rPr>
          <w:sz w:val="24"/>
          <w:szCs w:val="24"/>
        </w:rPr>
        <w:lastRenderedPageBreak/>
        <w:t xml:space="preserve">the results of this study, </w:t>
      </w:r>
      <w:r w:rsidR="00A6598B">
        <w:rPr>
          <w:sz w:val="24"/>
          <w:szCs w:val="24"/>
        </w:rPr>
        <w:t>commercial</w:t>
      </w:r>
      <w:r w:rsidR="002C3512">
        <w:rPr>
          <w:sz w:val="24"/>
          <w:szCs w:val="24"/>
        </w:rPr>
        <w:t xml:space="preserve"> thinning treatments do not seem to have a significant effect on reducing tree mortality caused by </w:t>
      </w:r>
      <w:proofErr w:type="spellStart"/>
      <w:r w:rsidR="002C3512" w:rsidRPr="002C3512">
        <w:rPr>
          <w:i/>
          <w:iCs/>
          <w:sz w:val="24"/>
          <w:szCs w:val="24"/>
        </w:rPr>
        <w:t>Coniferiporia</w:t>
      </w:r>
      <w:proofErr w:type="spellEnd"/>
      <w:r w:rsidR="002C3512" w:rsidRPr="002C3512">
        <w:rPr>
          <w:i/>
          <w:iCs/>
          <w:sz w:val="24"/>
          <w:szCs w:val="24"/>
        </w:rPr>
        <w:t xml:space="preserve"> </w:t>
      </w:r>
      <w:proofErr w:type="spellStart"/>
      <w:r w:rsidR="002C3512" w:rsidRPr="002C3512">
        <w:rPr>
          <w:i/>
          <w:iCs/>
          <w:sz w:val="24"/>
          <w:szCs w:val="24"/>
        </w:rPr>
        <w:t>sulphurascens</w:t>
      </w:r>
      <w:proofErr w:type="spellEnd"/>
      <w:r w:rsidR="002C3512">
        <w:rPr>
          <w:sz w:val="24"/>
          <w:szCs w:val="24"/>
        </w:rPr>
        <w:t xml:space="preserve">. </w:t>
      </w:r>
    </w:p>
    <w:p w14:paraId="00000011" w14:textId="77777777" w:rsidR="00D6630D" w:rsidRDefault="00D6630D" w:rsidP="0068628C">
      <w:pPr>
        <w:spacing w:line="480" w:lineRule="auto"/>
        <w:rPr>
          <w:b/>
          <w:sz w:val="24"/>
          <w:szCs w:val="24"/>
        </w:rPr>
      </w:pPr>
    </w:p>
    <w:p w14:paraId="0F63B4ED" w14:textId="0B53C76F" w:rsidR="003F4CC5" w:rsidRDefault="00D71B9F" w:rsidP="0068628C">
      <w:pPr>
        <w:spacing w:line="480" w:lineRule="auto"/>
        <w:rPr>
          <w:sz w:val="24"/>
          <w:szCs w:val="24"/>
        </w:rPr>
      </w:pPr>
      <w:r>
        <w:rPr>
          <w:b/>
          <w:color w:val="434343"/>
          <w:sz w:val="28"/>
          <w:szCs w:val="28"/>
        </w:rPr>
        <w:t xml:space="preserve">1. </w:t>
      </w:r>
      <w:r w:rsidR="00431B81">
        <w:rPr>
          <w:b/>
          <w:color w:val="434343"/>
          <w:sz w:val="28"/>
          <w:szCs w:val="28"/>
        </w:rPr>
        <w:t>Introduction</w:t>
      </w:r>
    </w:p>
    <w:p w14:paraId="3E633220" w14:textId="0FDE7DF5" w:rsidR="002870F5" w:rsidRDefault="00333CC3" w:rsidP="0068628C">
      <w:pPr>
        <w:spacing w:line="480" w:lineRule="auto"/>
        <w:rPr>
          <w:sz w:val="24"/>
          <w:szCs w:val="24"/>
        </w:rPr>
      </w:pPr>
      <w:r>
        <w:rPr>
          <w:sz w:val="24"/>
          <w:szCs w:val="24"/>
        </w:rPr>
        <w:t>Global environmental change</w:t>
      </w:r>
      <w:r w:rsidR="005D082E">
        <w:rPr>
          <w:sz w:val="24"/>
          <w:szCs w:val="24"/>
        </w:rPr>
        <w:t xml:space="preserve"> is anticipated to </w:t>
      </w:r>
      <w:r w:rsidR="007A37AC">
        <w:rPr>
          <w:sz w:val="24"/>
          <w:szCs w:val="24"/>
        </w:rPr>
        <w:t xml:space="preserve">increase global temperatures, </w:t>
      </w:r>
      <w:r w:rsidR="005D082E">
        <w:rPr>
          <w:sz w:val="24"/>
          <w:szCs w:val="24"/>
        </w:rPr>
        <w:t xml:space="preserve">create changes in precipitation regimes, </w:t>
      </w:r>
      <w:r w:rsidR="007A37AC">
        <w:rPr>
          <w:sz w:val="24"/>
          <w:szCs w:val="24"/>
        </w:rPr>
        <w:t>and exacerbate disturbances from pests, pathogens, and wildfire (Law et al., 2013).</w:t>
      </w:r>
      <w:r w:rsidR="005D082E">
        <w:rPr>
          <w:sz w:val="24"/>
          <w:szCs w:val="24"/>
        </w:rPr>
        <w:t xml:space="preserve"> </w:t>
      </w:r>
      <w:r w:rsidR="000A51FC">
        <w:rPr>
          <w:sz w:val="24"/>
          <w:szCs w:val="24"/>
        </w:rPr>
        <w:t>As a result, w</w:t>
      </w:r>
      <w:r w:rsidR="007E77B7" w:rsidRPr="0039109A">
        <w:rPr>
          <w:sz w:val="24"/>
          <w:szCs w:val="24"/>
        </w:rPr>
        <w:t>ithin the Pacific Northwest, USA, summers are projected to get both hotter and drier (Bennett</w:t>
      </w:r>
      <w:r w:rsidR="0039109A">
        <w:rPr>
          <w:sz w:val="24"/>
          <w:szCs w:val="24"/>
        </w:rPr>
        <w:t xml:space="preserve"> et al.</w:t>
      </w:r>
      <w:r w:rsidR="007E77B7" w:rsidRPr="0039109A">
        <w:rPr>
          <w:sz w:val="24"/>
          <w:szCs w:val="24"/>
        </w:rPr>
        <w:t xml:space="preserve">, 2021; </w:t>
      </w:r>
      <w:hyperlink r:id="rId9" w:anchor="B61" w:history="1">
        <w:r w:rsidR="0039109A" w:rsidRPr="0039109A">
          <w:rPr>
            <w:sz w:val="24"/>
            <w:szCs w:val="24"/>
          </w:rPr>
          <w:t xml:space="preserve">Mote and </w:t>
        </w:r>
        <w:proofErr w:type="spellStart"/>
        <w:r w:rsidR="0039109A" w:rsidRPr="0039109A">
          <w:rPr>
            <w:sz w:val="24"/>
            <w:szCs w:val="24"/>
          </w:rPr>
          <w:t>Salathé</w:t>
        </w:r>
        <w:proofErr w:type="spellEnd"/>
        <w:r w:rsidR="0039109A" w:rsidRPr="0039109A">
          <w:rPr>
            <w:sz w:val="24"/>
            <w:szCs w:val="24"/>
          </w:rPr>
          <w:t>, 2010</w:t>
        </w:r>
      </w:hyperlink>
      <w:r w:rsidR="0039109A">
        <w:rPr>
          <w:sz w:val="24"/>
          <w:szCs w:val="24"/>
        </w:rPr>
        <w:t>). These warmer and dryer conditions, on average, will produce larger, more frequent, and more extensive fires within forest ecosystems</w:t>
      </w:r>
      <w:r w:rsidR="00CA00DF">
        <w:rPr>
          <w:sz w:val="24"/>
          <w:szCs w:val="24"/>
        </w:rPr>
        <w:t xml:space="preserve"> (</w:t>
      </w:r>
      <w:r w:rsidR="00CA00DF" w:rsidRPr="00CA00DF">
        <w:rPr>
          <w:sz w:val="24"/>
          <w:szCs w:val="24"/>
        </w:rPr>
        <w:t>McKenzie et al., 2004).</w:t>
      </w:r>
      <w:r w:rsidR="005D082E">
        <w:rPr>
          <w:sz w:val="24"/>
          <w:szCs w:val="24"/>
        </w:rPr>
        <w:t xml:space="preserve"> </w:t>
      </w:r>
      <w:r w:rsidR="00D75BC0">
        <w:rPr>
          <w:sz w:val="24"/>
          <w:szCs w:val="24"/>
        </w:rPr>
        <w:t xml:space="preserve">In response, forest managers have shifted management </w:t>
      </w:r>
      <w:r w:rsidR="00467D32">
        <w:rPr>
          <w:sz w:val="24"/>
          <w:szCs w:val="24"/>
        </w:rPr>
        <w:t>strategies</w:t>
      </w:r>
      <w:r w:rsidR="00D75BC0">
        <w:rPr>
          <w:sz w:val="24"/>
          <w:szCs w:val="24"/>
        </w:rPr>
        <w:t xml:space="preserve"> to</w:t>
      </w:r>
      <w:r w:rsidR="00467D32">
        <w:rPr>
          <w:sz w:val="24"/>
          <w:szCs w:val="24"/>
        </w:rPr>
        <w:t xml:space="preserve">wards improving forest ecosystem resiliency (Vernon et al., 2018; </w:t>
      </w:r>
      <w:r w:rsidR="00467D32" w:rsidRPr="00467D32">
        <w:rPr>
          <w:sz w:val="24"/>
          <w:szCs w:val="24"/>
        </w:rPr>
        <w:t>USDA-FS, 2011, Franklin and Johnson, 2012</w:t>
      </w:r>
      <w:r w:rsidR="00467D32">
        <w:rPr>
          <w:sz w:val="24"/>
          <w:szCs w:val="24"/>
        </w:rPr>
        <w:t>)</w:t>
      </w:r>
      <w:r w:rsidR="00446EF0">
        <w:rPr>
          <w:sz w:val="24"/>
          <w:szCs w:val="24"/>
        </w:rPr>
        <w:t>. This resistance towards climate change is being conducted</w:t>
      </w:r>
      <w:r w:rsidR="000D1D50">
        <w:rPr>
          <w:sz w:val="24"/>
          <w:szCs w:val="24"/>
        </w:rPr>
        <w:t xml:space="preserve"> through large-scale fuel reduction techniques</w:t>
      </w:r>
      <w:r w:rsidR="00446EF0">
        <w:rPr>
          <w:sz w:val="24"/>
          <w:szCs w:val="24"/>
        </w:rPr>
        <w:t xml:space="preserve"> which is focused on low to mid-canopy reductions of basal area and piled burning (Vernon et al., 2018; </w:t>
      </w:r>
      <w:r w:rsidR="00446EF0" w:rsidRPr="00446EF0">
        <w:rPr>
          <w:sz w:val="24"/>
          <w:szCs w:val="24"/>
        </w:rPr>
        <w:t>Agee and Skinner, 2005</w:t>
      </w:r>
      <w:r w:rsidR="00446EF0">
        <w:rPr>
          <w:sz w:val="24"/>
          <w:szCs w:val="24"/>
        </w:rPr>
        <w:t>)</w:t>
      </w:r>
      <w:r w:rsidR="00467D32">
        <w:rPr>
          <w:sz w:val="24"/>
          <w:szCs w:val="24"/>
        </w:rPr>
        <w:t xml:space="preserve">. </w:t>
      </w:r>
      <w:r w:rsidR="005D082E">
        <w:rPr>
          <w:sz w:val="24"/>
          <w:szCs w:val="24"/>
        </w:rPr>
        <w:t>A major question stemming</w:t>
      </w:r>
      <w:r w:rsidR="00486DC5">
        <w:rPr>
          <w:sz w:val="24"/>
          <w:szCs w:val="24"/>
        </w:rPr>
        <w:t xml:space="preserve"> from these </w:t>
      </w:r>
      <w:r w:rsidR="00944FC5">
        <w:rPr>
          <w:sz w:val="24"/>
          <w:szCs w:val="24"/>
        </w:rPr>
        <w:t>shifts in management techniques</w:t>
      </w:r>
      <w:r w:rsidR="00486DC5">
        <w:rPr>
          <w:sz w:val="24"/>
          <w:szCs w:val="24"/>
        </w:rPr>
        <w:t xml:space="preserve"> </w:t>
      </w:r>
      <w:r w:rsidR="005D082E">
        <w:rPr>
          <w:sz w:val="24"/>
          <w:szCs w:val="24"/>
        </w:rPr>
        <w:t xml:space="preserve">is understanding how </w:t>
      </w:r>
      <w:r w:rsidR="00944FC5">
        <w:rPr>
          <w:sz w:val="24"/>
          <w:szCs w:val="24"/>
        </w:rPr>
        <w:t>thinning</w:t>
      </w:r>
      <w:r w:rsidR="005D082E">
        <w:rPr>
          <w:sz w:val="24"/>
          <w:szCs w:val="24"/>
        </w:rPr>
        <w:t xml:space="preserve"> will affect major forest </w:t>
      </w:r>
      <w:r w:rsidR="007A37AC">
        <w:rPr>
          <w:sz w:val="24"/>
          <w:szCs w:val="24"/>
        </w:rPr>
        <w:t>pathogens</w:t>
      </w:r>
      <w:r w:rsidR="005D082E">
        <w:rPr>
          <w:sz w:val="24"/>
          <w:szCs w:val="24"/>
        </w:rPr>
        <w:t xml:space="preserve">. </w:t>
      </w:r>
      <w:r w:rsidR="001454B0">
        <w:rPr>
          <w:sz w:val="24"/>
          <w:szCs w:val="24"/>
        </w:rPr>
        <w:br/>
      </w:r>
    </w:p>
    <w:p w14:paraId="15281607" w14:textId="5CE06948" w:rsidR="002870F5" w:rsidRDefault="002870F5" w:rsidP="0068628C">
      <w:pPr>
        <w:spacing w:line="480" w:lineRule="auto"/>
        <w:rPr>
          <w:color w:val="24292E"/>
          <w:sz w:val="24"/>
          <w:szCs w:val="24"/>
        </w:rPr>
      </w:pPr>
      <w:proofErr w:type="spellStart"/>
      <w:r>
        <w:rPr>
          <w:i/>
          <w:sz w:val="24"/>
          <w:szCs w:val="24"/>
        </w:rPr>
        <w:t>C</w:t>
      </w:r>
      <w:r w:rsidR="001454B0">
        <w:rPr>
          <w:i/>
          <w:sz w:val="24"/>
          <w:szCs w:val="24"/>
        </w:rPr>
        <w:t>oniferiporia</w:t>
      </w:r>
      <w:proofErr w:type="spellEnd"/>
      <w:r>
        <w:rPr>
          <w:i/>
          <w:sz w:val="24"/>
          <w:szCs w:val="24"/>
        </w:rPr>
        <w:t xml:space="preserve"> </w:t>
      </w:r>
      <w:proofErr w:type="spellStart"/>
      <w:r>
        <w:rPr>
          <w:i/>
          <w:sz w:val="24"/>
          <w:szCs w:val="24"/>
        </w:rPr>
        <w:t>sulphurascens</w:t>
      </w:r>
      <w:proofErr w:type="spellEnd"/>
      <w:r w:rsidR="001454B0">
        <w:rPr>
          <w:i/>
          <w:sz w:val="24"/>
          <w:szCs w:val="24"/>
        </w:rPr>
        <w:t xml:space="preserve"> </w:t>
      </w:r>
      <w:r w:rsidR="001454B0">
        <w:rPr>
          <w:color w:val="24292E"/>
          <w:sz w:val="24"/>
          <w:szCs w:val="24"/>
          <w:highlight w:val="white"/>
        </w:rPr>
        <w:t>(</w:t>
      </w:r>
      <w:proofErr w:type="spellStart"/>
      <w:r w:rsidR="001454B0">
        <w:rPr>
          <w:color w:val="24292E"/>
          <w:sz w:val="24"/>
          <w:szCs w:val="24"/>
          <w:highlight w:val="white"/>
        </w:rPr>
        <w:t>Pilát</w:t>
      </w:r>
      <w:proofErr w:type="spellEnd"/>
      <w:r w:rsidR="001454B0">
        <w:rPr>
          <w:color w:val="24292E"/>
          <w:sz w:val="24"/>
          <w:szCs w:val="24"/>
          <w:highlight w:val="white"/>
        </w:rPr>
        <w:t>) L. W. Zhou and Y. C. Dai</w:t>
      </w:r>
      <w:r>
        <w:rPr>
          <w:sz w:val="24"/>
          <w:szCs w:val="24"/>
        </w:rPr>
        <w:t xml:space="preserve"> is an indigenous root disease fungus of North America, that causes laminated root rot (LRR) in the highly susceptible</w:t>
      </w:r>
      <w:r w:rsidR="001454B0">
        <w:rPr>
          <w:sz w:val="24"/>
          <w:szCs w:val="24"/>
        </w:rPr>
        <w:t xml:space="preserve"> Douglas-fir</w:t>
      </w:r>
      <w:r>
        <w:rPr>
          <w:sz w:val="24"/>
          <w:szCs w:val="24"/>
        </w:rPr>
        <w:t xml:space="preserve"> </w:t>
      </w:r>
      <w:r w:rsidR="001454B0">
        <w:rPr>
          <w:sz w:val="24"/>
          <w:szCs w:val="24"/>
        </w:rPr>
        <w:t>(</w:t>
      </w:r>
      <w:proofErr w:type="spellStart"/>
      <w:r w:rsidR="001454B0">
        <w:rPr>
          <w:i/>
          <w:sz w:val="24"/>
          <w:szCs w:val="24"/>
        </w:rPr>
        <w:t>Pseudotsuga</w:t>
      </w:r>
      <w:proofErr w:type="spellEnd"/>
      <w:r w:rsidR="001454B0">
        <w:rPr>
          <w:i/>
          <w:sz w:val="24"/>
          <w:szCs w:val="24"/>
        </w:rPr>
        <w:t xml:space="preserve"> </w:t>
      </w:r>
      <w:proofErr w:type="spellStart"/>
      <w:r w:rsidR="001454B0">
        <w:rPr>
          <w:i/>
          <w:sz w:val="24"/>
          <w:szCs w:val="24"/>
        </w:rPr>
        <w:t>menziesii</w:t>
      </w:r>
      <w:proofErr w:type="spellEnd"/>
      <w:r w:rsidR="001454B0">
        <w:rPr>
          <w:sz w:val="24"/>
          <w:szCs w:val="24"/>
        </w:rPr>
        <w:t xml:space="preserve"> (</w:t>
      </w:r>
      <w:proofErr w:type="spellStart"/>
      <w:r w:rsidR="001454B0">
        <w:rPr>
          <w:sz w:val="24"/>
          <w:szCs w:val="24"/>
        </w:rPr>
        <w:t>Mirb</w:t>
      </w:r>
      <w:proofErr w:type="spellEnd"/>
      <w:r w:rsidR="001454B0">
        <w:rPr>
          <w:sz w:val="24"/>
          <w:szCs w:val="24"/>
        </w:rPr>
        <w:t xml:space="preserve">.)) </w:t>
      </w:r>
      <w:r>
        <w:rPr>
          <w:color w:val="24292E"/>
          <w:sz w:val="24"/>
          <w:szCs w:val="24"/>
          <w:highlight w:val="white"/>
        </w:rPr>
        <w:t>(</w:t>
      </w:r>
      <w:proofErr w:type="spellStart"/>
      <w:r>
        <w:rPr>
          <w:color w:val="24292E"/>
          <w:sz w:val="24"/>
          <w:szCs w:val="24"/>
          <w:highlight w:val="white"/>
        </w:rPr>
        <w:t>Thies</w:t>
      </w:r>
      <w:proofErr w:type="spellEnd"/>
      <w:r>
        <w:rPr>
          <w:color w:val="24292E"/>
          <w:sz w:val="24"/>
          <w:szCs w:val="24"/>
          <w:highlight w:val="white"/>
        </w:rPr>
        <w:t xml:space="preserve"> and Sturrock</w:t>
      </w:r>
      <w:r w:rsidR="0085548B">
        <w:rPr>
          <w:color w:val="24292E"/>
          <w:sz w:val="24"/>
          <w:szCs w:val="24"/>
          <w:highlight w:val="white"/>
        </w:rPr>
        <w:t>,</w:t>
      </w:r>
      <w:r>
        <w:rPr>
          <w:color w:val="24292E"/>
          <w:sz w:val="24"/>
          <w:szCs w:val="24"/>
          <w:highlight w:val="white"/>
        </w:rPr>
        <w:t xml:space="preserve"> 1995)</w:t>
      </w:r>
      <w:r>
        <w:rPr>
          <w:i/>
          <w:sz w:val="24"/>
          <w:szCs w:val="24"/>
        </w:rPr>
        <w:t>.</w:t>
      </w:r>
      <w:r w:rsidR="001454B0">
        <w:rPr>
          <w:sz w:val="24"/>
          <w:szCs w:val="24"/>
        </w:rPr>
        <w:t xml:space="preserve"> Douglas-fir</w:t>
      </w:r>
      <w:r>
        <w:rPr>
          <w:sz w:val="24"/>
          <w:szCs w:val="24"/>
        </w:rPr>
        <w:t xml:space="preserve"> is a keystone species which is both ecologically and economically important </w:t>
      </w:r>
      <w:r>
        <w:t>(</w:t>
      </w:r>
      <w:r>
        <w:rPr>
          <w:color w:val="24292E"/>
          <w:sz w:val="24"/>
          <w:szCs w:val="24"/>
          <w:highlight w:val="white"/>
        </w:rPr>
        <w:t xml:space="preserve">Cook et al., 2013). </w:t>
      </w:r>
      <w:r w:rsidR="00BF714A" w:rsidRPr="00BF714A">
        <w:rPr>
          <w:color w:val="24292E"/>
          <w:sz w:val="24"/>
          <w:szCs w:val="24"/>
        </w:rPr>
        <w:t xml:space="preserve">It is a valuable tree </w:t>
      </w:r>
      <w:r w:rsidR="00BF714A">
        <w:rPr>
          <w:color w:val="24292E"/>
          <w:sz w:val="24"/>
          <w:szCs w:val="24"/>
        </w:rPr>
        <w:t>within the timber industry</w:t>
      </w:r>
      <w:r w:rsidR="00BF714A" w:rsidRPr="00BF714A">
        <w:rPr>
          <w:color w:val="24292E"/>
          <w:sz w:val="24"/>
          <w:szCs w:val="24"/>
        </w:rPr>
        <w:t xml:space="preserve">, producing more </w:t>
      </w:r>
      <w:r w:rsidR="00BF714A" w:rsidRPr="00BF714A">
        <w:rPr>
          <w:color w:val="24292E"/>
          <w:sz w:val="24"/>
          <w:szCs w:val="24"/>
        </w:rPr>
        <w:lastRenderedPageBreak/>
        <w:t>timber than any other species in North America</w:t>
      </w:r>
      <w:r w:rsidR="00BF714A">
        <w:rPr>
          <w:color w:val="24292E"/>
          <w:sz w:val="24"/>
          <w:szCs w:val="24"/>
        </w:rPr>
        <w:t xml:space="preserve"> (</w:t>
      </w:r>
      <w:r w:rsidR="00BF714A" w:rsidRPr="00BF714A">
        <w:rPr>
          <w:color w:val="24292E"/>
          <w:sz w:val="24"/>
          <w:szCs w:val="24"/>
        </w:rPr>
        <w:t>Hanna</w:t>
      </w:r>
      <w:r w:rsidR="0085548B">
        <w:rPr>
          <w:color w:val="24292E"/>
          <w:sz w:val="24"/>
          <w:szCs w:val="24"/>
        </w:rPr>
        <w:t xml:space="preserve"> </w:t>
      </w:r>
      <w:r w:rsidR="00BF714A" w:rsidRPr="00BF714A">
        <w:rPr>
          <w:color w:val="24292E"/>
          <w:sz w:val="24"/>
          <w:szCs w:val="24"/>
        </w:rPr>
        <w:t>et al.</w:t>
      </w:r>
      <w:r w:rsidR="0085548B">
        <w:rPr>
          <w:color w:val="24292E"/>
          <w:sz w:val="24"/>
          <w:szCs w:val="24"/>
        </w:rPr>
        <w:t>,</w:t>
      </w:r>
      <w:r w:rsidR="00BF714A" w:rsidRPr="00BF714A">
        <w:rPr>
          <w:color w:val="24292E"/>
          <w:sz w:val="24"/>
          <w:szCs w:val="24"/>
        </w:rPr>
        <w:t xml:space="preserve"> 201</w:t>
      </w:r>
      <w:r w:rsidR="00BF714A">
        <w:rPr>
          <w:color w:val="24292E"/>
          <w:sz w:val="24"/>
          <w:szCs w:val="24"/>
        </w:rPr>
        <w:t>6</w:t>
      </w:r>
      <w:r w:rsidR="00BF714A" w:rsidRPr="00BF714A">
        <w:rPr>
          <w:color w:val="24292E"/>
          <w:sz w:val="24"/>
          <w:szCs w:val="24"/>
        </w:rPr>
        <w:t>).</w:t>
      </w:r>
      <w:r w:rsidR="00BF714A">
        <w:rPr>
          <w:color w:val="222222"/>
          <w:sz w:val="20"/>
          <w:szCs w:val="20"/>
          <w:shd w:val="clear" w:color="auto" w:fill="FFFFFF"/>
        </w:rPr>
        <w:t xml:space="preserve"> </w:t>
      </w:r>
      <w:r>
        <w:rPr>
          <w:sz w:val="24"/>
          <w:szCs w:val="24"/>
        </w:rPr>
        <w:t>Although</w:t>
      </w:r>
      <w:r>
        <w:rPr>
          <w:i/>
          <w:sz w:val="24"/>
          <w:szCs w:val="24"/>
        </w:rPr>
        <w:t xml:space="preserve"> </w:t>
      </w:r>
      <w:r w:rsidR="001454B0">
        <w:rPr>
          <w:iCs/>
          <w:sz w:val="24"/>
          <w:szCs w:val="24"/>
        </w:rPr>
        <w:t>Douglas-fir</w:t>
      </w:r>
      <w:r>
        <w:rPr>
          <w:i/>
          <w:sz w:val="24"/>
          <w:szCs w:val="24"/>
        </w:rPr>
        <w:t xml:space="preserve"> </w:t>
      </w:r>
      <w:r>
        <w:rPr>
          <w:sz w:val="24"/>
          <w:szCs w:val="24"/>
        </w:rPr>
        <w:t xml:space="preserve">is the primary host of </w:t>
      </w:r>
      <w:r>
        <w:rPr>
          <w:i/>
          <w:sz w:val="24"/>
          <w:szCs w:val="24"/>
        </w:rPr>
        <w:t>C. sulphurascens,</w:t>
      </w:r>
      <w:r>
        <w:rPr>
          <w:sz w:val="24"/>
          <w:szCs w:val="24"/>
        </w:rPr>
        <w:t xml:space="preserve"> </w:t>
      </w:r>
      <w:r w:rsidR="00BF714A">
        <w:rPr>
          <w:sz w:val="24"/>
          <w:szCs w:val="24"/>
        </w:rPr>
        <w:t>most</w:t>
      </w:r>
      <w:r>
        <w:rPr>
          <w:sz w:val="24"/>
          <w:szCs w:val="24"/>
        </w:rPr>
        <w:t xml:space="preserve"> coniferous species within</w:t>
      </w:r>
      <w:r w:rsidR="004D63BE">
        <w:rPr>
          <w:sz w:val="24"/>
          <w:szCs w:val="24"/>
        </w:rPr>
        <w:t xml:space="preserve"> Canada and</w:t>
      </w:r>
      <w:r>
        <w:rPr>
          <w:sz w:val="24"/>
          <w:szCs w:val="24"/>
        </w:rPr>
        <w:t xml:space="preserve"> the Pacific Northwest of the United States of America (USA) are affected (</w:t>
      </w:r>
      <w:r>
        <w:rPr>
          <w:color w:val="24292E"/>
          <w:sz w:val="24"/>
          <w:szCs w:val="24"/>
          <w:highlight w:val="white"/>
        </w:rPr>
        <w:t>Cleary et al.</w:t>
      </w:r>
      <w:r w:rsidR="0085548B">
        <w:rPr>
          <w:color w:val="24292E"/>
          <w:sz w:val="24"/>
          <w:szCs w:val="24"/>
          <w:highlight w:val="white"/>
        </w:rPr>
        <w:t>,</w:t>
      </w:r>
      <w:r>
        <w:rPr>
          <w:color w:val="24292E"/>
          <w:sz w:val="24"/>
          <w:szCs w:val="24"/>
          <w:highlight w:val="white"/>
        </w:rPr>
        <w:t xml:space="preserve"> 2013</w:t>
      </w:r>
      <w:r w:rsidR="0085548B">
        <w:rPr>
          <w:sz w:val="24"/>
          <w:szCs w:val="24"/>
        </w:rPr>
        <w:t>;</w:t>
      </w:r>
      <w:r>
        <w:rPr>
          <w:sz w:val="24"/>
          <w:szCs w:val="24"/>
        </w:rPr>
        <w:t xml:space="preserve"> </w:t>
      </w:r>
      <w:proofErr w:type="spellStart"/>
      <w:r>
        <w:rPr>
          <w:sz w:val="24"/>
          <w:szCs w:val="24"/>
        </w:rPr>
        <w:t>Thies</w:t>
      </w:r>
      <w:proofErr w:type="spellEnd"/>
      <w:r>
        <w:rPr>
          <w:sz w:val="24"/>
          <w:szCs w:val="24"/>
        </w:rPr>
        <w:t xml:space="preserve"> and Sturrock, 1995). </w:t>
      </w:r>
      <w:r>
        <w:rPr>
          <w:i/>
          <w:sz w:val="24"/>
          <w:szCs w:val="24"/>
        </w:rPr>
        <w:t>C. sulphurascens</w:t>
      </w:r>
      <w:r>
        <w:rPr>
          <w:sz w:val="24"/>
          <w:szCs w:val="24"/>
        </w:rPr>
        <w:t xml:space="preserve"> is one of the most damaging root rot pathogens affecting </w:t>
      </w:r>
      <w:r w:rsidR="001454B0" w:rsidRPr="001454B0">
        <w:rPr>
          <w:iCs/>
          <w:sz w:val="24"/>
          <w:szCs w:val="24"/>
        </w:rPr>
        <w:t>Douglas-fir</w:t>
      </w:r>
      <w:r>
        <w:rPr>
          <w:sz w:val="24"/>
          <w:szCs w:val="24"/>
        </w:rPr>
        <w:t xml:space="preserve"> within North America </w:t>
      </w:r>
      <w:r>
        <w:rPr>
          <w:color w:val="24292E"/>
          <w:sz w:val="24"/>
          <w:szCs w:val="24"/>
          <w:highlight w:val="white"/>
        </w:rPr>
        <w:t>(Leal et al</w:t>
      </w:r>
      <w:r w:rsidR="0085548B">
        <w:rPr>
          <w:color w:val="24292E"/>
          <w:sz w:val="24"/>
          <w:szCs w:val="24"/>
          <w:highlight w:val="white"/>
        </w:rPr>
        <w:t>.</w:t>
      </w:r>
      <w:r>
        <w:rPr>
          <w:color w:val="24292E"/>
          <w:sz w:val="24"/>
          <w:szCs w:val="24"/>
          <w:highlight w:val="white"/>
        </w:rPr>
        <w:t>, 2019)</w:t>
      </w:r>
      <w:r>
        <w:rPr>
          <w:sz w:val="24"/>
          <w:szCs w:val="24"/>
        </w:rPr>
        <w:t xml:space="preserve">. </w:t>
      </w:r>
      <w:r>
        <w:rPr>
          <w:color w:val="252525"/>
          <w:sz w:val="24"/>
          <w:szCs w:val="24"/>
        </w:rPr>
        <w:t>It is likely</w:t>
      </w:r>
      <w:r>
        <w:rPr>
          <w:color w:val="E36B00"/>
          <w:sz w:val="24"/>
          <w:szCs w:val="24"/>
        </w:rPr>
        <w:t xml:space="preserve"> </w:t>
      </w:r>
      <w:r>
        <w:rPr>
          <w:color w:val="252525"/>
          <w:sz w:val="24"/>
          <w:szCs w:val="24"/>
        </w:rPr>
        <w:t xml:space="preserve">the most important coastal forest tree disease in the Pacific Northwest and has significant effects on inland forests as well </w:t>
      </w:r>
      <w:r>
        <w:rPr>
          <w:color w:val="24292E"/>
          <w:sz w:val="24"/>
          <w:szCs w:val="24"/>
          <w:highlight w:val="white"/>
        </w:rPr>
        <w:t>(</w:t>
      </w:r>
      <w:proofErr w:type="spellStart"/>
      <w:r>
        <w:rPr>
          <w:color w:val="24292E"/>
          <w:sz w:val="24"/>
          <w:szCs w:val="24"/>
          <w:highlight w:val="white"/>
        </w:rPr>
        <w:t>Goheen</w:t>
      </w:r>
      <w:proofErr w:type="spellEnd"/>
      <w:r w:rsidR="0085548B">
        <w:rPr>
          <w:color w:val="24292E"/>
          <w:sz w:val="24"/>
          <w:szCs w:val="24"/>
          <w:highlight w:val="white"/>
        </w:rPr>
        <w:t xml:space="preserve"> and </w:t>
      </w:r>
      <w:proofErr w:type="spellStart"/>
      <w:r>
        <w:rPr>
          <w:color w:val="24292E"/>
          <w:sz w:val="24"/>
          <w:szCs w:val="24"/>
          <w:highlight w:val="white"/>
        </w:rPr>
        <w:t>Otrosina</w:t>
      </w:r>
      <w:proofErr w:type="spellEnd"/>
      <w:r>
        <w:rPr>
          <w:color w:val="24292E"/>
          <w:sz w:val="24"/>
          <w:szCs w:val="24"/>
          <w:highlight w:val="white"/>
        </w:rPr>
        <w:t>, 1998</w:t>
      </w:r>
      <w:r w:rsidR="0085548B">
        <w:rPr>
          <w:color w:val="24292E"/>
          <w:sz w:val="24"/>
          <w:szCs w:val="24"/>
          <w:highlight w:val="white"/>
        </w:rPr>
        <w:t>;</w:t>
      </w:r>
      <w:r>
        <w:rPr>
          <w:color w:val="24292E"/>
          <w:sz w:val="24"/>
          <w:szCs w:val="24"/>
          <w:highlight w:val="white"/>
        </w:rPr>
        <w:t xml:space="preserve"> Hadfield</w:t>
      </w:r>
      <w:r w:rsidR="0085548B">
        <w:rPr>
          <w:color w:val="24292E"/>
          <w:sz w:val="24"/>
          <w:szCs w:val="24"/>
          <w:highlight w:val="white"/>
        </w:rPr>
        <w:t>,</w:t>
      </w:r>
      <w:r>
        <w:rPr>
          <w:color w:val="24292E"/>
          <w:sz w:val="24"/>
          <w:szCs w:val="24"/>
          <w:highlight w:val="white"/>
        </w:rPr>
        <w:t xml:space="preserve"> 1985</w:t>
      </w:r>
      <w:r w:rsidR="0085548B">
        <w:rPr>
          <w:color w:val="24292E"/>
          <w:sz w:val="24"/>
          <w:szCs w:val="24"/>
          <w:highlight w:val="white"/>
        </w:rPr>
        <w:t>;</w:t>
      </w:r>
      <w:r>
        <w:rPr>
          <w:color w:val="24292E"/>
          <w:sz w:val="24"/>
          <w:szCs w:val="24"/>
          <w:highlight w:val="white"/>
        </w:rPr>
        <w:t xml:space="preserve"> Hadfield et al.</w:t>
      </w:r>
      <w:r w:rsidR="0085548B">
        <w:rPr>
          <w:color w:val="24292E"/>
          <w:sz w:val="24"/>
          <w:szCs w:val="24"/>
          <w:highlight w:val="white"/>
        </w:rPr>
        <w:t>,</w:t>
      </w:r>
      <w:r>
        <w:rPr>
          <w:color w:val="24292E"/>
          <w:sz w:val="24"/>
          <w:szCs w:val="24"/>
          <w:highlight w:val="white"/>
        </w:rPr>
        <w:t xml:space="preserve"> 1986</w:t>
      </w:r>
      <w:r w:rsidR="0085548B">
        <w:rPr>
          <w:color w:val="24292E"/>
          <w:sz w:val="24"/>
          <w:szCs w:val="24"/>
          <w:highlight w:val="white"/>
        </w:rPr>
        <w:t>;</w:t>
      </w:r>
      <w:r>
        <w:rPr>
          <w:color w:val="24292E"/>
          <w:sz w:val="24"/>
          <w:szCs w:val="24"/>
          <w:highlight w:val="white"/>
        </w:rPr>
        <w:t xml:space="preserve"> </w:t>
      </w:r>
      <w:proofErr w:type="spellStart"/>
      <w:r>
        <w:rPr>
          <w:color w:val="24292E"/>
          <w:sz w:val="24"/>
          <w:szCs w:val="24"/>
          <w:highlight w:val="white"/>
        </w:rPr>
        <w:t>Hagle</w:t>
      </w:r>
      <w:proofErr w:type="spellEnd"/>
      <w:r>
        <w:rPr>
          <w:color w:val="24292E"/>
          <w:sz w:val="24"/>
          <w:szCs w:val="24"/>
          <w:highlight w:val="white"/>
        </w:rPr>
        <w:t xml:space="preserve"> et al.</w:t>
      </w:r>
      <w:r w:rsidR="0085548B">
        <w:rPr>
          <w:color w:val="24292E"/>
          <w:sz w:val="24"/>
          <w:szCs w:val="24"/>
          <w:highlight w:val="white"/>
        </w:rPr>
        <w:t>,</w:t>
      </w:r>
      <w:r>
        <w:rPr>
          <w:color w:val="24292E"/>
          <w:sz w:val="24"/>
          <w:szCs w:val="24"/>
          <w:highlight w:val="white"/>
        </w:rPr>
        <w:t xml:space="preserve"> 1987</w:t>
      </w:r>
      <w:r w:rsidR="0085548B">
        <w:rPr>
          <w:color w:val="24292E"/>
          <w:sz w:val="24"/>
          <w:szCs w:val="24"/>
          <w:highlight w:val="white"/>
        </w:rPr>
        <w:t>;</w:t>
      </w:r>
      <w:r>
        <w:rPr>
          <w:color w:val="24292E"/>
          <w:sz w:val="24"/>
          <w:szCs w:val="24"/>
          <w:highlight w:val="white"/>
        </w:rPr>
        <w:t xml:space="preserve"> Nelson et al.</w:t>
      </w:r>
      <w:r w:rsidR="0085548B">
        <w:rPr>
          <w:color w:val="24292E"/>
          <w:sz w:val="24"/>
          <w:szCs w:val="24"/>
          <w:highlight w:val="white"/>
        </w:rPr>
        <w:t>,</w:t>
      </w:r>
      <w:r>
        <w:rPr>
          <w:color w:val="24292E"/>
          <w:sz w:val="24"/>
          <w:szCs w:val="24"/>
          <w:highlight w:val="white"/>
        </w:rPr>
        <w:t xml:space="preserve"> 1981</w:t>
      </w:r>
      <w:r w:rsidR="0085548B">
        <w:rPr>
          <w:color w:val="24292E"/>
          <w:sz w:val="24"/>
          <w:szCs w:val="24"/>
          <w:highlight w:val="white"/>
        </w:rPr>
        <w:t>;</w:t>
      </w:r>
      <w:r>
        <w:rPr>
          <w:color w:val="24292E"/>
          <w:sz w:val="24"/>
          <w:szCs w:val="24"/>
          <w:highlight w:val="white"/>
        </w:rPr>
        <w:t xml:space="preserve"> </w:t>
      </w:r>
      <w:proofErr w:type="spellStart"/>
      <w:r>
        <w:rPr>
          <w:color w:val="24292E"/>
          <w:sz w:val="24"/>
          <w:szCs w:val="24"/>
          <w:highlight w:val="white"/>
        </w:rPr>
        <w:t>Scharpf</w:t>
      </w:r>
      <w:proofErr w:type="spellEnd"/>
      <w:r w:rsidR="0085548B">
        <w:rPr>
          <w:color w:val="24292E"/>
          <w:sz w:val="24"/>
          <w:szCs w:val="24"/>
          <w:highlight w:val="white"/>
        </w:rPr>
        <w:t>,</w:t>
      </w:r>
      <w:r>
        <w:rPr>
          <w:color w:val="24292E"/>
          <w:sz w:val="24"/>
          <w:szCs w:val="24"/>
          <w:highlight w:val="white"/>
        </w:rPr>
        <w:t xml:space="preserve"> 1993</w:t>
      </w:r>
      <w:r w:rsidR="0085548B">
        <w:rPr>
          <w:color w:val="24292E"/>
          <w:sz w:val="24"/>
          <w:szCs w:val="24"/>
          <w:highlight w:val="white"/>
        </w:rPr>
        <w:t>;</w:t>
      </w:r>
      <w:r>
        <w:rPr>
          <w:color w:val="24292E"/>
          <w:sz w:val="24"/>
          <w:szCs w:val="24"/>
          <w:highlight w:val="white"/>
        </w:rPr>
        <w:t xml:space="preserve"> </w:t>
      </w:r>
      <w:proofErr w:type="spellStart"/>
      <w:r>
        <w:rPr>
          <w:color w:val="24292E"/>
          <w:sz w:val="24"/>
          <w:szCs w:val="24"/>
          <w:highlight w:val="white"/>
        </w:rPr>
        <w:t>Thies</w:t>
      </w:r>
      <w:proofErr w:type="spellEnd"/>
      <w:r w:rsidR="0085548B">
        <w:rPr>
          <w:color w:val="24292E"/>
          <w:sz w:val="24"/>
          <w:szCs w:val="24"/>
          <w:highlight w:val="white"/>
        </w:rPr>
        <w:t xml:space="preserve">, </w:t>
      </w:r>
      <w:r>
        <w:rPr>
          <w:color w:val="24292E"/>
          <w:sz w:val="24"/>
          <w:szCs w:val="24"/>
          <w:highlight w:val="white"/>
        </w:rPr>
        <w:t>1984</w:t>
      </w:r>
      <w:r w:rsidR="0085548B">
        <w:rPr>
          <w:color w:val="24292E"/>
          <w:sz w:val="24"/>
          <w:szCs w:val="24"/>
          <w:highlight w:val="white"/>
        </w:rPr>
        <w:t>;</w:t>
      </w:r>
      <w:r>
        <w:rPr>
          <w:color w:val="24292E"/>
          <w:sz w:val="24"/>
          <w:szCs w:val="24"/>
          <w:highlight w:val="white"/>
        </w:rPr>
        <w:t xml:space="preserve"> </w:t>
      </w:r>
      <w:proofErr w:type="spellStart"/>
      <w:r>
        <w:rPr>
          <w:color w:val="24292E"/>
          <w:sz w:val="24"/>
          <w:szCs w:val="24"/>
          <w:highlight w:val="white"/>
        </w:rPr>
        <w:t>Thies</w:t>
      </w:r>
      <w:proofErr w:type="spellEnd"/>
      <w:r>
        <w:rPr>
          <w:color w:val="24292E"/>
          <w:sz w:val="24"/>
          <w:szCs w:val="24"/>
          <w:highlight w:val="white"/>
        </w:rPr>
        <w:t xml:space="preserve"> and Sturrock</w:t>
      </w:r>
      <w:r w:rsidR="0085548B">
        <w:rPr>
          <w:color w:val="24292E"/>
          <w:sz w:val="24"/>
          <w:szCs w:val="24"/>
          <w:highlight w:val="white"/>
        </w:rPr>
        <w:t>,</w:t>
      </w:r>
      <w:r>
        <w:rPr>
          <w:color w:val="24292E"/>
          <w:sz w:val="24"/>
          <w:szCs w:val="24"/>
          <w:highlight w:val="white"/>
        </w:rPr>
        <w:t xml:space="preserve"> 1995</w:t>
      </w:r>
      <w:r w:rsidR="0085548B">
        <w:rPr>
          <w:color w:val="24292E"/>
          <w:sz w:val="24"/>
          <w:szCs w:val="24"/>
          <w:highlight w:val="white"/>
        </w:rPr>
        <w:t>;</w:t>
      </w:r>
      <w:r>
        <w:rPr>
          <w:color w:val="24292E"/>
          <w:sz w:val="24"/>
          <w:szCs w:val="24"/>
          <w:highlight w:val="white"/>
        </w:rPr>
        <w:t xml:space="preserve"> Wallis</w:t>
      </w:r>
      <w:r w:rsidR="0085548B">
        <w:rPr>
          <w:color w:val="24292E"/>
          <w:sz w:val="24"/>
          <w:szCs w:val="24"/>
          <w:highlight w:val="white"/>
        </w:rPr>
        <w:t xml:space="preserve">, </w:t>
      </w:r>
      <w:r>
        <w:rPr>
          <w:color w:val="24292E"/>
          <w:sz w:val="24"/>
          <w:szCs w:val="24"/>
          <w:highlight w:val="white"/>
        </w:rPr>
        <w:t>1976).</w:t>
      </w:r>
    </w:p>
    <w:p w14:paraId="43EAC6A1" w14:textId="232EE777" w:rsidR="00944FC5" w:rsidRDefault="00944FC5" w:rsidP="0068628C">
      <w:pPr>
        <w:spacing w:line="480" w:lineRule="auto"/>
        <w:rPr>
          <w:color w:val="24292E"/>
          <w:sz w:val="24"/>
          <w:szCs w:val="24"/>
        </w:rPr>
      </w:pPr>
    </w:p>
    <w:p w14:paraId="59727A99" w14:textId="041A7E3D" w:rsidR="00944FC5" w:rsidRDefault="00944FC5" w:rsidP="0068628C">
      <w:pPr>
        <w:spacing w:line="480" w:lineRule="auto"/>
        <w:rPr>
          <w:sz w:val="24"/>
          <w:szCs w:val="24"/>
        </w:rPr>
      </w:pPr>
      <w:r w:rsidRPr="006667B3">
        <w:rPr>
          <w:sz w:val="24"/>
          <w:szCs w:val="24"/>
        </w:rPr>
        <w:t xml:space="preserve">Root disease fungi create losses of forest carbon storage within forests that are as great as losses that occur from wildfire and harvesting of timber (Woods </w:t>
      </w:r>
      <w:r>
        <w:rPr>
          <w:sz w:val="24"/>
          <w:szCs w:val="24"/>
        </w:rPr>
        <w:t>and</w:t>
      </w:r>
      <w:r w:rsidRPr="006667B3">
        <w:rPr>
          <w:sz w:val="24"/>
          <w:szCs w:val="24"/>
        </w:rPr>
        <w:t xml:space="preserve"> Watts 2019</w:t>
      </w:r>
      <w:r>
        <w:rPr>
          <w:sz w:val="24"/>
          <w:szCs w:val="24"/>
        </w:rPr>
        <w:t>;</w:t>
      </w:r>
      <w:r w:rsidRPr="006667B3">
        <w:rPr>
          <w:sz w:val="24"/>
          <w:szCs w:val="24"/>
        </w:rPr>
        <w:t xml:space="preserve"> Healey et al., 2016).</w:t>
      </w:r>
      <w:r>
        <w:rPr>
          <w:sz w:val="24"/>
          <w:szCs w:val="24"/>
        </w:rPr>
        <w:t xml:space="preserve"> These pathogens </w:t>
      </w:r>
      <w:r w:rsidR="00327676">
        <w:rPr>
          <w:sz w:val="24"/>
          <w:szCs w:val="24"/>
        </w:rPr>
        <w:t xml:space="preserve">are </w:t>
      </w:r>
      <w:r w:rsidR="00327676" w:rsidRPr="00E57B8E">
        <w:rPr>
          <w:sz w:val="24"/>
          <w:szCs w:val="24"/>
        </w:rPr>
        <w:t>not readily detected on a site based on above-ground symptoms</w:t>
      </w:r>
      <w:r w:rsidR="00E57B8E" w:rsidRPr="00E57B8E">
        <w:rPr>
          <w:sz w:val="24"/>
          <w:szCs w:val="24"/>
        </w:rPr>
        <w:t xml:space="preserve"> (</w:t>
      </w:r>
      <w:r w:rsidR="00E57B8E" w:rsidRPr="00E57B8E">
        <w:rPr>
          <w:sz w:val="24"/>
          <w:szCs w:val="24"/>
        </w:rPr>
        <w:t>Klopfenstein</w:t>
      </w:r>
      <w:r w:rsidR="00E57B8E" w:rsidRPr="00E57B8E">
        <w:rPr>
          <w:sz w:val="24"/>
          <w:szCs w:val="24"/>
        </w:rPr>
        <w:t xml:space="preserve"> et al., 2009)</w:t>
      </w:r>
      <w:r w:rsidRPr="00E57B8E">
        <w:rPr>
          <w:sz w:val="24"/>
          <w:szCs w:val="24"/>
        </w:rPr>
        <w:t>.</w:t>
      </w:r>
      <w:r>
        <w:rPr>
          <w:sz w:val="24"/>
          <w:szCs w:val="24"/>
        </w:rPr>
        <w:t xml:space="preserve"> Certain forest pathogens such as </w:t>
      </w:r>
      <w:r>
        <w:rPr>
          <w:i/>
          <w:sz w:val="24"/>
          <w:szCs w:val="24"/>
        </w:rPr>
        <w:t xml:space="preserve">Phytophthora </w:t>
      </w:r>
      <w:proofErr w:type="spellStart"/>
      <w:r>
        <w:rPr>
          <w:i/>
          <w:sz w:val="24"/>
          <w:szCs w:val="24"/>
        </w:rPr>
        <w:t>ramorum</w:t>
      </w:r>
      <w:proofErr w:type="spellEnd"/>
      <w:r>
        <w:rPr>
          <w:sz w:val="24"/>
          <w:szCs w:val="24"/>
        </w:rPr>
        <w:t xml:space="preserve"> </w:t>
      </w:r>
      <w:proofErr w:type="spellStart"/>
      <w:r>
        <w:rPr>
          <w:sz w:val="24"/>
          <w:szCs w:val="24"/>
        </w:rPr>
        <w:t>Werres</w:t>
      </w:r>
      <w:proofErr w:type="spellEnd"/>
      <w:r>
        <w:rPr>
          <w:sz w:val="24"/>
          <w:szCs w:val="24"/>
        </w:rPr>
        <w:t xml:space="preserve"> et al., the causal agent of Sudden Oak Death or </w:t>
      </w:r>
      <w:proofErr w:type="spellStart"/>
      <w:r>
        <w:rPr>
          <w:i/>
          <w:sz w:val="24"/>
          <w:szCs w:val="24"/>
        </w:rPr>
        <w:t>Phaeocryptopus</w:t>
      </w:r>
      <w:proofErr w:type="spellEnd"/>
      <w:r>
        <w:rPr>
          <w:i/>
          <w:sz w:val="24"/>
          <w:szCs w:val="24"/>
        </w:rPr>
        <w:t xml:space="preserve"> </w:t>
      </w:r>
      <w:proofErr w:type="spellStart"/>
      <w:r>
        <w:rPr>
          <w:i/>
          <w:sz w:val="24"/>
          <w:szCs w:val="24"/>
        </w:rPr>
        <w:t>gaeumannii</w:t>
      </w:r>
      <w:proofErr w:type="spellEnd"/>
      <w:r>
        <w:rPr>
          <w:i/>
          <w:sz w:val="24"/>
          <w:szCs w:val="24"/>
        </w:rPr>
        <w:t xml:space="preserve"> </w:t>
      </w:r>
      <w:r>
        <w:rPr>
          <w:sz w:val="24"/>
          <w:szCs w:val="24"/>
        </w:rPr>
        <w:t>(</w:t>
      </w:r>
      <w:proofErr w:type="spellStart"/>
      <w:r>
        <w:rPr>
          <w:sz w:val="24"/>
          <w:szCs w:val="24"/>
        </w:rPr>
        <w:t>T.Rohde</w:t>
      </w:r>
      <w:proofErr w:type="spellEnd"/>
      <w:r>
        <w:rPr>
          <w:sz w:val="24"/>
          <w:szCs w:val="24"/>
        </w:rPr>
        <w:t xml:space="preserve">) </w:t>
      </w:r>
      <w:hyperlink r:id="rId10">
        <w:proofErr w:type="spellStart"/>
        <w:r>
          <w:rPr>
            <w:sz w:val="24"/>
            <w:szCs w:val="24"/>
          </w:rPr>
          <w:t>Petrak</w:t>
        </w:r>
        <w:proofErr w:type="spellEnd"/>
      </w:hyperlink>
      <w:r>
        <w:rPr>
          <w:sz w:val="24"/>
          <w:szCs w:val="24"/>
        </w:rPr>
        <w:t>, which causes Swiss needle cast</w:t>
      </w:r>
      <w:r w:rsidR="00B165A8">
        <w:rPr>
          <w:sz w:val="24"/>
          <w:szCs w:val="24"/>
        </w:rPr>
        <w:t>,</w:t>
      </w:r>
      <w:r>
        <w:rPr>
          <w:sz w:val="24"/>
          <w:szCs w:val="24"/>
        </w:rPr>
        <w:t xml:space="preserve"> can be monitored and detected through aerial surveys. </w:t>
      </w:r>
      <w:r>
        <w:rPr>
          <w:color w:val="252525"/>
          <w:sz w:val="24"/>
          <w:szCs w:val="24"/>
        </w:rPr>
        <w:t xml:space="preserve">The only way to confirm the </w:t>
      </w:r>
      <w:r>
        <w:rPr>
          <w:sz w:val="24"/>
          <w:szCs w:val="24"/>
        </w:rPr>
        <w:t>presence</w:t>
      </w:r>
      <w:r>
        <w:rPr>
          <w:color w:val="252525"/>
          <w:sz w:val="24"/>
          <w:szCs w:val="24"/>
        </w:rPr>
        <w:t xml:space="preserve"> of </w:t>
      </w:r>
      <w:r>
        <w:rPr>
          <w:i/>
          <w:color w:val="252525"/>
          <w:sz w:val="24"/>
          <w:szCs w:val="24"/>
        </w:rPr>
        <w:t>C</w:t>
      </w:r>
      <w:r w:rsidR="001454B0">
        <w:rPr>
          <w:i/>
          <w:color w:val="252525"/>
          <w:sz w:val="24"/>
          <w:szCs w:val="24"/>
        </w:rPr>
        <w:t>.</w:t>
      </w:r>
      <w:r>
        <w:rPr>
          <w:i/>
          <w:color w:val="252525"/>
          <w:sz w:val="24"/>
          <w:szCs w:val="24"/>
        </w:rPr>
        <w:t xml:space="preserve"> </w:t>
      </w:r>
      <w:proofErr w:type="spellStart"/>
      <w:r>
        <w:rPr>
          <w:i/>
          <w:color w:val="252525"/>
          <w:sz w:val="24"/>
          <w:szCs w:val="24"/>
        </w:rPr>
        <w:t>sulphurascens</w:t>
      </w:r>
      <w:proofErr w:type="spellEnd"/>
      <w:r>
        <w:rPr>
          <w:i/>
          <w:color w:val="252525"/>
          <w:sz w:val="24"/>
          <w:szCs w:val="24"/>
        </w:rPr>
        <w:t xml:space="preserve"> </w:t>
      </w:r>
      <w:r>
        <w:rPr>
          <w:color w:val="252525"/>
          <w:sz w:val="24"/>
          <w:szCs w:val="24"/>
        </w:rPr>
        <w:t xml:space="preserve">and </w:t>
      </w:r>
      <w:r>
        <w:rPr>
          <w:sz w:val="24"/>
          <w:szCs w:val="24"/>
        </w:rPr>
        <w:t>to reliably determine the distribution and disease severity within a stand, is through ground-based</w:t>
      </w:r>
      <w:r>
        <w:rPr>
          <w:color w:val="E36B00"/>
          <w:sz w:val="24"/>
          <w:szCs w:val="24"/>
        </w:rPr>
        <w:t xml:space="preserve"> </w:t>
      </w:r>
      <w:r>
        <w:rPr>
          <w:color w:val="252525"/>
          <w:sz w:val="24"/>
          <w:szCs w:val="24"/>
        </w:rPr>
        <w:t>surveys</w:t>
      </w:r>
      <w:r>
        <w:rPr>
          <w:sz w:val="24"/>
          <w:szCs w:val="24"/>
        </w:rPr>
        <w:t xml:space="preserve"> (</w:t>
      </w:r>
      <w:r>
        <w:rPr>
          <w:color w:val="24292E"/>
          <w:sz w:val="24"/>
          <w:szCs w:val="24"/>
          <w:highlight w:val="white"/>
        </w:rPr>
        <w:t>Sturrock and Garbutt, 1994</w:t>
      </w:r>
      <w:r>
        <w:rPr>
          <w:sz w:val="24"/>
          <w:szCs w:val="24"/>
        </w:rPr>
        <w:t xml:space="preserve">). </w:t>
      </w:r>
      <w:r w:rsidR="000C48DB">
        <w:rPr>
          <w:sz w:val="24"/>
          <w:szCs w:val="24"/>
        </w:rPr>
        <w:t>Wh</w:t>
      </w:r>
      <w:r w:rsidR="00F63311">
        <w:rPr>
          <w:sz w:val="24"/>
          <w:szCs w:val="24"/>
        </w:rPr>
        <w:t>ile</w:t>
      </w:r>
      <w:r w:rsidR="000C48DB">
        <w:rPr>
          <w:sz w:val="24"/>
          <w:szCs w:val="24"/>
        </w:rPr>
        <w:t xml:space="preserve"> much is known about the biology of this fungus, </w:t>
      </w:r>
      <w:r w:rsidR="00F63311">
        <w:rPr>
          <w:sz w:val="24"/>
          <w:szCs w:val="24"/>
        </w:rPr>
        <w:t>its</w:t>
      </w:r>
      <w:r w:rsidR="000C48DB" w:rsidRPr="000C48DB">
        <w:rPr>
          <w:sz w:val="24"/>
          <w:szCs w:val="24"/>
        </w:rPr>
        <w:t xml:space="preserve"> impact on timber volume in managed stands is unknown</w:t>
      </w:r>
      <w:r w:rsidR="000C48DB">
        <w:rPr>
          <w:sz w:val="24"/>
          <w:szCs w:val="24"/>
        </w:rPr>
        <w:t xml:space="preserve"> (</w:t>
      </w:r>
      <w:r w:rsidR="000C48DB" w:rsidRPr="000C48DB">
        <w:rPr>
          <w:sz w:val="24"/>
          <w:szCs w:val="24"/>
        </w:rPr>
        <w:t>Lawson et al., 1983).</w:t>
      </w:r>
      <w:r w:rsidR="000C48DB">
        <w:rPr>
          <w:sz w:val="24"/>
          <w:szCs w:val="24"/>
        </w:rPr>
        <w:t xml:space="preserve"> </w:t>
      </w:r>
      <w:r>
        <w:rPr>
          <w:sz w:val="24"/>
          <w:szCs w:val="24"/>
        </w:rPr>
        <w:t xml:space="preserve">Prior to this study, basal area yield or volume data of host species in areas infected with root disease was not readily available </w:t>
      </w:r>
      <w:r>
        <w:rPr>
          <w:rFonts w:ascii="Georgia" w:eastAsia="Georgia" w:hAnsi="Georgia" w:cs="Georgia"/>
          <w:color w:val="2E2E2E"/>
          <w:sz w:val="27"/>
          <w:szCs w:val="27"/>
        </w:rPr>
        <w:t>(</w:t>
      </w:r>
      <w:r>
        <w:rPr>
          <w:color w:val="24292E"/>
          <w:sz w:val="24"/>
          <w:szCs w:val="24"/>
          <w:highlight w:val="white"/>
        </w:rPr>
        <w:t>Morrison et al., 2014).</w:t>
      </w:r>
      <w:r>
        <w:rPr>
          <w:sz w:val="24"/>
          <w:szCs w:val="24"/>
        </w:rPr>
        <w:t xml:space="preserve"> </w:t>
      </w:r>
    </w:p>
    <w:p w14:paraId="00000013" w14:textId="77777777" w:rsidR="00D6630D" w:rsidRDefault="00D6630D" w:rsidP="0068628C">
      <w:pPr>
        <w:spacing w:line="480" w:lineRule="auto"/>
        <w:rPr>
          <w:sz w:val="24"/>
          <w:szCs w:val="24"/>
        </w:rPr>
      </w:pPr>
    </w:p>
    <w:p w14:paraId="00000015" w14:textId="76D5BABB" w:rsidR="00D6630D" w:rsidRPr="00287D8E" w:rsidRDefault="00431B81" w:rsidP="0068628C">
      <w:pPr>
        <w:spacing w:line="480" w:lineRule="auto"/>
        <w:rPr>
          <w:sz w:val="24"/>
          <w:szCs w:val="24"/>
        </w:rPr>
      </w:pPr>
      <w:r>
        <w:rPr>
          <w:sz w:val="24"/>
          <w:szCs w:val="24"/>
        </w:rPr>
        <w:t xml:space="preserve">Long term forest plot studies </w:t>
      </w:r>
      <w:r w:rsidR="00E213F0">
        <w:rPr>
          <w:sz w:val="24"/>
          <w:szCs w:val="24"/>
        </w:rPr>
        <w:t>can be</w:t>
      </w:r>
      <w:r>
        <w:rPr>
          <w:sz w:val="24"/>
          <w:szCs w:val="24"/>
        </w:rPr>
        <w:t xml:space="preserve"> powerful</w:t>
      </w:r>
      <w:r w:rsidR="00E213F0">
        <w:rPr>
          <w:sz w:val="24"/>
          <w:szCs w:val="24"/>
        </w:rPr>
        <w:t xml:space="preserve"> sources of information</w:t>
      </w:r>
      <w:r w:rsidR="002870F5">
        <w:rPr>
          <w:sz w:val="24"/>
          <w:szCs w:val="24"/>
        </w:rPr>
        <w:t>, yet</w:t>
      </w:r>
      <w:r>
        <w:rPr>
          <w:sz w:val="24"/>
          <w:szCs w:val="24"/>
        </w:rPr>
        <w:t xml:space="preserve"> they have been scarce and often lack incremental or detailed data over long periods of time (Norris </w:t>
      </w:r>
      <w:r w:rsidR="0085548B">
        <w:rPr>
          <w:sz w:val="24"/>
          <w:szCs w:val="24"/>
        </w:rPr>
        <w:t>et</w:t>
      </w:r>
      <w:r>
        <w:rPr>
          <w:sz w:val="24"/>
          <w:szCs w:val="24"/>
        </w:rPr>
        <w:t xml:space="preserve"> al</w:t>
      </w:r>
      <w:r w:rsidR="0085548B">
        <w:rPr>
          <w:sz w:val="24"/>
          <w:szCs w:val="24"/>
        </w:rPr>
        <w:t>.</w:t>
      </w:r>
      <w:r>
        <w:rPr>
          <w:sz w:val="24"/>
          <w:szCs w:val="24"/>
        </w:rPr>
        <w:t>, 2014)</w:t>
      </w:r>
      <w:r w:rsidR="003904C6">
        <w:rPr>
          <w:color w:val="FF0000"/>
          <w:sz w:val="24"/>
          <w:szCs w:val="24"/>
        </w:rPr>
        <w:t xml:space="preserve">. </w:t>
      </w:r>
      <w:r w:rsidR="001454B0">
        <w:rPr>
          <w:sz w:val="24"/>
          <w:szCs w:val="24"/>
        </w:rPr>
        <w:t xml:space="preserve">Data from these studies </w:t>
      </w:r>
      <w:r w:rsidR="001454B0">
        <w:rPr>
          <w:color w:val="24292E"/>
          <w:sz w:val="24"/>
          <w:szCs w:val="24"/>
          <w:highlight w:val="white"/>
        </w:rPr>
        <w:t>can be valuable for better understanding the spread and impact of forest pathogens in response to climate change.</w:t>
      </w:r>
      <w:r w:rsidR="001454B0">
        <w:rPr>
          <w:sz w:val="24"/>
          <w:szCs w:val="24"/>
        </w:rPr>
        <w:t xml:space="preserve"> These studies</w:t>
      </w:r>
      <w:r>
        <w:rPr>
          <w:sz w:val="24"/>
          <w:szCs w:val="24"/>
        </w:rPr>
        <w:t xml:space="preserve"> might influence management options, to adjust for alternative forest products or reduced profits (</w:t>
      </w:r>
      <w:r>
        <w:rPr>
          <w:color w:val="24292E"/>
          <w:sz w:val="24"/>
          <w:szCs w:val="24"/>
          <w:highlight w:val="white"/>
        </w:rPr>
        <w:t>Hansen</w:t>
      </w:r>
      <w:r w:rsidR="0085548B">
        <w:rPr>
          <w:color w:val="24292E"/>
          <w:sz w:val="24"/>
          <w:szCs w:val="24"/>
          <w:highlight w:val="white"/>
        </w:rPr>
        <w:t xml:space="preserve"> and </w:t>
      </w:r>
      <w:proofErr w:type="spellStart"/>
      <w:r>
        <w:rPr>
          <w:color w:val="24292E"/>
          <w:sz w:val="24"/>
          <w:szCs w:val="24"/>
          <w:highlight w:val="white"/>
        </w:rPr>
        <w:t>Goheen</w:t>
      </w:r>
      <w:proofErr w:type="spellEnd"/>
      <w:r>
        <w:rPr>
          <w:color w:val="24292E"/>
          <w:sz w:val="24"/>
          <w:szCs w:val="24"/>
          <w:highlight w:val="white"/>
        </w:rPr>
        <w:t>, 2000</w:t>
      </w:r>
      <w:r w:rsidR="0085548B">
        <w:rPr>
          <w:color w:val="24292E"/>
          <w:sz w:val="24"/>
          <w:szCs w:val="24"/>
          <w:highlight w:val="white"/>
        </w:rPr>
        <w:t>;</w:t>
      </w:r>
      <w:r>
        <w:rPr>
          <w:color w:val="24292E"/>
          <w:sz w:val="24"/>
          <w:szCs w:val="24"/>
          <w:highlight w:val="white"/>
        </w:rPr>
        <w:t xml:space="preserve"> </w:t>
      </w:r>
      <w:proofErr w:type="spellStart"/>
      <w:r>
        <w:rPr>
          <w:color w:val="24292E"/>
          <w:sz w:val="24"/>
          <w:szCs w:val="24"/>
          <w:highlight w:val="white"/>
        </w:rPr>
        <w:t>Thies</w:t>
      </w:r>
      <w:proofErr w:type="spellEnd"/>
      <w:r w:rsidR="0085548B">
        <w:rPr>
          <w:color w:val="24292E"/>
          <w:sz w:val="24"/>
          <w:szCs w:val="24"/>
          <w:highlight w:val="white"/>
        </w:rPr>
        <w:t xml:space="preserve"> and </w:t>
      </w:r>
      <w:r>
        <w:rPr>
          <w:color w:val="24292E"/>
          <w:sz w:val="24"/>
          <w:szCs w:val="24"/>
          <w:highlight w:val="white"/>
        </w:rPr>
        <w:t>Sturrock</w:t>
      </w:r>
      <w:r w:rsidR="0085548B">
        <w:rPr>
          <w:color w:val="24292E"/>
          <w:sz w:val="24"/>
          <w:szCs w:val="24"/>
          <w:highlight w:val="white"/>
        </w:rPr>
        <w:t>,</w:t>
      </w:r>
      <w:r>
        <w:rPr>
          <w:color w:val="24292E"/>
          <w:sz w:val="24"/>
          <w:szCs w:val="24"/>
          <w:highlight w:val="white"/>
        </w:rPr>
        <w:t xml:space="preserve"> 1995)</w:t>
      </w:r>
      <w:r>
        <w:rPr>
          <w:sz w:val="24"/>
          <w:szCs w:val="24"/>
        </w:rPr>
        <w:t xml:space="preserve">. </w:t>
      </w:r>
      <w:r w:rsidR="00287D8E">
        <w:rPr>
          <w:sz w:val="24"/>
          <w:szCs w:val="24"/>
        </w:rPr>
        <w:t xml:space="preserve">The long-term forest plot studies </w:t>
      </w:r>
      <w:r w:rsidR="00287D8E" w:rsidRPr="00287D8E">
        <w:rPr>
          <w:sz w:val="24"/>
          <w:szCs w:val="24"/>
        </w:rPr>
        <w:t>provide valuable data that can be used statistically alongside with models, to make predictions and to further understand forest dynamics</w:t>
      </w:r>
      <w:r w:rsidR="00287D8E">
        <w:rPr>
          <w:sz w:val="24"/>
          <w:szCs w:val="24"/>
        </w:rPr>
        <w:t>.</w:t>
      </w:r>
    </w:p>
    <w:p w14:paraId="00000018" w14:textId="77777777" w:rsidR="00D6630D" w:rsidRDefault="00D6630D" w:rsidP="0068628C">
      <w:pPr>
        <w:spacing w:line="480" w:lineRule="auto"/>
        <w:rPr>
          <w:sz w:val="24"/>
          <w:szCs w:val="24"/>
        </w:rPr>
      </w:pPr>
    </w:p>
    <w:p w14:paraId="72BC82C9" w14:textId="77777777" w:rsidR="008A5357" w:rsidRDefault="00431B81" w:rsidP="0068628C">
      <w:pPr>
        <w:spacing w:line="480" w:lineRule="auto"/>
        <w:rPr>
          <w:color w:val="222222"/>
          <w:sz w:val="20"/>
          <w:szCs w:val="20"/>
        </w:rPr>
      </w:pPr>
      <w:r>
        <w:rPr>
          <w:sz w:val="24"/>
          <w:szCs w:val="24"/>
        </w:rPr>
        <w:t xml:space="preserve">Models are typically used within forest management </w:t>
      </w:r>
      <w:r w:rsidR="00821A29">
        <w:rPr>
          <w:sz w:val="24"/>
          <w:szCs w:val="24"/>
        </w:rPr>
        <w:t>to</w:t>
      </w:r>
      <w:r>
        <w:rPr>
          <w:sz w:val="24"/>
          <w:szCs w:val="24"/>
        </w:rPr>
        <w:t xml:space="preserve"> circumvent limited data availability (</w:t>
      </w:r>
      <w:proofErr w:type="spellStart"/>
      <w:r>
        <w:rPr>
          <w:sz w:val="24"/>
          <w:szCs w:val="24"/>
        </w:rPr>
        <w:t>Pretzsch</w:t>
      </w:r>
      <w:proofErr w:type="spellEnd"/>
      <w:r w:rsidR="005252DE">
        <w:rPr>
          <w:sz w:val="24"/>
          <w:szCs w:val="24"/>
        </w:rPr>
        <w:t xml:space="preserve"> </w:t>
      </w:r>
      <w:r>
        <w:rPr>
          <w:sz w:val="24"/>
          <w:szCs w:val="24"/>
        </w:rPr>
        <w:t>et al.</w:t>
      </w:r>
      <w:r w:rsidR="005252DE">
        <w:rPr>
          <w:sz w:val="24"/>
          <w:szCs w:val="24"/>
        </w:rPr>
        <w:t>,</w:t>
      </w:r>
      <w:r>
        <w:rPr>
          <w:sz w:val="24"/>
          <w:szCs w:val="24"/>
        </w:rPr>
        <w:t xml:space="preserve"> 2014</w:t>
      </w:r>
      <w:r w:rsidR="005252DE">
        <w:rPr>
          <w:sz w:val="24"/>
          <w:szCs w:val="24"/>
        </w:rPr>
        <w:t>;</w:t>
      </w:r>
      <w:r>
        <w:rPr>
          <w:sz w:val="24"/>
          <w:szCs w:val="24"/>
        </w:rPr>
        <w:t xml:space="preserve"> </w:t>
      </w:r>
      <w:proofErr w:type="spellStart"/>
      <w:r>
        <w:rPr>
          <w:sz w:val="24"/>
          <w:szCs w:val="24"/>
        </w:rPr>
        <w:t>Pretzsch</w:t>
      </w:r>
      <w:proofErr w:type="spellEnd"/>
      <w:r w:rsidR="005252DE">
        <w:rPr>
          <w:sz w:val="24"/>
          <w:szCs w:val="24"/>
        </w:rPr>
        <w:t xml:space="preserve"> </w:t>
      </w:r>
      <w:r>
        <w:rPr>
          <w:sz w:val="24"/>
          <w:szCs w:val="24"/>
        </w:rPr>
        <w:t>et al., 2008).</w:t>
      </w:r>
      <w:r w:rsidR="00C0639D">
        <w:rPr>
          <w:sz w:val="24"/>
          <w:szCs w:val="24"/>
        </w:rPr>
        <w:t xml:space="preserve"> These growth models </w:t>
      </w:r>
      <w:r w:rsidR="00C0639D" w:rsidRPr="00C0639D">
        <w:rPr>
          <w:sz w:val="24"/>
          <w:szCs w:val="24"/>
        </w:rPr>
        <w:t>have been created to aid in the decision-making process for forest management by synthesizing the interplay between complicated biological processes and silvicultural techniques</w:t>
      </w:r>
      <w:r w:rsidR="00C0639D">
        <w:rPr>
          <w:sz w:val="24"/>
          <w:szCs w:val="24"/>
        </w:rPr>
        <w:t xml:space="preserve"> </w:t>
      </w:r>
      <w:bookmarkStart w:id="5" w:name="bb0230"/>
      <w:r w:rsidR="00C0639D">
        <w:rPr>
          <w:sz w:val="24"/>
          <w:szCs w:val="24"/>
        </w:rPr>
        <w:t>(</w:t>
      </w:r>
      <w:r w:rsidR="00C0639D" w:rsidRPr="00C0639D">
        <w:rPr>
          <w:sz w:val="24"/>
          <w:szCs w:val="24"/>
        </w:rPr>
        <w:t>Woods</w:t>
      </w:r>
      <w:r w:rsidR="005E5C56">
        <w:rPr>
          <w:sz w:val="24"/>
          <w:szCs w:val="24"/>
        </w:rPr>
        <w:t xml:space="preserve"> and </w:t>
      </w:r>
      <w:r w:rsidR="00C0639D" w:rsidRPr="00C0639D">
        <w:rPr>
          <w:sz w:val="24"/>
          <w:szCs w:val="24"/>
        </w:rPr>
        <w:t>Watts, 2019</w:t>
      </w:r>
      <w:r w:rsidR="005E5C56">
        <w:rPr>
          <w:sz w:val="24"/>
          <w:szCs w:val="24"/>
        </w:rPr>
        <w:t>;</w:t>
      </w:r>
      <w:r w:rsidR="00C0639D">
        <w:rPr>
          <w:sz w:val="24"/>
          <w:szCs w:val="24"/>
        </w:rPr>
        <w:t xml:space="preserve"> </w:t>
      </w:r>
      <w:hyperlink r:id="rId11" w:anchor="b0230" w:history="1">
        <w:proofErr w:type="spellStart"/>
        <w:r w:rsidR="00C0639D" w:rsidRPr="00C0639D">
          <w:rPr>
            <w:sz w:val="24"/>
            <w:szCs w:val="24"/>
          </w:rPr>
          <w:t>Skovsgaard</w:t>
        </w:r>
        <w:proofErr w:type="spellEnd"/>
        <w:r w:rsidR="00C0639D" w:rsidRPr="00C0639D">
          <w:rPr>
            <w:sz w:val="24"/>
            <w:szCs w:val="24"/>
          </w:rPr>
          <w:t xml:space="preserve"> and </w:t>
        </w:r>
        <w:proofErr w:type="spellStart"/>
        <w:r w:rsidR="00C0639D" w:rsidRPr="00C0639D">
          <w:rPr>
            <w:sz w:val="24"/>
            <w:szCs w:val="24"/>
          </w:rPr>
          <w:t>Vanclay</w:t>
        </w:r>
        <w:proofErr w:type="spellEnd"/>
        <w:r w:rsidR="00C0639D" w:rsidRPr="00C0639D">
          <w:rPr>
            <w:sz w:val="24"/>
            <w:szCs w:val="24"/>
          </w:rPr>
          <w:t>, 2008</w:t>
        </w:r>
      </w:hyperlink>
      <w:bookmarkEnd w:id="5"/>
      <w:r w:rsidR="00C0639D" w:rsidRPr="00C0639D">
        <w:rPr>
          <w:sz w:val="24"/>
          <w:szCs w:val="24"/>
        </w:rPr>
        <w:t>).</w:t>
      </w:r>
      <w:r w:rsidR="00C0639D">
        <w:rPr>
          <w:sz w:val="24"/>
          <w:szCs w:val="24"/>
        </w:rPr>
        <w:t xml:space="preserve"> </w:t>
      </w:r>
      <w:r>
        <w:rPr>
          <w:sz w:val="24"/>
          <w:szCs w:val="24"/>
        </w:rPr>
        <w:t>The Forest Vegetation Simulator (FVS) is one such model that is commonly used within the United States Forest Service (USFS) as a tool for developing forest health and management strategies. The Western Root Disease Model (WRDM)</w:t>
      </w:r>
      <w:r w:rsidR="00B82E1D">
        <w:rPr>
          <w:sz w:val="24"/>
          <w:szCs w:val="24"/>
        </w:rPr>
        <w:t xml:space="preserve"> is an extension of FVS that is used for</w:t>
      </w:r>
      <w:r>
        <w:rPr>
          <w:sz w:val="24"/>
          <w:szCs w:val="24"/>
        </w:rPr>
        <w:t xml:space="preserve"> investigating the spread of root disease from</w:t>
      </w:r>
      <w:r w:rsidR="00E213F0">
        <w:rPr>
          <w:sz w:val="24"/>
          <w:szCs w:val="24"/>
        </w:rPr>
        <w:t xml:space="preserve"> a</w:t>
      </w:r>
      <w:r>
        <w:rPr>
          <w:sz w:val="24"/>
          <w:szCs w:val="24"/>
        </w:rPr>
        <w:t xml:space="preserve"> below ground </w:t>
      </w:r>
      <w:r w:rsidR="00E213F0">
        <w:rPr>
          <w:sz w:val="24"/>
          <w:szCs w:val="24"/>
        </w:rPr>
        <w:t xml:space="preserve">perspective </w:t>
      </w:r>
      <w:r>
        <w:rPr>
          <w:sz w:val="24"/>
          <w:szCs w:val="24"/>
        </w:rPr>
        <w:t>(Peet</w:t>
      </w:r>
      <w:r w:rsidR="005E5C56">
        <w:rPr>
          <w:sz w:val="24"/>
          <w:szCs w:val="24"/>
        </w:rPr>
        <w:t xml:space="preserve"> and </w:t>
      </w:r>
      <w:r>
        <w:rPr>
          <w:sz w:val="24"/>
          <w:szCs w:val="24"/>
        </w:rPr>
        <w:t>Hunt, 2005).</w:t>
      </w:r>
      <w:r>
        <w:rPr>
          <w:color w:val="222222"/>
          <w:sz w:val="20"/>
          <w:szCs w:val="20"/>
          <w:highlight w:val="white"/>
        </w:rPr>
        <w:t xml:space="preserve"> </w:t>
      </w:r>
    </w:p>
    <w:p w14:paraId="1EEFD720" w14:textId="77777777" w:rsidR="008A5357" w:rsidRDefault="008A5357" w:rsidP="0068628C">
      <w:pPr>
        <w:spacing w:line="480" w:lineRule="auto"/>
        <w:rPr>
          <w:color w:val="222222"/>
          <w:sz w:val="20"/>
          <w:szCs w:val="20"/>
        </w:rPr>
      </w:pPr>
    </w:p>
    <w:p w14:paraId="0000001A" w14:textId="56736AA9" w:rsidR="00D6630D" w:rsidRPr="004D63BE" w:rsidRDefault="00431B81" w:rsidP="0068628C">
      <w:pPr>
        <w:spacing w:line="480" w:lineRule="auto"/>
        <w:rPr>
          <w:sz w:val="24"/>
          <w:szCs w:val="24"/>
          <w:highlight w:val="white"/>
        </w:rPr>
      </w:pPr>
      <w:r>
        <w:rPr>
          <w:sz w:val="24"/>
          <w:szCs w:val="24"/>
        </w:rPr>
        <w:t>There have been few studies</w:t>
      </w:r>
      <w:r w:rsidR="00821A29">
        <w:rPr>
          <w:sz w:val="24"/>
          <w:szCs w:val="24"/>
        </w:rPr>
        <w:t xml:space="preserve"> conducted</w:t>
      </w:r>
      <w:r>
        <w:rPr>
          <w:sz w:val="24"/>
          <w:szCs w:val="24"/>
        </w:rPr>
        <w:t xml:space="preserve"> that have used long-term permanent plots to assess the accuracy of the WRDM</w:t>
      </w:r>
      <w:r w:rsidR="00CF2538">
        <w:rPr>
          <w:sz w:val="24"/>
          <w:szCs w:val="24"/>
        </w:rPr>
        <w:t>. Up until 2008,</w:t>
      </w:r>
      <w:r>
        <w:rPr>
          <w:sz w:val="24"/>
          <w:szCs w:val="24"/>
        </w:rPr>
        <w:t xml:space="preserve"> none of t</w:t>
      </w:r>
      <w:r w:rsidR="00CF2538">
        <w:rPr>
          <w:sz w:val="24"/>
          <w:szCs w:val="24"/>
        </w:rPr>
        <w:t>hese studies</w:t>
      </w:r>
      <w:r>
        <w:rPr>
          <w:sz w:val="24"/>
          <w:szCs w:val="24"/>
        </w:rPr>
        <w:t xml:space="preserve"> had been </w:t>
      </w:r>
      <w:r w:rsidR="00821A29">
        <w:rPr>
          <w:sz w:val="24"/>
          <w:szCs w:val="24"/>
        </w:rPr>
        <w:t xml:space="preserve">published </w:t>
      </w:r>
      <w:r w:rsidR="00CF2538">
        <w:rPr>
          <w:sz w:val="24"/>
          <w:szCs w:val="24"/>
        </w:rPr>
        <w:t xml:space="preserve">to assess the precision of the WRDM within central Oregon, USA </w:t>
      </w:r>
      <w:r>
        <w:rPr>
          <w:sz w:val="24"/>
          <w:szCs w:val="24"/>
        </w:rPr>
        <w:t xml:space="preserve">(Maffei et </w:t>
      </w:r>
      <w:r>
        <w:rPr>
          <w:sz w:val="24"/>
          <w:szCs w:val="24"/>
        </w:rPr>
        <w:lastRenderedPageBreak/>
        <w:t>al.</w:t>
      </w:r>
      <w:r w:rsidR="005E5C56">
        <w:rPr>
          <w:sz w:val="24"/>
          <w:szCs w:val="24"/>
        </w:rPr>
        <w:t>,</w:t>
      </w:r>
      <w:r>
        <w:rPr>
          <w:sz w:val="24"/>
          <w:szCs w:val="24"/>
        </w:rPr>
        <w:t xml:space="preserve"> 2008). Whereas Maffei et al.</w:t>
      </w:r>
      <w:r w:rsidR="005E5C56">
        <w:rPr>
          <w:sz w:val="24"/>
          <w:szCs w:val="24"/>
        </w:rPr>
        <w:t>,</w:t>
      </w:r>
      <w:r>
        <w:rPr>
          <w:sz w:val="24"/>
          <w:szCs w:val="24"/>
        </w:rPr>
        <w:t xml:space="preserve"> 2008 and Frankel et al.</w:t>
      </w:r>
      <w:r w:rsidR="005E5C56">
        <w:rPr>
          <w:sz w:val="24"/>
          <w:szCs w:val="24"/>
        </w:rPr>
        <w:t>,</w:t>
      </w:r>
      <w:r>
        <w:rPr>
          <w:sz w:val="24"/>
          <w:szCs w:val="24"/>
        </w:rPr>
        <w:t xml:space="preserve"> 1998 provided studies on the effects of </w:t>
      </w:r>
      <w:proofErr w:type="spellStart"/>
      <w:r w:rsidRPr="00821A29">
        <w:rPr>
          <w:i/>
          <w:iCs/>
          <w:sz w:val="24"/>
          <w:szCs w:val="24"/>
        </w:rPr>
        <w:t>Amillaria</w:t>
      </w:r>
      <w:proofErr w:type="spellEnd"/>
      <w:r w:rsidR="000008BD">
        <w:rPr>
          <w:i/>
          <w:iCs/>
          <w:sz w:val="24"/>
          <w:szCs w:val="24"/>
        </w:rPr>
        <w:t xml:space="preserve"> </w:t>
      </w:r>
      <w:r w:rsidR="000008BD" w:rsidRPr="000008BD">
        <w:rPr>
          <w:sz w:val="24"/>
          <w:szCs w:val="24"/>
        </w:rPr>
        <w:t>(</w:t>
      </w:r>
      <w:hyperlink r:id="rId12" w:tooltip="Elias Magnus Fries" w:history="1">
        <w:r w:rsidR="000008BD" w:rsidRPr="000008BD">
          <w:rPr>
            <w:sz w:val="24"/>
            <w:szCs w:val="24"/>
          </w:rPr>
          <w:t>Fr.</w:t>
        </w:r>
      </w:hyperlink>
      <w:r w:rsidR="000008BD" w:rsidRPr="000008BD">
        <w:rPr>
          <w:sz w:val="24"/>
          <w:szCs w:val="24"/>
        </w:rPr>
        <w:t xml:space="preserve">) </w:t>
      </w:r>
      <w:proofErr w:type="spellStart"/>
      <w:r w:rsidR="000008BD" w:rsidRPr="000008BD">
        <w:rPr>
          <w:sz w:val="24"/>
          <w:szCs w:val="24"/>
        </w:rPr>
        <w:t>Staude</w:t>
      </w:r>
      <w:proofErr w:type="spellEnd"/>
      <w:r>
        <w:rPr>
          <w:sz w:val="24"/>
          <w:szCs w:val="24"/>
        </w:rPr>
        <w:t xml:space="preserve"> and </w:t>
      </w:r>
      <w:proofErr w:type="spellStart"/>
      <w:r w:rsidR="000008BD">
        <w:rPr>
          <w:i/>
          <w:iCs/>
          <w:sz w:val="24"/>
          <w:szCs w:val="24"/>
        </w:rPr>
        <w:t>a</w:t>
      </w:r>
      <w:r w:rsidRPr="000008BD">
        <w:rPr>
          <w:i/>
          <w:iCs/>
          <w:sz w:val="24"/>
          <w:szCs w:val="24"/>
        </w:rPr>
        <w:t>nnosus</w:t>
      </w:r>
      <w:proofErr w:type="spellEnd"/>
      <w:r w:rsidR="000008BD">
        <w:rPr>
          <w:sz w:val="24"/>
          <w:szCs w:val="24"/>
        </w:rPr>
        <w:t xml:space="preserve"> </w:t>
      </w:r>
      <w:r w:rsidR="000008BD" w:rsidRPr="000008BD">
        <w:rPr>
          <w:sz w:val="24"/>
          <w:szCs w:val="24"/>
        </w:rPr>
        <w:t>(</w:t>
      </w:r>
      <w:hyperlink r:id="rId13" w:tooltip="Elias Magnus Fries" w:history="1">
        <w:r w:rsidR="000008BD" w:rsidRPr="000008BD">
          <w:rPr>
            <w:sz w:val="24"/>
            <w:szCs w:val="24"/>
          </w:rPr>
          <w:t>Fr.</w:t>
        </w:r>
      </w:hyperlink>
      <w:r w:rsidR="000008BD" w:rsidRPr="000008BD">
        <w:rPr>
          <w:sz w:val="24"/>
          <w:szCs w:val="24"/>
        </w:rPr>
        <w:t>) </w:t>
      </w:r>
      <w:proofErr w:type="spellStart"/>
      <w:r w:rsidR="00E675E2">
        <w:fldChar w:fldCharType="begin"/>
      </w:r>
      <w:r w:rsidR="00E675E2">
        <w:instrText xml:space="preserve"> HYPERLINK "https://en.wikipedia.org/wiki/Bref." </w:instrText>
      </w:r>
      <w:r w:rsidR="00E675E2">
        <w:fldChar w:fldCharType="separate"/>
      </w:r>
      <w:r w:rsidR="000008BD" w:rsidRPr="000008BD">
        <w:rPr>
          <w:sz w:val="24"/>
          <w:szCs w:val="24"/>
        </w:rPr>
        <w:t>Bref</w:t>
      </w:r>
      <w:proofErr w:type="spellEnd"/>
      <w:r w:rsidR="000008BD" w:rsidRPr="000008BD">
        <w:rPr>
          <w:sz w:val="24"/>
          <w:szCs w:val="24"/>
        </w:rPr>
        <w:t>.</w:t>
      </w:r>
      <w:r w:rsidR="00E675E2">
        <w:rPr>
          <w:sz w:val="24"/>
          <w:szCs w:val="24"/>
        </w:rPr>
        <w:fldChar w:fldCharType="end"/>
      </w:r>
      <w:r w:rsidR="000008BD" w:rsidRPr="000008BD">
        <w:rPr>
          <w:sz w:val="24"/>
          <w:szCs w:val="24"/>
        </w:rPr>
        <w:t> (1888)</w:t>
      </w:r>
      <w:r>
        <w:rPr>
          <w:sz w:val="24"/>
          <w:szCs w:val="24"/>
        </w:rPr>
        <w:t xml:space="preserve"> root disease respectively, to the best of the author’s knowledge, there has not been a long term study to assess quality control for the WRDM and LRR</w:t>
      </w:r>
      <w:r w:rsidR="00B82E1D">
        <w:rPr>
          <w:sz w:val="24"/>
          <w:szCs w:val="24"/>
        </w:rPr>
        <w:t xml:space="preserve"> caused by </w:t>
      </w:r>
      <w:r w:rsidR="00B82E1D" w:rsidRPr="00B82E1D">
        <w:rPr>
          <w:i/>
          <w:iCs/>
          <w:sz w:val="24"/>
          <w:szCs w:val="24"/>
        </w:rPr>
        <w:t>C. sulphurascens</w:t>
      </w:r>
      <w:r>
        <w:rPr>
          <w:sz w:val="24"/>
          <w:szCs w:val="24"/>
        </w:rPr>
        <w:t xml:space="preserve">. </w:t>
      </w:r>
      <w:r>
        <w:rPr>
          <w:sz w:val="24"/>
          <w:szCs w:val="24"/>
        </w:rPr>
        <w:br/>
      </w:r>
      <w:r>
        <w:rPr>
          <w:sz w:val="24"/>
          <w:szCs w:val="24"/>
        </w:rPr>
        <w:br/>
        <w:t>The Siuslaw National Forest produces one of the highest quantities of wood fiber of all the national forests within the USA</w:t>
      </w:r>
      <w:r w:rsidR="000A51FC">
        <w:rPr>
          <w:sz w:val="24"/>
          <w:szCs w:val="24"/>
        </w:rPr>
        <w:t xml:space="preserve"> (USDA, 1990)</w:t>
      </w:r>
      <w:r>
        <w:rPr>
          <w:b/>
          <w:color w:val="252525"/>
          <w:sz w:val="24"/>
          <w:szCs w:val="24"/>
        </w:rPr>
        <w:t>.</w:t>
      </w:r>
      <w:r>
        <w:rPr>
          <w:sz w:val="24"/>
          <w:szCs w:val="24"/>
        </w:rPr>
        <w:t xml:space="preserve"> This national forest also has the highest </w:t>
      </w:r>
      <w:r w:rsidR="00DB15D0">
        <w:rPr>
          <w:sz w:val="24"/>
          <w:szCs w:val="24"/>
        </w:rPr>
        <w:t>number</w:t>
      </w:r>
      <w:r>
        <w:rPr>
          <w:sz w:val="24"/>
          <w:szCs w:val="24"/>
        </w:rPr>
        <w:t xml:space="preserve"> of miles</w:t>
      </w:r>
      <w:r w:rsidR="00E770C7">
        <w:rPr>
          <w:sz w:val="24"/>
          <w:szCs w:val="24"/>
        </w:rPr>
        <w:t xml:space="preserve"> of streams</w:t>
      </w:r>
      <w:r>
        <w:rPr>
          <w:sz w:val="24"/>
          <w:szCs w:val="24"/>
        </w:rPr>
        <w:t xml:space="preserve"> inhabit</w:t>
      </w:r>
      <w:r w:rsidR="00DB15D0">
        <w:rPr>
          <w:sz w:val="24"/>
          <w:szCs w:val="24"/>
        </w:rPr>
        <w:t>ed</w:t>
      </w:r>
      <w:r>
        <w:rPr>
          <w:sz w:val="24"/>
          <w:szCs w:val="24"/>
        </w:rPr>
        <w:t xml:space="preserve"> by anadromous fish outside the </w:t>
      </w:r>
      <w:r w:rsidR="00DB15D0">
        <w:rPr>
          <w:sz w:val="24"/>
          <w:szCs w:val="24"/>
        </w:rPr>
        <w:t>US state</w:t>
      </w:r>
      <w:r>
        <w:rPr>
          <w:sz w:val="24"/>
          <w:szCs w:val="24"/>
        </w:rPr>
        <w:t xml:space="preserve"> of Alaska</w:t>
      </w:r>
      <w:r w:rsidR="00635C61">
        <w:rPr>
          <w:sz w:val="24"/>
          <w:szCs w:val="24"/>
        </w:rPr>
        <w:t xml:space="preserve"> </w:t>
      </w:r>
      <w:r w:rsidR="000A51FC">
        <w:rPr>
          <w:sz w:val="24"/>
          <w:szCs w:val="24"/>
        </w:rPr>
        <w:t>(USDA, 1990)</w:t>
      </w:r>
      <w:r>
        <w:rPr>
          <w:sz w:val="24"/>
          <w:szCs w:val="24"/>
        </w:rPr>
        <w:t>. Th</w:t>
      </w:r>
      <w:r w:rsidR="00DB15D0">
        <w:rPr>
          <w:sz w:val="24"/>
          <w:szCs w:val="24"/>
        </w:rPr>
        <w:t xml:space="preserve">is forest is </w:t>
      </w:r>
      <w:r>
        <w:rPr>
          <w:sz w:val="24"/>
          <w:szCs w:val="24"/>
        </w:rPr>
        <w:t xml:space="preserve">home to a diverse plethora of wildlife that includes the Oregon </w:t>
      </w:r>
      <w:proofErr w:type="spellStart"/>
      <w:r>
        <w:rPr>
          <w:sz w:val="24"/>
          <w:szCs w:val="24"/>
        </w:rPr>
        <w:t>silverspot</w:t>
      </w:r>
      <w:proofErr w:type="spellEnd"/>
      <w:r>
        <w:rPr>
          <w:sz w:val="24"/>
          <w:szCs w:val="24"/>
        </w:rPr>
        <w:t xml:space="preserve"> butterfly (</w:t>
      </w:r>
      <w:r>
        <w:rPr>
          <w:i/>
          <w:sz w:val="24"/>
          <w:szCs w:val="24"/>
        </w:rPr>
        <w:t xml:space="preserve">Speyeria </w:t>
      </w:r>
      <w:proofErr w:type="spellStart"/>
      <w:r>
        <w:rPr>
          <w:i/>
          <w:sz w:val="24"/>
          <w:szCs w:val="24"/>
        </w:rPr>
        <w:t>zerene</w:t>
      </w:r>
      <w:proofErr w:type="spellEnd"/>
      <w:r>
        <w:rPr>
          <w:i/>
          <w:sz w:val="24"/>
          <w:szCs w:val="24"/>
        </w:rPr>
        <w:t xml:space="preserve"> </w:t>
      </w:r>
      <w:proofErr w:type="spellStart"/>
      <w:r>
        <w:rPr>
          <w:i/>
          <w:sz w:val="24"/>
          <w:szCs w:val="24"/>
        </w:rPr>
        <w:t>hippolyta</w:t>
      </w:r>
      <w:proofErr w:type="spellEnd"/>
      <w:r w:rsidR="000A51FC" w:rsidRPr="000A51FC">
        <w:rPr>
          <w:sz w:val="24"/>
          <w:szCs w:val="24"/>
        </w:rPr>
        <w:t xml:space="preserve"> </w:t>
      </w:r>
      <w:hyperlink r:id="rId14" w:tooltip="William John Swainson" w:history="1">
        <w:proofErr w:type="spellStart"/>
        <w:r w:rsidR="000A51FC" w:rsidRPr="000A51FC">
          <w:rPr>
            <w:sz w:val="24"/>
            <w:szCs w:val="24"/>
          </w:rPr>
          <w:t>Swainson</w:t>
        </w:r>
        <w:proofErr w:type="spellEnd"/>
      </w:hyperlink>
      <w:r>
        <w:rPr>
          <w:sz w:val="24"/>
          <w:szCs w:val="24"/>
        </w:rPr>
        <w:t>) and the northern spotted owl (</w:t>
      </w:r>
      <w:proofErr w:type="spellStart"/>
      <w:r w:rsidRPr="000A51FC">
        <w:rPr>
          <w:i/>
          <w:iCs/>
          <w:sz w:val="24"/>
          <w:szCs w:val="24"/>
        </w:rPr>
        <w:t>Strix</w:t>
      </w:r>
      <w:proofErr w:type="spellEnd"/>
      <w:r w:rsidRPr="000A51FC">
        <w:rPr>
          <w:i/>
          <w:iCs/>
          <w:sz w:val="24"/>
          <w:szCs w:val="24"/>
        </w:rPr>
        <w:t xml:space="preserve"> occidentalis </w:t>
      </w:r>
      <w:proofErr w:type="spellStart"/>
      <w:r w:rsidRPr="000A51FC">
        <w:rPr>
          <w:i/>
          <w:iCs/>
          <w:sz w:val="24"/>
          <w:szCs w:val="24"/>
        </w:rPr>
        <w:t>caurina</w:t>
      </w:r>
      <w:proofErr w:type="spellEnd"/>
      <w:r w:rsidR="000A51FC">
        <w:rPr>
          <w:i/>
          <w:iCs/>
          <w:sz w:val="24"/>
          <w:szCs w:val="24"/>
        </w:rPr>
        <w:t xml:space="preserve"> </w:t>
      </w:r>
      <w:hyperlink r:id="rId15" w:history="1">
        <w:proofErr w:type="spellStart"/>
        <w:r w:rsidR="000A51FC" w:rsidRPr="000A51FC">
          <w:rPr>
            <w:sz w:val="24"/>
            <w:szCs w:val="24"/>
          </w:rPr>
          <w:t>Xantus</w:t>
        </w:r>
        <w:proofErr w:type="spellEnd"/>
        <w:r w:rsidR="000A51FC" w:rsidRPr="000A51FC">
          <w:rPr>
            <w:sz w:val="24"/>
            <w:szCs w:val="24"/>
          </w:rPr>
          <w:t xml:space="preserve"> de Vesey</w:t>
        </w:r>
      </w:hyperlink>
      <w:r>
        <w:rPr>
          <w:sz w:val="24"/>
          <w:szCs w:val="24"/>
        </w:rPr>
        <w:t>), both threatened species</w:t>
      </w:r>
      <w:r w:rsidR="004D63BE">
        <w:rPr>
          <w:sz w:val="24"/>
          <w:szCs w:val="24"/>
        </w:rPr>
        <w:t xml:space="preserve"> (</w:t>
      </w:r>
      <w:commentRangeStart w:id="6"/>
      <w:r w:rsidR="004D63BE">
        <w:rPr>
          <w:sz w:val="24"/>
          <w:szCs w:val="24"/>
        </w:rPr>
        <w:t>USDA, 1990</w:t>
      </w:r>
      <w:commentRangeEnd w:id="6"/>
      <w:r w:rsidR="000A51FC">
        <w:rPr>
          <w:rStyle w:val="CommentReference"/>
        </w:rPr>
        <w:commentReference w:id="6"/>
      </w:r>
      <w:r w:rsidR="004D63BE">
        <w:rPr>
          <w:sz w:val="24"/>
          <w:szCs w:val="24"/>
        </w:rPr>
        <w:t xml:space="preserve">). </w:t>
      </w:r>
      <w:r w:rsidR="005E1ECB">
        <w:rPr>
          <w:sz w:val="24"/>
          <w:szCs w:val="24"/>
        </w:rPr>
        <w:t>The study area</w:t>
      </w:r>
      <w:r w:rsidR="00CF2538">
        <w:rPr>
          <w:sz w:val="24"/>
          <w:szCs w:val="24"/>
        </w:rPr>
        <w:t xml:space="preserve"> within the Siuslaw National Forest</w:t>
      </w:r>
      <w:r w:rsidR="005E1ECB">
        <w:rPr>
          <w:sz w:val="24"/>
          <w:szCs w:val="24"/>
        </w:rPr>
        <w:t xml:space="preserve"> was chosen with prior knowledge that</w:t>
      </w:r>
      <w:r w:rsidR="00635C61">
        <w:rPr>
          <w:sz w:val="24"/>
          <w:szCs w:val="24"/>
        </w:rPr>
        <w:t xml:space="preserve"> there was a high incidence rate of</w:t>
      </w:r>
      <w:r w:rsidR="005E1ECB">
        <w:rPr>
          <w:sz w:val="24"/>
          <w:szCs w:val="24"/>
        </w:rPr>
        <w:t xml:space="preserve"> LRR</w:t>
      </w:r>
      <w:r w:rsidR="00635C61">
        <w:rPr>
          <w:sz w:val="24"/>
          <w:szCs w:val="24"/>
        </w:rPr>
        <w:t>.</w:t>
      </w:r>
      <w:r w:rsidR="00117247">
        <w:rPr>
          <w:sz w:val="24"/>
          <w:szCs w:val="24"/>
        </w:rPr>
        <w:t xml:space="preserve"> This</w:t>
      </w:r>
      <w:r w:rsidR="005E1ECB">
        <w:rPr>
          <w:sz w:val="24"/>
          <w:szCs w:val="24"/>
        </w:rPr>
        <w:t xml:space="preserve"> was based upon</w:t>
      </w:r>
      <w:r w:rsidR="00144948">
        <w:rPr>
          <w:sz w:val="24"/>
          <w:szCs w:val="24"/>
        </w:rPr>
        <w:t xml:space="preserve"> a</w:t>
      </w:r>
      <w:r w:rsidR="005E1ECB">
        <w:rPr>
          <w:sz w:val="24"/>
          <w:szCs w:val="24"/>
        </w:rPr>
        <w:t xml:space="preserve"> line intercept survey</w:t>
      </w:r>
      <w:r w:rsidR="00144948">
        <w:rPr>
          <w:sz w:val="24"/>
          <w:szCs w:val="24"/>
        </w:rPr>
        <w:t xml:space="preserve"> (Bloomberg et al.</w:t>
      </w:r>
      <w:r w:rsidR="005E5C56">
        <w:rPr>
          <w:sz w:val="24"/>
          <w:szCs w:val="24"/>
        </w:rPr>
        <w:t>,</w:t>
      </w:r>
      <w:r w:rsidR="00144948">
        <w:rPr>
          <w:sz w:val="24"/>
          <w:szCs w:val="24"/>
        </w:rPr>
        <w:t xml:space="preserve"> 1980)</w:t>
      </w:r>
      <w:r w:rsidR="00BF714A">
        <w:rPr>
          <w:sz w:val="24"/>
          <w:szCs w:val="24"/>
        </w:rPr>
        <w:t xml:space="preserve"> </w:t>
      </w:r>
      <w:r w:rsidR="005E1ECB">
        <w:rPr>
          <w:sz w:val="24"/>
          <w:szCs w:val="24"/>
        </w:rPr>
        <w:t>that w</w:t>
      </w:r>
      <w:r w:rsidR="00BF714A">
        <w:rPr>
          <w:sz w:val="24"/>
          <w:szCs w:val="24"/>
        </w:rPr>
        <w:t>as</w:t>
      </w:r>
      <w:r w:rsidR="005E1ECB">
        <w:rPr>
          <w:sz w:val="24"/>
          <w:szCs w:val="24"/>
        </w:rPr>
        <w:t xml:space="preserve"> conducted in 1978</w:t>
      </w:r>
      <w:r w:rsidR="00D56ADE">
        <w:rPr>
          <w:sz w:val="24"/>
          <w:szCs w:val="24"/>
        </w:rPr>
        <w:t xml:space="preserve">. </w:t>
      </w:r>
      <w:r>
        <w:rPr>
          <w:sz w:val="24"/>
          <w:szCs w:val="24"/>
        </w:rPr>
        <w:t>Our study is unique in that it provides insight into the comparison of collected data and modelled data</w:t>
      </w:r>
      <w:r w:rsidR="00144948">
        <w:rPr>
          <w:sz w:val="24"/>
          <w:szCs w:val="24"/>
        </w:rPr>
        <w:t xml:space="preserve"> of an area heavily infected with LRR</w:t>
      </w:r>
      <w:r>
        <w:rPr>
          <w:sz w:val="24"/>
          <w:szCs w:val="24"/>
        </w:rPr>
        <w:t>.</w:t>
      </w:r>
    </w:p>
    <w:p w14:paraId="0000001B" w14:textId="77777777" w:rsidR="00D6630D" w:rsidRDefault="00D6630D" w:rsidP="0068628C">
      <w:pPr>
        <w:spacing w:line="480" w:lineRule="auto"/>
        <w:rPr>
          <w:sz w:val="24"/>
          <w:szCs w:val="24"/>
        </w:rPr>
      </w:pPr>
    </w:p>
    <w:p w14:paraId="50343D9F" w14:textId="500EF917" w:rsidR="00126AF4" w:rsidRPr="008A5357" w:rsidRDefault="00FB325F" w:rsidP="0068628C">
      <w:pPr>
        <w:spacing w:line="480" w:lineRule="auto"/>
        <w:rPr>
          <w:i/>
          <w:iCs/>
          <w:sz w:val="24"/>
          <w:szCs w:val="24"/>
        </w:rPr>
      </w:pPr>
      <w:r w:rsidRPr="003B28E8">
        <w:rPr>
          <w:sz w:val="24"/>
          <w:szCs w:val="24"/>
        </w:rPr>
        <w:t>The overall aim of this study was to develop a better understanding of the interaction between forest management</w:t>
      </w:r>
      <w:r w:rsidR="00C07C58" w:rsidRPr="003B28E8">
        <w:rPr>
          <w:sz w:val="24"/>
          <w:szCs w:val="24"/>
        </w:rPr>
        <w:t xml:space="preserve"> practices and</w:t>
      </w:r>
      <w:r w:rsidRPr="003B28E8">
        <w:rPr>
          <w:sz w:val="24"/>
          <w:szCs w:val="24"/>
        </w:rPr>
        <w:t xml:space="preserve"> </w:t>
      </w:r>
      <w:r w:rsidRPr="003B28E8">
        <w:rPr>
          <w:i/>
          <w:iCs/>
          <w:sz w:val="24"/>
          <w:szCs w:val="24"/>
        </w:rPr>
        <w:t>C. sulphurascens</w:t>
      </w:r>
      <w:r w:rsidR="00C07C58" w:rsidRPr="003B28E8">
        <w:rPr>
          <w:sz w:val="24"/>
          <w:szCs w:val="24"/>
        </w:rPr>
        <w:t>,</w:t>
      </w:r>
      <w:r w:rsidRPr="003B28E8">
        <w:rPr>
          <w:sz w:val="24"/>
          <w:szCs w:val="24"/>
        </w:rPr>
        <w:t xml:space="preserve"> the cause of laminated root rot</w:t>
      </w:r>
      <w:r w:rsidR="00C07C58" w:rsidRPr="003B28E8">
        <w:rPr>
          <w:sz w:val="24"/>
          <w:szCs w:val="24"/>
        </w:rPr>
        <w:t xml:space="preserve">. The specific objectives </w:t>
      </w:r>
      <w:r w:rsidR="00431B81" w:rsidRPr="003B28E8">
        <w:rPr>
          <w:sz w:val="24"/>
          <w:szCs w:val="24"/>
        </w:rPr>
        <w:t>were to</w:t>
      </w:r>
      <w:r w:rsidRPr="003B28E8">
        <w:rPr>
          <w:sz w:val="24"/>
          <w:szCs w:val="24"/>
        </w:rPr>
        <w:t>:</w:t>
      </w:r>
      <w:r w:rsidR="00431B81" w:rsidRPr="003B28E8">
        <w:rPr>
          <w:sz w:val="24"/>
          <w:szCs w:val="24"/>
        </w:rPr>
        <w:t xml:space="preserve"> </w:t>
      </w:r>
      <w:r w:rsidRPr="003B28E8">
        <w:rPr>
          <w:sz w:val="24"/>
          <w:szCs w:val="24"/>
        </w:rPr>
        <w:t>(</w:t>
      </w:r>
      <w:proofErr w:type="spellStart"/>
      <w:r w:rsidR="00431B81" w:rsidRPr="003B28E8">
        <w:rPr>
          <w:sz w:val="24"/>
          <w:szCs w:val="24"/>
        </w:rPr>
        <w:t>i</w:t>
      </w:r>
      <w:proofErr w:type="spellEnd"/>
      <w:r w:rsidR="00431B81" w:rsidRPr="003B28E8">
        <w:rPr>
          <w:sz w:val="24"/>
          <w:szCs w:val="24"/>
        </w:rPr>
        <w:t xml:space="preserve">) evaluate the </w:t>
      </w:r>
      <w:r w:rsidRPr="003B28E8">
        <w:rPr>
          <w:sz w:val="24"/>
          <w:szCs w:val="24"/>
        </w:rPr>
        <w:t xml:space="preserve">effect of thinning on </w:t>
      </w:r>
      <w:r w:rsidRPr="006F28F2">
        <w:rPr>
          <w:i/>
          <w:iCs/>
          <w:sz w:val="24"/>
          <w:szCs w:val="24"/>
        </w:rPr>
        <w:t xml:space="preserve">C. sulphurascens </w:t>
      </w:r>
      <w:r w:rsidRPr="003B28E8">
        <w:rPr>
          <w:sz w:val="24"/>
          <w:szCs w:val="24"/>
        </w:rPr>
        <w:t xml:space="preserve">induced </w:t>
      </w:r>
      <w:r w:rsidR="00C07C58" w:rsidRPr="003B28E8">
        <w:rPr>
          <w:sz w:val="24"/>
          <w:szCs w:val="24"/>
        </w:rPr>
        <w:t>mortality</w:t>
      </w:r>
      <w:r w:rsidR="00431B81" w:rsidRPr="003B28E8">
        <w:rPr>
          <w:sz w:val="24"/>
          <w:szCs w:val="24"/>
        </w:rPr>
        <w:t xml:space="preserve">; </w:t>
      </w:r>
      <w:r w:rsidR="00C07C58" w:rsidRPr="003B28E8">
        <w:rPr>
          <w:sz w:val="24"/>
          <w:szCs w:val="24"/>
        </w:rPr>
        <w:t>(</w:t>
      </w:r>
      <w:r w:rsidR="00431B81" w:rsidRPr="003B28E8">
        <w:rPr>
          <w:sz w:val="24"/>
          <w:szCs w:val="24"/>
        </w:rPr>
        <w:t xml:space="preserve">ii) </w:t>
      </w:r>
      <w:r w:rsidR="00C07C58" w:rsidRPr="003B28E8">
        <w:rPr>
          <w:sz w:val="24"/>
          <w:szCs w:val="24"/>
        </w:rPr>
        <w:t xml:space="preserve">compare </w:t>
      </w:r>
      <w:r w:rsidR="00431B81" w:rsidRPr="003B28E8">
        <w:rPr>
          <w:sz w:val="24"/>
          <w:szCs w:val="24"/>
        </w:rPr>
        <w:t>the rate</w:t>
      </w:r>
      <w:r w:rsidR="00C07C58" w:rsidRPr="003B28E8">
        <w:rPr>
          <w:sz w:val="24"/>
          <w:szCs w:val="24"/>
        </w:rPr>
        <w:t xml:space="preserve"> </w:t>
      </w:r>
      <w:r w:rsidR="00431B81" w:rsidRPr="003B28E8">
        <w:rPr>
          <w:sz w:val="24"/>
          <w:szCs w:val="24"/>
        </w:rPr>
        <w:t>of</w:t>
      </w:r>
      <w:r w:rsidR="00C07C58" w:rsidRPr="003B28E8">
        <w:rPr>
          <w:sz w:val="24"/>
          <w:szCs w:val="24"/>
        </w:rPr>
        <w:t xml:space="preserve"> </w:t>
      </w:r>
      <w:r w:rsidR="00C07C58" w:rsidRPr="003B28E8">
        <w:rPr>
          <w:i/>
          <w:iCs/>
          <w:sz w:val="24"/>
          <w:szCs w:val="24"/>
        </w:rPr>
        <w:t>C. sulphurascens</w:t>
      </w:r>
      <w:r w:rsidR="00C07C58" w:rsidRPr="003B28E8">
        <w:rPr>
          <w:sz w:val="24"/>
          <w:szCs w:val="24"/>
        </w:rPr>
        <w:t xml:space="preserve"> in thinned and </w:t>
      </w:r>
      <w:proofErr w:type="spellStart"/>
      <w:r w:rsidR="00C07C58" w:rsidRPr="003B28E8">
        <w:rPr>
          <w:sz w:val="24"/>
          <w:szCs w:val="24"/>
        </w:rPr>
        <w:t>unthinned</w:t>
      </w:r>
      <w:proofErr w:type="spellEnd"/>
      <w:r w:rsidR="00C07C58" w:rsidRPr="003B28E8">
        <w:rPr>
          <w:sz w:val="24"/>
          <w:szCs w:val="24"/>
        </w:rPr>
        <w:t xml:space="preserve"> stands</w:t>
      </w:r>
      <w:r w:rsidR="00431B81" w:rsidRPr="003B28E8">
        <w:rPr>
          <w:sz w:val="24"/>
          <w:szCs w:val="24"/>
        </w:rPr>
        <w:t>;</w:t>
      </w:r>
      <w:r w:rsidR="003B28E8">
        <w:rPr>
          <w:sz w:val="24"/>
          <w:szCs w:val="24"/>
        </w:rPr>
        <w:t xml:space="preserve"> </w:t>
      </w:r>
      <w:r w:rsidR="00431B81" w:rsidRPr="003B28E8">
        <w:rPr>
          <w:sz w:val="24"/>
          <w:szCs w:val="24"/>
        </w:rPr>
        <w:t xml:space="preserve">and </w:t>
      </w:r>
      <w:r w:rsidR="00C07C58" w:rsidRPr="003B28E8">
        <w:rPr>
          <w:sz w:val="24"/>
          <w:szCs w:val="24"/>
        </w:rPr>
        <w:t>(</w:t>
      </w:r>
      <w:r w:rsidR="00431B81" w:rsidRPr="003B28E8">
        <w:rPr>
          <w:sz w:val="24"/>
          <w:szCs w:val="24"/>
        </w:rPr>
        <w:t>i</w:t>
      </w:r>
      <w:r w:rsidR="00C07C58" w:rsidRPr="003B28E8">
        <w:rPr>
          <w:sz w:val="24"/>
          <w:szCs w:val="24"/>
        </w:rPr>
        <w:t>ii</w:t>
      </w:r>
      <w:r w:rsidR="00431B81" w:rsidRPr="003B28E8">
        <w:rPr>
          <w:sz w:val="24"/>
          <w:szCs w:val="24"/>
        </w:rPr>
        <w:t xml:space="preserve">) </w:t>
      </w:r>
      <w:r w:rsidR="00C07C58" w:rsidRPr="003B28E8">
        <w:rPr>
          <w:sz w:val="24"/>
          <w:szCs w:val="24"/>
        </w:rPr>
        <w:t xml:space="preserve">validate the ability of the </w:t>
      </w:r>
      <w:r w:rsidR="002E3316">
        <w:rPr>
          <w:sz w:val="24"/>
          <w:szCs w:val="24"/>
        </w:rPr>
        <w:t xml:space="preserve">Forest Vegetation Simulator and </w:t>
      </w:r>
      <w:r w:rsidR="006F28F2">
        <w:rPr>
          <w:sz w:val="24"/>
          <w:szCs w:val="24"/>
        </w:rPr>
        <w:t>W</w:t>
      </w:r>
      <w:r w:rsidR="00C07C58" w:rsidRPr="003B28E8">
        <w:rPr>
          <w:sz w:val="24"/>
          <w:szCs w:val="24"/>
        </w:rPr>
        <w:t xml:space="preserve">estern </w:t>
      </w:r>
      <w:r w:rsidR="006F28F2">
        <w:rPr>
          <w:sz w:val="24"/>
          <w:szCs w:val="24"/>
        </w:rPr>
        <w:t>R</w:t>
      </w:r>
      <w:r w:rsidR="00C07C58" w:rsidRPr="003B28E8">
        <w:rPr>
          <w:sz w:val="24"/>
          <w:szCs w:val="24"/>
        </w:rPr>
        <w:t xml:space="preserve">oot </w:t>
      </w:r>
      <w:r w:rsidR="006F28F2">
        <w:rPr>
          <w:sz w:val="24"/>
          <w:szCs w:val="24"/>
        </w:rPr>
        <w:t>D</w:t>
      </w:r>
      <w:r w:rsidR="00C07C58" w:rsidRPr="003B28E8">
        <w:rPr>
          <w:sz w:val="24"/>
          <w:szCs w:val="24"/>
        </w:rPr>
        <w:t xml:space="preserve">isease </w:t>
      </w:r>
      <w:r w:rsidR="006F28F2">
        <w:rPr>
          <w:sz w:val="24"/>
          <w:szCs w:val="24"/>
        </w:rPr>
        <w:t>M</w:t>
      </w:r>
      <w:r w:rsidR="00C07C58" w:rsidRPr="003B28E8">
        <w:rPr>
          <w:sz w:val="24"/>
          <w:szCs w:val="24"/>
        </w:rPr>
        <w:t xml:space="preserve">odel to predict growth and yield of thinned and </w:t>
      </w:r>
      <w:proofErr w:type="spellStart"/>
      <w:r w:rsidR="00C07C58" w:rsidRPr="003B28E8">
        <w:rPr>
          <w:sz w:val="24"/>
          <w:szCs w:val="24"/>
        </w:rPr>
        <w:t>unthinned</w:t>
      </w:r>
      <w:proofErr w:type="spellEnd"/>
      <w:r w:rsidR="00C07C58" w:rsidRPr="003B28E8">
        <w:rPr>
          <w:sz w:val="24"/>
          <w:szCs w:val="24"/>
        </w:rPr>
        <w:t xml:space="preserve"> </w:t>
      </w:r>
      <w:r w:rsidR="00C07C58" w:rsidRPr="003B28E8">
        <w:rPr>
          <w:sz w:val="24"/>
          <w:szCs w:val="24"/>
        </w:rPr>
        <w:lastRenderedPageBreak/>
        <w:t xml:space="preserve">stands impacted by </w:t>
      </w:r>
      <w:r w:rsidR="00C07C58" w:rsidRPr="006F28F2">
        <w:rPr>
          <w:i/>
          <w:iCs/>
          <w:sz w:val="24"/>
          <w:szCs w:val="24"/>
        </w:rPr>
        <w:t xml:space="preserve">C. </w:t>
      </w:r>
      <w:proofErr w:type="spellStart"/>
      <w:r w:rsidR="00C07C58" w:rsidRPr="006F28F2">
        <w:rPr>
          <w:i/>
          <w:iCs/>
          <w:sz w:val="24"/>
          <w:szCs w:val="24"/>
        </w:rPr>
        <w:t>sulphurascens</w:t>
      </w:r>
      <w:proofErr w:type="spellEnd"/>
      <w:r w:rsidR="003B28E8" w:rsidRPr="006F28F2">
        <w:rPr>
          <w:i/>
          <w:iCs/>
          <w:sz w:val="24"/>
          <w:szCs w:val="24"/>
        </w:rPr>
        <w:t>.</w:t>
      </w:r>
      <w:r w:rsidR="00431B81" w:rsidRPr="003B28E8">
        <w:rPr>
          <w:sz w:val="24"/>
          <w:szCs w:val="24"/>
        </w:rPr>
        <w:br/>
      </w:r>
      <w:r w:rsidR="00431B81">
        <w:br/>
      </w:r>
      <w:r w:rsidR="00126AF4" w:rsidRPr="00D71B9F">
        <w:rPr>
          <w:b/>
          <w:sz w:val="28"/>
          <w:szCs w:val="28"/>
        </w:rPr>
        <w:t>2.</w:t>
      </w:r>
      <w:r w:rsidR="00431B81" w:rsidRPr="00D71B9F">
        <w:rPr>
          <w:b/>
          <w:sz w:val="28"/>
          <w:szCs w:val="28"/>
        </w:rPr>
        <w:t xml:space="preserve"> Methods</w:t>
      </w:r>
    </w:p>
    <w:p w14:paraId="7DC7E602" w14:textId="7933C24F" w:rsidR="00126AF4" w:rsidRDefault="00126AF4" w:rsidP="0068628C">
      <w:pPr>
        <w:spacing w:line="480" w:lineRule="auto"/>
        <w:rPr>
          <w:sz w:val="24"/>
          <w:szCs w:val="24"/>
        </w:rPr>
      </w:pPr>
      <w:r w:rsidRPr="005E3C0A">
        <w:rPr>
          <w:b/>
          <w:sz w:val="24"/>
          <w:szCs w:val="24"/>
        </w:rPr>
        <w:t>2.1 Study area</w:t>
      </w:r>
      <w:r w:rsidR="00431B81">
        <w:rPr>
          <w:sz w:val="24"/>
          <w:szCs w:val="24"/>
        </w:rPr>
        <w:br/>
      </w:r>
      <w:commentRangeStart w:id="7"/>
      <w:commentRangeStart w:id="8"/>
      <w:r w:rsidR="00431B81">
        <w:rPr>
          <w:sz w:val="24"/>
          <w:szCs w:val="24"/>
        </w:rPr>
        <w:t xml:space="preserve">This </w:t>
      </w:r>
      <w:commentRangeEnd w:id="7"/>
      <w:r w:rsidR="005472BE">
        <w:rPr>
          <w:rStyle w:val="CommentReference"/>
        </w:rPr>
        <w:commentReference w:id="7"/>
      </w:r>
      <w:commentRangeEnd w:id="8"/>
      <w:r w:rsidR="00F37EB9">
        <w:rPr>
          <w:rStyle w:val="CommentReference"/>
        </w:rPr>
        <w:commentReference w:id="8"/>
      </w:r>
      <w:r w:rsidR="00431B81">
        <w:rPr>
          <w:sz w:val="24"/>
          <w:szCs w:val="24"/>
        </w:rPr>
        <w:t xml:space="preserve">study </w:t>
      </w:r>
      <w:r w:rsidR="007468FF">
        <w:rPr>
          <w:sz w:val="24"/>
          <w:szCs w:val="24"/>
        </w:rPr>
        <w:t>was conducted</w:t>
      </w:r>
      <w:r w:rsidR="003540B3">
        <w:rPr>
          <w:sz w:val="24"/>
          <w:szCs w:val="24"/>
        </w:rPr>
        <w:t xml:space="preserve"> in the Coast Range of the Siuslaw National </w:t>
      </w:r>
      <w:r w:rsidR="00333CC3">
        <w:rPr>
          <w:sz w:val="24"/>
          <w:szCs w:val="24"/>
        </w:rPr>
        <w:t xml:space="preserve">Forest </w:t>
      </w:r>
      <w:r w:rsidR="007468FF">
        <w:rPr>
          <w:sz w:val="24"/>
          <w:szCs w:val="24"/>
        </w:rPr>
        <w:t>located in western Oregon, USA</w:t>
      </w:r>
      <w:r w:rsidR="003540B3">
        <w:rPr>
          <w:sz w:val="24"/>
          <w:szCs w:val="24"/>
        </w:rPr>
        <w:t>. Forests here contain mostly mature</w:t>
      </w:r>
      <w:r w:rsidR="00593A8B">
        <w:rPr>
          <w:sz w:val="24"/>
          <w:szCs w:val="24"/>
        </w:rPr>
        <w:t xml:space="preserve"> and old-growth</w:t>
      </w:r>
      <w:r w:rsidR="003540B3">
        <w:rPr>
          <w:sz w:val="24"/>
          <w:szCs w:val="24"/>
        </w:rPr>
        <w:t xml:space="preserve"> Douglas-fir</w:t>
      </w:r>
      <w:r w:rsidR="00593A8B">
        <w:rPr>
          <w:sz w:val="24"/>
          <w:szCs w:val="24"/>
        </w:rPr>
        <w:t xml:space="preserve">, along with various other trees species to include </w:t>
      </w:r>
      <w:r w:rsidR="00593A8B" w:rsidRPr="00593A8B">
        <w:rPr>
          <w:sz w:val="24"/>
          <w:szCs w:val="24"/>
        </w:rPr>
        <w:t>western hemlock (</w:t>
      </w:r>
      <w:hyperlink r:id="rId16" w:tooltip="Learn more about Tsuga heterophylla from ScienceDirect's AI-generated Topic Pages" w:history="1">
        <w:r w:rsidR="00593A8B" w:rsidRPr="00593A8B">
          <w:rPr>
            <w:i/>
            <w:iCs/>
            <w:sz w:val="24"/>
            <w:szCs w:val="24"/>
          </w:rPr>
          <w:t>Tsuga heterophylla</w:t>
        </w:r>
      </w:hyperlink>
      <w:r w:rsidR="00593A8B" w:rsidRPr="00593A8B">
        <w:rPr>
          <w:sz w:val="24"/>
          <w:szCs w:val="24"/>
        </w:rPr>
        <w:t> (</w:t>
      </w:r>
      <w:proofErr w:type="spellStart"/>
      <w:r w:rsidR="00593A8B" w:rsidRPr="00593A8B">
        <w:rPr>
          <w:sz w:val="24"/>
          <w:szCs w:val="24"/>
        </w:rPr>
        <w:t>Rafn</w:t>
      </w:r>
      <w:proofErr w:type="spellEnd"/>
      <w:r w:rsidR="00593A8B" w:rsidRPr="00593A8B">
        <w:rPr>
          <w:sz w:val="24"/>
          <w:szCs w:val="24"/>
        </w:rPr>
        <w:t xml:space="preserve">.) </w:t>
      </w:r>
      <w:proofErr w:type="spellStart"/>
      <w:r w:rsidR="00593A8B" w:rsidRPr="00593A8B">
        <w:rPr>
          <w:sz w:val="24"/>
          <w:szCs w:val="24"/>
        </w:rPr>
        <w:t>Sarg</w:t>
      </w:r>
      <w:proofErr w:type="spellEnd"/>
      <w:r w:rsidR="00593A8B" w:rsidRPr="00593A8B">
        <w:rPr>
          <w:sz w:val="24"/>
          <w:szCs w:val="24"/>
        </w:rPr>
        <w:t>.)</w:t>
      </w:r>
      <w:r w:rsidR="00C07BA4">
        <w:rPr>
          <w:sz w:val="24"/>
          <w:szCs w:val="24"/>
        </w:rPr>
        <w:t xml:space="preserve">, </w:t>
      </w:r>
      <w:r w:rsidR="00593A8B" w:rsidRPr="00593A8B">
        <w:rPr>
          <w:sz w:val="24"/>
          <w:szCs w:val="24"/>
        </w:rPr>
        <w:t>western redcedar (</w:t>
      </w:r>
      <w:hyperlink r:id="rId17" w:tooltip="Learn more about Thuja plicata from ScienceDirect's AI-generated Topic Pages" w:history="1">
        <w:r w:rsidR="00593A8B" w:rsidRPr="00593A8B">
          <w:rPr>
            <w:i/>
            <w:iCs/>
            <w:sz w:val="24"/>
            <w:szCs w:val="24"/>
          </w:rPr>
          <w:t xml:space="preserve">Thuja </w:t>
        </w:r>
        <w:proofErr w:type="spellStart"/>
        <w:r w:rsidR="00593A8B" w:rsidRPr="00593A8B">
          <w:rPr>
            <w:i/>
            <w:iCs/>
            <w:sz w:val="24"/>
            <w:szCs w:val="24"/>
          </w:rPr>
          <w:t>plicata</w:t>
        </w:r>
        <w:proofErr w:type="spellEnd"/>
      </w:hyperlink>
      <w:r w:rsidR="00593A8B" w:rsidRPr="00593A8B">
        <w:rPr>
          <w:sz w:val="24"/>
          <w:szCs w:val="24"/>
        </w:rPr>
        <w:t xml:space="preserve"> Donn ex D. Don), </w:t>
      </w:r>
      <w:r w:rsidR="00452CC1">
        <w:rPr>
          <w:sz w:val="24"/>
          <w:szCs w:val="24"/>
        </w:rPr>
        <w:t>grand fir (</w:t>
      </w:r>
      <w:r w:rsidR="00452CC1" w:rsidRPr="00452CC1">
        <w:rPr>
          <w:i/>
          <w:iCs/>
          <w:sz w:val="24"/>
          <w:szCs w:val="24"/>
        </w:rPr>
        <w:t>Abies grandis</w:t>
      </w:r>
      <w:r w:rsidR="00452CC1">
        <w:rPr>
          <w:sz w:val="24"/>
          <w:szCs w:val="24"/>
        </w:rPr>
        <w:t xml:space="preserve"> </w:t>
      </w:r>
      <w:r w:rsidR="00452CC1" w:rsidRPr="00452CC1">
        <w:rPr>
          <w:sz w:val="24"/>
          <w:szCs w:val="24"/>
        </w:rPr>
        <w:t>(</w:t>
      </w:r>
      <w:hyperlink r:id="rId18" w:tooltip="David Douglas (botanist)" w:history="1">
        <w:r w:rsidR="00452CC1" w:rsidRPr="00452CC1">
          <w:rPr>
            <w:sz w:val="24"/>
            <w:szCs w:val="24"/>
          </w:rPr>
          <w:t>Douglas</w:t>
        </w:r>
      </w:hyperlink>
      <w:r w:rsidR="00452CC1" w:rsidRPr="00452CC1">
        <w:rPr>
          <w:sz w:val="24"/>
          <w:szCs w:val="24"/>
        </w:rPr>
        <w:t> ex </w:t>
      </w:r>
      <w:hyperlink r:id="rId19" w:tooltip="David Don" w:history="1">
        <w:r w:rsidR="00452CC1" w:rsidRPr="00452CC1">
          <w:rPr>
            <w:sz w:val="24"/>
            <w:szCs w:val="24"/>
          </w:rPr>
          <w:t>D. Don</w:t>
        </w:r>
      </w:hyperlink>
      <w:r w:rsidR="00452CC1" w:rsidRPr="00452CC1">
        <w:rPr>
          <w:sz w:val="24"/>
          <w:szCs w:val="24"/>
        </w:rPr>
        <w:t>) </w:t>
      </w:r>
      <w:hyperlink r:id="rId20" w:tooltip="John Lindley" w:history="1">
        <w:r w:rsidR="00452CC1" w:rsidRPr="00452CC1">
          <w:rPr>
            <w:sz w:val="24"/>
            <w:szCs w:val="24"/>
          </w:rPr>
          <w:t>Lindley</w:t>
        </w:r>
      </w:hyperlink>
      <w:r w:rsidR="00452CC1" w:rsidRPr="00452CC1">
        <w:rPr>
          <w:sz w:val="24"/>
          <w:szCs w:val="24"/>
        </w:rPr>
        <w:t>)</w:t>
      </w:r>
      <w:r w:rsidR="00452CC1" w:rsidRPr="00593A8B">
        <w:rPr>
          <w:sz w:val="24"/>
          <w:szCs w:val="24"/>
        </w:rPr>
        <w:t xml:space="preserve">, </w:t>
      </w:r>
      <w:r w:rsidR="00452CC1">
        <w:rPr>
          <w:sz w:val="24"/>
          <w:szCs w:val="24"/>
        </w:rPr>
        <w:t>noble fir (</w:t>
      </w:r>
      <w:r w:rsidR="00452CC1" w:rsidRPr="00452CC1">
        <w:rPr>
          <w:i/>
          <w:iCs/>
          <w:sz w:val="24"/>
          <w:szCs w:val="24"/>
        </w:rPr>
        <w:t xml:space="preserve">Abies </w:t>
      </w:r>
      <w:proofErr w:type="spellStart"/>
      <w:r w:rsidR="00452CC1" w:rsidRPr="00452CC1">
        <w:rPr>
          <w:i/>
          <w:iCs/>
          <w:sz w:val="24"/>
          <w:szCs w:val="24"/>
        </w:rPr>
        <w:t>procera</w:t>
      </w:r>
      <w:proofErr w:type="spellEnd"/>
      <w:r w:rsidR="00452CC1">
        <w:rPr>
          <w:sz w:val="24"/>
          <w:szCs w:val="24"/>
        </w:rPr>
        <w:t xml:space="preserve">, </w:t>
      </w:r>
      <w:proofErr w:type="spellStart"/>
      <w:r w:rsidR="00452CC1">
        <w:rPr>
          <w:sz w:val="24"/>
          <w:szCs w:val="24"/>
        </w:rPr>
        <w:t>Rehder</w:t>
      </w:r>
      <w:proofErr w:type="spellEnd"/>
      <w:r w:rsidR="00452CC1">
        <w:rPr>
          <w:sz w:val="24"/>
          <w:szCs w:val="24"/>
        </w:rPr>
        <w:t>), b</w:t>
      </w:r>
      <w:r w:rsidR="00593A8B">
        <w:rPr>
          <w:sz w:val="24"/>
          <w:szCs w:val="24"/>
        </w:rPr>
        <w:t>igleaf maple (</w:t>
      </w:r>
      <w:r w:rsidR="00593A8B" w:rsidRPr="00593A8B">
        <w:rPr>
          <w:i/>
          <w:iCs/>
          <w:sz w:val="24"/>
          <w:szCs w:val="24"/>
        </w:rPr>
        <w:t xml:space="preserve">Acer </w:t>
      </w:r>
      <w:proofErr w:type="spellStart"/>
      <w:r w:rsidR="00593A8B" w:rsidRPr="00593A8B">
        <w:rPr>
          <w:i/>
          <w:iCs/>
          <w:sz w:val="24"/>
          <w:szCs w:val="24"/>
        </w:rPr>
        <w:t>macrophyllum</w:t>
      </w:r>
      <w:proofErr w:type="spellEnd"/>
      <w:r w:rsidR="00593A8B">
        <w:rPr>
          <w:i/>
          <w:iCs/>
          <w:sz w:val="24"/>
          <w:szCs w:val="24"/>
        </w:rPr>
        <w:t xml:space="preserve"> </w:t>
      </w:r>
      <w:proofErr w:type="spellStart"/>
      <w:r w:rsidR="00593A8B">
        <w:rPr>
          <w:sz w:val="24"/>
          <w:szCs w:val="24"/>
        </w:rPr>
        <w:t>Pursh</w:t>
      </w:r>
      <w:proofErr w:type="spellEnd"/>
      <w:r w:rsidR="00593A8B">
        <w:rPr>
          <w:sz w:val="24"/>
          <w:szCs w:val="24"/>
        </w:rPr>
        <w:t>)</w:t>
      </w:r>
      <w:r w:rsidR="00593A8B" w:rsidRPr="00593A8B">
        <w:rPr>
          <w:sz w:val="24"/>
          <w:szCs w:val="24"/>
        </w:rPr>
        <w:t xml:space="preserve">, </w:t>
      </w:r>
      <w:r w:rsidR="00593A8B">
        <w:rPr>
          <w:sz w:val="24"/>
          <w:szCs w:val="24"/>
        </w:rPr>
        <w:t>red alder (</w:t>
      </w:r>
      <w:r w:rsidR="00593A8B" w:rsidRPr="00593A8B">
        <w:rPr>
          <w:sz w:val="24"/>
          <w:szCs w:val="24"/>
        </w:rPr>
        <w:t>Alnus rubra</w:t>
      </w:r>
      <w:r w:rsidR="00452CC1">
        <w:rPr>
          <w:sz w:val="24"/>
          <w:szCs w:val="24"/>
        </w:rPr>
        <w:t xml:space="preserve"> Bong.), golden chinquapin (</w:t>
      </w:r>
      <w:proofErr w:type="spellStart"/>
      <w:r w:rsidR="00593A8B" w:rsidRPr="00452CC1">
        <w:rPr>
          <w:i/>
          <w:iCs/>
          <w:sz w:val="24"/>
          <w:szCs w:val="24"/>
        </w:rPr>
        <w:t>Chrysolepis</w:t>
      </w:r>
      <w:proofErr w:type="spellEnd"/>
      <w:r w:rsidR="00593A8B" w:rsidRPr="00452CC1">
        <w:rPr>
          <w:i/>
          <w:iCs/>
          <w:sz w:val="24"/>
          <w:szCs w:val="24"/>
        </w:rPr>
        <w:t xml:space="preserve"> </w:t>
      </w:r>
      <w:proofErr w:type="spellStart"/>
      <w:r w:rsidR="00593A8B" w:rsidRPr="00452CC1">
        <w:rPr>
          <w:i/>
          <w:iCs/>
          <w:sz w:val="24"/>
          <w:szCs w:val="24"/>
        </w:rPr>
        <w:t>chrysophylla</w:t>
      </w:r>
      <w:proofErr w:type="spellEnd"/>
      <w:r w:rsidR="00452CC1">
        <w:rPr>
          <w:sz w:val="24"/>
          <w:szCs w:val="24"/>
        </w:rPr>
        <w:t xml:space="preserve"> </w:t>
      </w:r>
      <w:r w:rsidR="00452CC1" w:rsidRPr="00452CC1">
        <w:rPr>
          <w:sz w:val="24"/>
          <w:szCs w:val="24"/>
        </w:rPr>
        <w:t>(</w:t>
      </w:r>
      <w:hyperlink r:id="rId21" w:tooltip="David Douglas (botanist)" w:history="1">
        <w:r w:rsidR="00452CC1" w:rsidRPr="00452CC1">
          <w:rPr>
            <w:sz w:val="24"/>
            <w:szCs w:val="24"/>
          </w:rPr>
          <w:t>Douglas</w:t>
        </w:r>
      </w:hyperlink>
      <w:r w:rsidR="00452CC1" w:rsidRPr="00452CC1">
        <w:rPr>
          <w:sz w:val="24"/>
          <w:szCs w:val="24"/>
        </w:rPr>
        <w:t> ex </w:t>
      </w:r>
      <w:hyperlink r:id="rId22" w:tooltip="William Jackson Hooker" w:history="1">
        <w:r w:rsidR="00452CC1" w:rsidRPr="00452CC1">
          <w:rPr>
            <w:sz w:val="24"/>
            <w:szCs w:val="24"/>
          </w:rPr>
          <w:t>Hook.</w:t>
        </w:r>
      </w:hyperlink>
      <w:r w:rsidR="00452CC1" w:rsidRPr="00452CC1">
        <w:rPr>
          <w:sz w:val="24"/>
          <w:szCs w:val="24"/>
        </w:rPr>
        <w:t>) </w:t>
      </w:r>
      <w:proofErr w:type="spellStart"/>
      <w:r w:rsidR="00761762">
        <w:fldChar w:fldCharType="begin"/>
      </w:r>
      <w:r w:rsidR="00761762">
        <w:instrText xml:space="preserve"> HYPERLINK "https://en.wikipedia.org/w/index.php?title=Hjelmq.&amp;action=edit&amp;redlink=1" \o "Hjelmq. (page does not exist)" </w:instrText>
      </w:r>
      <w:r w:rsidR="00761762">
        <w:fldChar w:fldCharType="separate"/>
      </w:r>
      <w:r w:rsidR="00452CC1" w:rsidRPr="00452CC1">
        <w:rPr>
          <w:sz w:val="24"/>
          <w:szCs w:val="24"/>
        </w:rPr>
        <w:t>Hjelmq</w:t>
      </w:r>
      <w:proofErr w:type="spellEnd"/>
      <w:r w:rsidR="00452CC1" w:rsidRPr="00452CC1">
        <w:rPr>
          <w:sz w:val="24"/>
          <w:szCs w:val="24"/>
        </w:rPr>
        <w:t>.</w:t>
      </w:r>
      <w:r w:rsidR="00761762">
        <w:rPr>
          <w:sz w:val="24"/>
          <w:szCs w:val="24"/>
        </w:rPr>
        <w:fldChar w:fldCharType="end"/>
      </w:r>
      <w:r w:rsidR="00452CC1">
        <w:rPr>
          <w:sz w:val="24"/>
          <w:szCs w:val="24"/>
        </w:rPr>
        <w:t>)</w:t>
      </w:r>
      <w:r w:rsidR="00593A8B" w:rsidRPr="00593A8B">
        <w:rPr>
          <w:sz w:val="24"/>
          <w:szCs w:val="24"/>
        </w:rPr>
        <w:t xml:space="preserve">, </w:t>
      </w:r>
      <w:r w:rsidR="00452CC1">
        <w:rPr>
          <w:sz w:val="24"/>
          <w:szCs w:val="24"/>
        </w:rPr>
        <w:t>willow (</w:t>
      </w:r>
      <w:r w:rsidR="00593A8B" w:rsidRPr="00452CC1">
        <w:rPr>
          <w:i/>
          <w:iCs/>
          <w:sz w:val="24"/>
          <w:szCs w:val="24"/>
        </w:rPr>
        <w:t>Salix</w:t>
      </w:r>
      <w:r w:rsidR="00452CC1">
        <w:rPr>
          <w:sz w:val="24"/>
          <w:szCs w:val="24"/>
        </w:rPr>
        <w:t xml:space="preserve"> </w:t>
      </w:r>
      <w:proofErr w:type="spellStart"/>
      <w:r w:rsidR="00452CC1">
        <w:rPr>
          <w:sz w:val="24"/>
          <w:szCs w:val="24"/>
        </w:rPr>
        <w:t>alab</w:t>
      </w:r>
      <w:proofErr w:type="spellEnd"/>
      <w:r w:rsidR="00452CC1">
        <w:rPr>
          <w:sz w:val="24"/>
          <w:szCs w:val="24"/>
        </w:rPr>
        <w:t xml:space="preserve"> L.)</w:t>
      </w:r>
      <w:r w:rsidR="00593A8B" w:rsidRPr="00593A8B">
        <w:rPr>
          <w:sz w:val="24"/>
          <w:szCs w:val="24"/>
        </w:rPr>
        <w:t xml:space="preserve">, </w:t>
      </w:r>
      <w:r w:rsidR="00452CC1">
        <w:rPr>
          <w:sz w:val="24"/>
          <w:szCs w:val="24"/>
        </w:rPr>
        <w:t>and silver birch (</w:t>
      </w:r>
      <w:r w:rsidR="00452CC1" w:rsidRPr="00452CC1">
        <w:rPr>
          <w:i/>
          <w:iCs/>
          <w:sz w:val="24"/>
          <w:szCs w:val="24"/>
        </w:rPr>
        <w:t xml:space="preserve">Betula </w:t>
      </w:r>
      <w:r w:rsidR="00593A8B" w:rsidRPr="00452CC1">
        <w:rPr>
          <w:i/>
          <w:iCs/>
          <w:sz w:val="24"/>
          <w:szCs w:val="24"/>
        </w:rPr>
        <w:t>pendula</w:t>
      </w:r>
      <w:r w:rsidR="00452CC1">
        <w:rPr>
          <w:sz w:val="24"/>
          <w:szCs w:val="24"/>
        </w:rPr>
        <w:t xml:space="preserve"> Roth).</w:t>
      </w:r>
      <w:r w:rsidR="00593A8B" w:rsidRPr="00593A8B">
        <w:rPr>
          <w:sz w:val="24"/>
          <w:szCs w:val="24"/>
        </w:rPr>
        <w:t xml:space="preserve"> </w:t>
      </w:r>
      <w:r>
        <w:rPr>
          <w:sz w:val="24"/>
          <w:szCs w:val="24"/>
        </w:rPr>
        <w:t>Mean annual precipitation of this area is 225 - 235 cm (</w:t>
      </w:r>
      <w:r w:rsidRPr="009F677B">
        <w:rPr>
          <w:sz w:val="24"/>
          <w:szCs w:val="24"/>
        </w:rPr>
        <w:t>Lan</w:t>
      </w:r>
      <w:r>
        <w:rPr>
          <w:sz w:val="24"/>
          <w:szCs w:val="24"/>
        </w:rPr>
        <w:t xml:space="preserve"> </w:t>
      </w:r>
      <w:r w:rsidRPr="009F677B">
        <w:rPr>
          <w:sz w:val="24"/>
          <w:szCs w:val="24"/>
        </w:rPr>
        <w:t>et al.</w:t>
      </w:r>
      <w:r>
        <w:rPr>
          <w:sz w:val="24"/>
          <w:szCs w:val="24"/>
        </w:rPr>
        <w:t>,</w:t>
      </w:r>
      <w:r w:rsidRPr="009F677B">
        <w:rPr>
          <w:sz w:val="24"/>
          <w:szCs w:val="24"/>
        </w:rPr>
        <w:t xml:space="preserve"> 2019</w:t>
      </w:r>
      <w:r>
        <w:rPr>
          <w:sz w:val="24"/>
          <w:szCs w:val="24"/>
        </w:rPr>
        <w:t>;</w:t>
      </w:r>
      <w:r w:rsidRPr="009F677B">
        <w:rPr>
          <w:sz w:val="24"/>
          <w:szCs w:val="24"/>
        </w:rPr>
        <w:t xml:space="preserve"> </w:t>
      </w:r>
      <w:r w:rsidRPr="00D0701F">
        <w:rPr>
          <w:sz w:val="24"/>
          <w:szCs w:val="24"/>
          <w:highlight w:val="white"/>
        </w:rPr>
        <w:t>PRISM Climate Group, Oregon State University,</w:t>
      </w:r>
      <w:r>
        <w:rPr>
          <w:sz w:val="24"/>
          <w:szCs w:val="24"/>
          <w:highlight w:val="white"/>
        </w:rPr>
        <w:t xml:space="preserve"> </w:t>
      </w:r>
      <w:r w:rsidRPr="00D0701F">
        <w:rPr>
          <w:sz w:val="24"/>
          <w:szCs w:val="24"/>
          <w:highlight w:val="white"/>
        </w:rPr>
        <w:t>2018</w:t>
      </w:r>
      <w:r w:rsidRPr="009F677B">
        <w:rPr>
          <w:sz w:val="24"/>
          <w:szCs w:val="24"/>
        </w:rPr>
        <w:t>)</w:t>
      </w:r>
      <w:r>
        <w:rPr>
          <w:sz w:val="24"/>
          <w:szCs w:val="24"/>
        </w:rPr>
        <w:t>. Mean annual temperature is 10.6 degrees C (</w:t>
      </w:r>
      <w:r w:rsidRPr="009F677B">
        <w:rPr>
          <w:sz w:val="24"/>
          <w:szCs w:val="24"/>
        </w:rPr>
        <w:t>Lan</w:t>
      </w:r>
      <w:r>
        <w:rPr>
          <w:sz w:val="24"/>
          <w:szCs w:val="24"/>
        </w:rPr>
        <w:t xml:space="preserve"> </w:t>
      </w:r>
      <w:r w:rsidRPr="009F677B">
        <w:rPr>
          <w:sz w:val="24"/>
          <w:szCs w:val="24"/>
        </w:rPr>
        <w:t>et al.</w:t>
      </w:r>
      <w:r>
        <w:rPr>
          <w:sz w:val="24"/>
          <w:szCs w:val="24"/>
        </w:rPr>
        <w:t>,</w:t>
      </w:r>
      <w:r w:rsidRPr="009F677B">
        <w:rPr>
          <w:sz w:val="24"/>
          <w:szCs w:val="24"/>
        </w:rPr>
        <w:t xml:space="preserve"> 2019</w:t>
      </w:r>
      <w:r>
        <w:rPr>
          <w:sz w:val="24"/>
          <w:szCs w:val="24"/>
        </w:rPr>
        <w:t>;</w:t>
      </w:r>
      <w:r w:rsidRPr="009F677B">
        <w:rPr>
          <w:sz w:val="24"/>
          <w:szCs w:val="24"/>
        </w:rPr>
        <w:t xml:space="preserve"> </w:t>
      </w:r>
      <w:r w:rsidRPr="00D0701F">
        <w:rPr>
          <w:sz w:val="24"/>
          <w:szCs w:val="24"/>
          <w:highlight w:val="white"/>
        </w:rPr>
        <w:t>PRISM Climate Group, Oregon State University,</w:t>
      </w:r>
      <w:r>
        <w:rPr>
          <w:sz w:val="24"/>
          <w:szCs w:val="24"/>
          <w:highlight w:val="white"/>
        </w:rPr>
        <w:t xml:space="preserve"> </w:t>
      </w:r>
      <w:r w:rsidRPr="00D0701F">
        <w:rPr>
          <w:sz w:val="24"/>
          <w:szCs w:val="24"/>
          <w:highlight w:val="white"/>
        </w:rPr>
        <w:t>2018</w:t>
      </w:r>
      <w:r w:rsidRPr="009F677B">
        <w:rPr>
          <w:sz w:val="24"/>
          <w:szCs w:val="24"/>
        </w:rPr>
        <w:t>)</w:t>
      </w:r>
      <w:r>
        <w:rPr>
          <w:sz w:val="24"/>
          <w:szCs w:val="24"/>
        </w:rPr>
        <w:t>, with soil types of the study area containing mostly gravelly clay loam and gravelly silty clay (</w:t>
      </w:r>
      <w:r w:rsidRPr="00D0701F">
        <w:rPr>
          <w:sz w:val="24"/>
          <w:szCs w:val="24"/>
          <w:highlight w:val="white"/>
        </w:rPr>
        <w:t xml:space="preserve">Soil Survey Staff, </w:t>
      </w:r>
      <w:r>
        <w:rPr>
          <w:sz w:val="24"/>
          <w:szCs w:val="24"/>
          <w:highlight w:val="white"/>
        </w:rPr>
        <w:t>2021)</w:t>
      </w:r>
      <w:r>
        <w:rPr>
          <w:sz w:val="24"/>
          <w:szCs w:val="24"/>
        </w:rPr>
        <w:t>.</w:t>
      </w:r>
    </w:p>
    <w:p w14:paraId="1467D03B" w14:textId="56E38CC1" w:rsidR="00126AF4" w:rsidRDefault="00126AF4" w:rsidP="0068628C">
      <w:pPr>
        <w:spacing w:line="480" w:lineRule="auto"/>
        <w:rPr>
          <w:sz w:val="24"/>
          <w:szCs w:val="24"/>
        </w:rPr>
      </w:pPr>
    </w:p>
    <w:p w14:paraId="0000001C" w14:textId="34C27C9E" w:rsidR="00D6630D" w:rsidRPr="00126AF4" w:rsidRDefault="00126AF4" w:rsidP="0068628C">
      <w:pPr>
        <w:spacing w:line="480" w:lineRule="auto"/>
        <w:rPr>
          <w:sz w:val="24"/>
          <w:szCs w:val="24"/>
        </w:rPr>
      </w:pPr>
      <w:r>
        <w:rPr>
          <w:sz w:val="24"/>
          <w:szCs w:val="24"/>
        </w:rPr>
        <w:t xml:space="preserve">The location provides a unique ecosystem for surveying of LRR. The area was clear cut between 1910 and 1920, burned after </w:t>
      </w:r>
      <w:proofErr w:type="spellStart"/>
      <w:r>
        <w:rPr>
          <w:sz w:val="24"/>
          <w:szCs w:val="24"/>
        </w:rPr>
        <w:t>reharvest</w:t>
      </w:r>
      <w:proofErr w:type="spellEnd"/>
      <w:r>
        <w:rPr>
          <w:sz w:val="24"/>
          <w:szCs w:val="24"/>
        </w:rPr>
        <w:t>, and reestablished naturally from seed (</w:t>
      </w:r>
      <w:proofErr w:type="spellStart"/>
      <w:r>
        <w:rPr>
          <w:sz w:val="24"/>
          <w:szCs w:val="24"/>
        </w:rPr>
        <w:t>Tkacz</w:t>
      </w:r>
      <w:proofErr w:type="spellEnd"/>
      <w:r>
        <w:rPr>
          <w:sz w:val="24"/>
          <w:szCs w:val="24"/>
        </w:rPr>
        <w:t xml:space="preserve"> and Hansen, 1982). </w:t>
      </w:r>
      <w:r w:rsidR="003540B3">
        <w:rPr>
          <w:sz w:val="24"/>
          <w:szCs w:val="24"/>
        </w:rPr>
        <w:t>The study area</w:t>
      </w:r>
      <w:r w:rsidR="007468FF">
        <w:rPr>
          <w:sz w:val="24"/>
          <w:szCs w:val="24"/>
        </w:rPr>
        <w:t xml:space="preserve"> </w:t>
      </w:r>
      <w:r w:rsidR="00431B81">
        <w:rPr>
          <w:sz w:val="24"/>
          <w:szCs w:val="24"/>
        </w:rPr>
        <w:t>encompassed 15 stands (</w:t>
      </w:r>
      <w:r w:rsidR="00442BFF">
        <w:rPr>
          <w:sz w:val="24"/>
          <w:szCs w:val="24"/>
        </w:rPr>
        <w:t>mean</w:t>
      </w:r>
      <w:r w:rsidR="00431B81">
        <w:rPr>
          <w:sz w:val="24"/>
          <w:szCs w:val="24"/>
        </w:rPr>
        <w:t xml:space="preserve"> = 9.7 hectares, range = 6.7 - 14.7 hectares) across</w:t>
      </w:r>
      <w:r w:rsidR="003540B3">
        <w:rPr>
          <w:sz w:val="24"/>
          <w:szCs w:val="24"/>
        </w:rPr>
        <w:t xml:space="preserve"> ca. ~162 hectares (</w:t>
      </w:r>
      <w:r w:rsidR="003540B3">
        <w:rPr>
          <w:b/>
          <w:sz w:val="24"/>
          <w:szCs w:val="24"/>
        </w:rPr>
        <w:t>Fig. 1</w:t>
      </w:r>
      <w:r w:rsidR="003540B3">
        <w:rPr>
          <w:sz w:val="24"/>
          <w:szCs w:val="24"/>
        </w:rPr>
        <w:t xml:space="preserve">). </w:t>
      </w:r>
    </w:p>
    <w:p w14:paraId="15016D56" w14:textId="163F96BA" w:rsidR="00126AF4" w:rsidRDefault="00431B81" w:rsidP="0068628C">
      <w:pPr>
        <w:spacing w:line="480" w:lineRule="auto"/>
        <w:rPr>
          <w:sz w:val="24"/>
          <w:szCs w:val="24"/>
        </w:rPr>
      </w:pPr>
      <w:r>
        <w:rPr>
          <w:sz w:val="24"/>
          <w:szCs w:val="24"/>
        </w:rPr>
        <w:t>Three categories of treatment areas were originally designed for this study</w:t>
      </w:r>
      <w:r w:rsidR="003E342E">
        <w:rPr>
          <w:sz w:val="24"/>
          <w:szCs w:val="24"/>
        </w:rPr>
        <w:t>,</w:t>
      </w:r>
      <w:r>
        <w:rPr>
          <w:sz w:val="24"/>
          <w:szCs w:val="24"/>
        </w:rPr>
        <w:t xml:space="preserve"> with five replicates for each treatment. The treatment categories included treatment 1 (TMT 1)</w:t>
      </w:r>
      <w:r w:rsidR="005E5C56">
        <w:rPr>
          <w:sz w:val="24"/>
          <w:szCs w:val="24"/>
        </w:rPr>
        <w:t>,</w:t>
      </w:r>
      <w:r>
        <w:rPr>
          <w:sz w:val="24"/>
          <w:szCs w:val="24"/>
        </w:rPr>
        <w:t xml:space="preserve"> </w:t>
      </w:r>
      <w:r w:rsidR="005E5C56">
        <w:rPr>
          <w:sz w:val="24"/>
          <w:szCs w:val="24"/>
        </w:rPr>
        <w:lastRenderedPageBreak/>
        <w:t xml:space="preserve">which was the control, </w:t>
      </w:r>
      <w:r>
        <w:rPr>
          <w:sz w:val="24"/>
          <w:szCs w:val="24"/>
        </w:rPr>
        <w:t xml:space="preserve">that contained five stands </w:t>
      </w:r>
      <w:r w:rsidR="005E5C56">
        <w:rPr>
          <w:sz w:val="24"/>
          <w:szCs w:val="24"/>
        </w:rPr>
        <w:t>where no thinning occurred</w:t>
      </w:r>
      <w:r w:rsidR="003E342E">
        <w:rPr>
          <w:sz w:val="24"/>
          <w:szCs w:val="24"/>
        </w:rPr>
        <w:t>.</w:t>
      </w:r>
      <w:r>
        <w:rPr>
          <w:sz w:val="24"/>
          <w:szCs w:val="24"/>
        </w:rPr>
        <w:t xml:space="preserve"> </w:t>
      </w:r>
      <w:r w:rsidR="003E342E">
        <w:rPr>
          <w:sz w:val="24"/>
          <w:szCs w:val="24"/>
        </w:rPr>
        <w:t>T</w:t>
      </w:r>
      <w:r>
        <w:rPr>
          <w:sz w:val="24"/>
          <w:szCs w:val="24"/>
        </w:rPr>
        <w:t>reatment 2 (TMT 2) was made up of five stands that were thinned</w:t>
      </w:r>
      <w:r w:rsidR="003E342E">
        <w:rPr>
          <w:sz w:val="24"/>
          <w:szCs w:val="24"/>
        </w:rPr>
        <w:t xml:space="preserve"> to 34.5 m</w:t>
      </w:r>
      <w:r w:rsidR="003E342E">
        <w:rPr>
          <w:color w:val="333333"/>
          <w:sz w:val="24"/>
          <w:szCs w:val="24"/>
          <w:vertAlign w:val="superscript"/>
        </w:rPr>
        <w:t>2</w:t>
      </w:r>
      <w:r w:rsidR="003E342E">
        <w:rPr>
          <w:sz w:val="24"/>
          <w:szCs w:val="24"/>
        </w:rPr>
        <w:t>/ha</w:t>
      </w:r>
      <w:r w:rsidR="0026254C">
        <w:rPr>
          <w:sz w:val="24"/>
          <w:szCs w:val="24"/>
        </w:rPr>
        <w:t xml:space="preserve"> </w:t>
      </w:r>
      <w:r w:rsidR="003E342E">
        <w:rPr>
          <w:sz w:val="24"/>
          <w:szCs w:val="24"/>
        </w:rPr>
        <w:t>of basal area.</w:t>
      </w:r>
      <w:r>
        <w:rPr>
          <w:sz w:val="24"/>
          <w:szCs w:val="24"/>
        </w:rPr>
        <w:t xml:space="preserve"> </w:t>
      </w:r>
      <w:r w:rsidR="003E342E">
        <w:rPr>
          <w:sz w:val="24"/>
          <w:szCs w:val="24"/>
        </w:rPr>
        <w:t>T</w:t>
      </w:r>
      <w:r>
        <w:rPr>
          <w:sz w:val="24"/>
          <w:szCs w:val="24"/>
        </w:rPr>
        <w:t xml:space="preserve">reatment 3 (TMT 3) was </w:t>
      </w:r>
      <w:r w:rsidR="003E342E">
        <w:rPr>
          <w:sz w:val="24"/>
          <w:szCs w:val="24"/>
        </w:rPr>
        <w:t>made up of five</w:t>
      </w:r>
      <w:r>
        <w:rPr>
          <w:sz w:val="24"/>
          <w:szCs w:val="24"/>
        </w:rPr>
        <w:t xml:space="preserve"> stands that were thinned </w:t>
      </w:r>
      <w:r w:rsidR="0026254C">
        <w:rPr>
          <w:sz w:val="24"/>
          <w:szCs w:val="24"/>
        </w:rPr>
        <w:t xml:space="preserve">to </w:t>
      </w:r>
      <w:r w:rsidR="003E342E">
        <w:rPr>
          <w:sz w:val="24"/>
          <w:szCs w:val="24"/>
        </w:rPr>
        <w:t>42.1 m</w:t>
      </w:r>
      <w:r w:rsidR="003E342E">
        <w:rPr>
          <w:color w:val="333333"/>
          <w:sz w:val="24"/>
          <w:szCs w:val="24"/>
          <w:vertAlign w:val="superscript"/>
        </w:rPr>
        <w:t>2</w:t>
      </w:r>
      <w:r w:rsidR="003E342E">
        <w:rPr>
          <w:sz w:val="24"/>
          <w:szCs w:val="24"/>
        </w:rPr>
        <w:t>/ha</w:t>
      </w:r>
      <w:r w:rsidR="003E342E" w:rsidRPr="00695B20">
        <w:rPr>
          <w:color w:val="7030A0"/>
          <w:sz w:val="24"/>
          <w:szCs w:val="24"/>
        </w:rPr>
        <w:t xml:space="preserve"> </w:t>
      </w:r>
      <w:r w:rsidR="003E342E">
        <w:rPr>
          <w:sz w:val="24"/>
          <w:szCs w:val="24"/>
        </w:rPr>
        <w:t>of basal area.</w:t>
      </w:r>
      <w:r w:rsidR="00442BFF">
        <w:rPr>
          <w:sz w:val="24"/>
          <w:szCs w:val="24"/>
        </w:rPr>
        <w:t xml:space="preserve"> </w:t>
      </w:r>
      <w:commentRangeStart w:id="9"/>
      <w:r w:rsidR="00442BFF">
        <w:rPr>
          <w:sz w:val="24"/>
          <w:szCs w:val="24"/>
        </w:rPr>
        <w:t xml:space="preserve">The stands were thinned in 1986 - 1990, which reduced the overall basal area by about ⅓; trees per 0.4 hectares were also reduced by about 40% (Hansen, unpublished data). </w:t>
      </w:r>
      <w:commentRangeEnd w:id="9"/>
      <w:r w:rsidR="00442BFF">
        <w:rPr>
          <w:rStyle w:val="CommentReference"/>
        </w:rPr>
        <w:commentReference w:id="9"/>
      </w:r>
      <w:r w:rsidR="0026254C">
        <w:rPr>
          <w:sz w:val="24"/>
          <w:szCs w:val="24"/>
        </w:rPr>
        <w:br/>
      </w:r>
    </w:p>
    <w:p w14:paraId="006A3833" w14:textId="5041B87F" w:rsidR="005E3C0A" w:rsidRPr="005E3C0A" w:rsidRDefault="005E3C0A" w:rsidP="0068628C">
      <w:pPr>
        <w:spacing w:line="480" w:lineRule="auto"/>
        <w:rPr>
          <w:b/>
          <w:bCs/>
          <w:sz w:val="24"/>
          <w:szCs w:val="24"/>
        </w:rPr>
      </w:pPr>
      <w:r w:rsidRPr="005E3C0A">
        <w:rPr>
          <w:b/>
          <w:bCs/>
          <w:sz w:val="24"/>
          <w:szCs w:val="24"/>
        </w:rPr>
        <w:t xml:space="preserve">2.2 Plot network </w:t>
      </w:r>
    </w:p>
    <w:p w14:paraId="00000020" w14:textId="331E1372" w:rsidR="00D6630D" w:rsidRDefault="00431B81" w:rsidP="0068628C">
      <w:pPr>
        <w:spacing w:line="480" w:lineRule="auto"/>
        <w:rPr>
          <w:sz w:val="24"/>
          <w:szCs w:val="24"/>
        </w:rPr>
      </w:pPr>
      <w:r>
        <w:rPr>
          <w:sz w:val="24"/>
          <w:szCs w:val="24"/>
        </w:rPr>
        <w:t>In 1985, prior to any treatments being conducted, a total of 75 circular, fixed radius plots were established (</w:t>
      </w:r>
      <w:r>
        <w:rPr>
          <w:b/>
          <w:sz w:val="24"/>
          <w:szCs w:val="24"/>
        </w:rPr>
        <w:t>Fig. 1</w:t>
      </w:r>
      <w:r>
        <w:rPr>
          <w:sz w:val="24"/>
          <w:szCs w:val="24"/>
        </w:rPr>
        <w:t>).</w:t>
      </w:r>
      <w:r w:rsidR="000328E3">
        <w:rPr>
          <w:sz w:val="24"/>
          <w:szCs w:val="24"/>
        </w:rPr>
        <w:t xml:space="preserve"> </w:t>
      </w:r>
      <w:r>
        <w:rPr>
          <w:sz w:val="24"/>
          <w:szCs w:val="24"/>
        </w:rPr>
        <w:t>The plot network contained 25 plots</w:t>
      </w:r>
      <w:r w:rsidR="00F37EB9">
        <w:rPr>
          <w:sz w:val="24"/>
          <w:szCs w:val="24"/>
        </w:rPr>
        <w:t xml:space="preserve"> in</w:t>
      </w:r>
      <w:r>
        <w:rPr>
          <w:sz w:val="24"/>
          <w:szCs w:val="24"/>
        </w:rPr>
        <w:t xml:space="preserve"> each </w:t>
      </w:r>
      <w:r w:rsidR="00A079E0">
        <w:rPr>
          <w:sz w:val="24"/>
          <w:szCs w:val="24"/>
        </w:rPr>
        <w:t>of the three different treatment areas</w:t>
      </w:r>
      <w:r>
        <w:rPr>
          <w:sz w:val="24"/>
          <w:szCs w:val="24"/>
        </w:rPr>
        <w:t xml:space="preserve">. </w:t>
      </w:r>
      <w:r w:rsidR="00A079E0">
        <w:rPr>
          <w:sz w:val="24"/>
          <w:szCs w:val="24"/>
        </w:rPr>
        <w:t xml:space="preserve">The location of the plots was on the northeast slope of Mary’s Peak, Oregon, USA. </w:t>
      </w:r>
      <w:r>
        <w:rPr>
          <w:sz w:val="24"/>
          <w:szCs w:val="24"/>
        </w:rPr>
        <w:t>Plots were semi randomized and chosen with respect to access points such as trails and roads. Each plot was 0.</w:t>
      </w:r>
      <w:r w:rsidR="006378E5">
        <w:rPr>
          <w:sz w:val="24"/>
          <w:szCs w:val="24"/>
        </w:rPr>
        <w:t>0</w:t>
      </w:r>
      <w:r>
        <w:rPr>
          <w:sz w:val="24"/>
          <w:szCs w:val="24"/>
        </w:rPr>
        <w:t>4 hectares</w:t>
      </w:r>
      <w:r w:rsidR="005E3C0A">
        <w:rPr>
          <w:sz w:val="24"/>
          <w:szCs w:val="24"/>
        </w:rPr>
        <w:t xml:space="preserve"> with a plot radius of 11.3 m</w:t>
      </w:r>
      <w:r w:rsidR="003540B3">
        <w:rPr>
          <w:sz w:val="24"/>
          <w:szCs w:val="24"/>
        </w:rPr>
        <w:t>.</w:t>
      </w:r>
      <w:r w:rsidR="005E3C0A">
        <w:rPr>
          <w:sz w:val="24"/>
          <w:szCs w:val="24"/>
        </w:rPr>
        <w:t xml:space="preserve"> </w:t>
      </w:r>
      <w:r>
        <w:rPr>
          <w:sz w:val="24"/>
          <w:szCs w:val="24"/>
        </w:rPr>
        <w:t>The elevation of the plots ranged from 381</w:t>
      </w:r>
      <w:r w:rsidR="00AF074A">
        <w:rPr>
          <w:sz w:val="24"/>
          <w:szCs w:val="24"/>
        </w:rPr>
        <w:t xml:space="preserve"> </w:t>
      </w:r>
      <w:r>
        <w:rPr>
          <w:sz w:val="24"/>
          <w:szCs w:val="24"/>
        </w:rPr>
        <w:t>-</w:t>
      </w:r>
      <w:r w:rsidR="00AF074A">
        <w:rPr>
          <w:sz w:val="24"/>
          <w:szCs w:val="24"/>
        </w:rPr>
        <w:t xml:space="preserve"> </w:t>
      </w:r>
      <w:r>
        <w:rPr>
          <w:sz w:val="24"/>
          <w:szCs w:val="24"/>
        </w:rPr>
        <w:t>634m (</w:t>
      </w:r>
      <w:r w:rsidR="002E3316">
        <w:rPr>
          <w:sz w:val="24"/>
          <w:szCs w:val="24"/>
        </w:rPr>
        <w:t>mean</w:t>
      </w:r>
      <w:r>
        <w:rPr>
          <w:sz w:val="24"/>
          <w:szCs w:val="24"/>
        </w:rPr>
        <w:t xml:space="preserve"> = 511m). Elevation was found by using a Digital Elevation Model (DEM) in ArcGIS Pro 2.6</w:t>
      </w:r>
      <w:r w:rsidR="003317B4">
        <w:rPr>
          <w:sz w:val="24"/>
          <w:szCs w:val="24"/>
        </w:rPr>
        <w:t xml:space="preserve"> </w:t>
      </w:r>
      <w:r w:rsidR="003317B4">
        <w:rPr>
          <w:color w:val="24292E"/>
          <w:sz w:val="24"/>
          <w:szCs w:val="24"/>
          <w:highlight w:val="white"/>
        </w:rPr>
        <w:t>(ESRI, 2011)</w:t>
      </w:r>
      <w:r>
        <w:rPr>
          <w:sz w:val="24"/>
          <w:szCs w:val="24"/>
        </w:rPr>
        <w:t>. The DEM was downloaded from the USGS Earth</w:t>
      </w:r>
      <w:r w:rsidR="00D57FDA">
        <w:rPr>
          <w:sz w:val="24"/>
          <w:szCs w:val="24"/>
        </w:rPr>
        <w:t xml:space="preserve"> </w:t>
      </w:r>
      <w:r>
        <w:rPr>
          <w:sz w:val="24"/>
          <w:szCs w:val="24"/>
        </w:rPr>
        <w:t>Explorer online website</w:t>
      </w:r>
      <w:r w:rsidR="005E3C0A">
        <w:rPr>
          <w:sz w:val="24"/>
          <w:szCs w:val="24"/>
        </w:rPr>
        <w:t xml:space="preserve"> </w:t>
      </w:r>
      <w:r>
        <w:rPr>
          <w:sz w:val="24"/>
          <w:szCs w:val="24"/>
        </w:rPr>
        <w:t>(</w:t>
      </w:r>
      <w:hyperlink r:id="rId23" w:history="1">
        <w:r w:rsidR="003317B4" w:rsidRPr="00E04E74">
          <w:rPr>
            <w:rStyle w:val="Hyperlink"/>
            <w:sz w:val="24"/>
            <w:szCs w:val="24"/>
          </w:rPr>
          <w:t>http://earthexplorer.usgs.gov</w:t>
        </w:r>
      </w:hyperlink>
      <w:r>
        <w:rPr>
          <w:sz w:val="24"/>
          <w:szCs w:val="24"/>
        </w:rPr>
        <w:t>).</w:t>
      </w:r>
      <w:r w:rsidR="003317B4">
        <w:rPr>
          <w:sz w:val="24"/>
          <w:szCs w:val="24"/>
        </w:rPr>
        <w:t xml:space="preserve"> </w:t>
      </w:r>
    </w:p>
    <w:p w14:paraId="5F7E4539" w14:textId="6CF2278E" w:rsidR="00714956" w:rsidRDefault="00714956" w:rsidP="0068628C">
      <w:pPr>
        <w:spacing w:line="480" w:lineRule="auto"/>
        <w:rPr>
          <w:sz w:val="24"/>
          <w:szCs w:val="24"/>
        </w:rPr>
      </w:pPr>
    </w:p>
    <w:p w14:paraId="63CA72D3" w14:textId="546D4EE3" w:rsidR="00714956" w:rsidRDefault="00714956" w:rsidP="00714956">
      <w:pPr>
        <w:spacing w:line="480" w:lineRule="auto"/>
        <w:rPr>
          <w:sz w:val="24"/>
          <w:szCs w:val="24"/>
        </w:rPr>
      </w:pPr>
    </w:p>
    <w:p w14:paraId="77155591" w14:textId="15A58187" w:rsidR="000C3F9D" w:rsidRDefault="000C3F9D" w:rsidP="00714956">
      <w:pPr>
        <w:spacing w:line="480" w:lineRule="auto"/>
        <w:rPr>
          <w:sz w:val="24"/>
          <w:szCs w:val="24"/>
        </w:rPr>
      </w:pPr>
      <w:r>
        <w:rPr>
          <w:noProof/>
          <w:sz w:val="24"/>
          <w:szCs w:val="24"/>
        </w:rPr>
        <w:lastRenderedPageBreak/>
        <w:drawing>
          <wp:inline distT="0" distB="0" distL="0" distR="0" wp14:anchorId="0966CD9F" wp14:editId="1A4A4137">
            <wp:extent cx="5943600" cy="4160520"/>
            <wp:effectExtent l="0" t="0" r="0" b="0"/>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68A3EBDB" w14:textId="3BD689A8" w:rsidR="00714956" w:rsidRDefault="00714956" w:rsidP="00714956">
      <w:pPr>
        <w:spacing w:line="480" w:lineRule="auto"/>
        <w:rPr>
          <w:sz w:val="24"/>
          <w:szCs w:val="24"/>
        </w:rPr>
      </w:pPr>
      <w:r>
        <w:rPr>
          <w:b/>
          <w:sz w:val="24"/>
          <w:szCs w:val="24"/>
        </w:rPr>
        <w:t xml:space="preserve">Figure 1: </w:t>
      </w:r>
      <w:r>
        <w:rPr>
          <w:sz w:val="24"/>
          <w:szCs w:val="24"/>
        </w:rPr>
        <w:t>Study area was located along Woods Creek Road, within the Siuslaw National Forest in western Oregon, USA (Latitude 44.53263, Longitude 123.53433). TMT 1 = no thin (</w:t>
      </w:r>
      <w:r w:rsidR="00B32D1D">
        <w:rPr>
          <w:sz w:val="24"/>
          <w:szCs w:val="24"/>
        </w:rPr>
        <w:t>indigo</w:t>
      </w:r>
      <w:r>
        <w:rPr>
          <w:sz w:val="24"/>
          <w:szCs w:val="24"/>
        </w:rPr>
        <w:t>), TMT 2 = light thin (</w:t>
      </w:r>
      <w:r w:rsidR="00B32D1D">
        <w:rPr>
          <w:sz w:val="24"/>
          <w:szCs w:val="24"/>
        </w:rPr>
        <w:t>gold</w:t>
      </w:r>
      <w:r>
        <w:rPr>
          <w:sz w:val="24"/>
          <w:szCs w:val="24"/>
        </w:rPr>
        <w:t>), TMT 3 = thin (</w:t>
      </w:r>
      <w:r w:rsidR="00B32D1D">
        <w:rPr>
          <w:sz w:val="24"/>
          <w:szCs w:val="24"/>
        </w:rPr>
        <w:t>cyan</w:t>
      </w:r>
      <w:r>
        <w:rPr>
          <w:sz w:val="24"/>
          <w:szCs w:val="24"/>
        </w:rPr>
        <w:t xml:space="preserve">). Triangles represent plots where LRR was detected (n = 62), circles represent plots where LRR was not detected (n = 13) over the 30-year duration of the study.   </w:t>
      </w:r>
    </w:p>
    <w:p w14:paraId="00000021" w14:textId="77777777" w:rsidR="00D6630D" w:rsidRPr="005E3C0A" w:rsidRDefault="00D6630D" w:rsidP="0068628C">
      <w:pPr>
        <w:spacing w:line="480" w:lineRule="auto"/>
        <w:rPr>
          <w:iCs/>
          <w:sz w:val="24"/>
          <w:szCs w:val="24"/>
        </w:rPr>
      </w:pPr>
    </w:p>
    <w:p w14:paraId="00000022" w14:textId="2C7A6B43" w:rsidR="00D6630D" w:rsidRPr="005E3C0A" w:rsidRDefault="005E3C0A" w:rsidP="0068628C">
      <w:pPr>
        <w:spacing w:line="480" w:lineRule="auto"/>
        <w:rPr>
          <w:b/>
          <w:iCs/>
          <w:sz w:val="24"/>
          <w:szCs w:val="24"/>
        </w:rPr>
      </w:pPr>
      <w:r w:rsidRPr="005E3C0A">
        <w:rPr>
          <w:b/>
          <w:iCs/>
          <w:sz w:val="24"/>
          <w:szCs w:val="24"/>
        </w:rPr>
        <w:t xml:space="preserve">2.3 </w:t>
      </w:r>
      <w:r w:rsidR="00431B81" w:rsidRPr="005E3C0A">
        <w:rPr>
          <w:b/>
          <w:iCs/>
          <w:sz w:val="24"/>
          <w:szCs w:val="24"/>
        </w:rPr>
        <w:t xml:space="preserve">Data </w:t>
      </w:r>
      <w:r w:rsidR="00373311">
        <w:rPr>
          <w:b/>
          <w:iCs/>
          <w:sz w:val="24"/>
          <w:szCs w:val="24"/>
        </w:rPr>
        <w:t>c</w:t>
      </w:r>
      <w:r w:rsidR="00431B81" w:rsidRPr="005E3C0A">
        <w:rPr>
          <w:b/>
          <w:iCs/>
          <w:sz w:val="24"/>
          <w:szCs w:val="24"/>
        </w:rPr>
        <w:t>ollection</w:t>
      </w:r>
    </w:p>
    <w:p w14:paraId="00000023" w14:textId="2524A6F3" w:rsidR="00D6630D" w:rsidRDefault="00431B81" w:rsidP="0068628C">
      <w:pPr>
        <w:spacing w:line="480" w:lineRule="auto"/>
        <w:rPr>
          <w:sz w:val="24"/>
          <w:szCs w:val="24"/>
        </w:rPr>
      </w:pPr>
      <w:r>
        <w:rPr>
          <w:sz w:val="24"/>
          <w:szCs w:val="24"/>
        </w:rPr>
        <w:t>Beginning in 1985, the plots were surveyed and each tree within the plot was tagged with a tree identification number.</w:t>
      </w:r>
      <w:r w:rsidR="003317B4">
        <w:rPr>
          <w:sz w:val="24"/>
          <w:szCs w:val="24"/>
        </w:rPr>
        <w:t xml:space="preserve"> </w:t>
      </w:r>
      <w:r>
        <w:rPr>
          <w:sz w:val="24"/>
          <w:szCs w:val="24"/>
        </w:rPr>
        <w:t>The tree species, diameter at breast height (DBH) measurements, and tree health condition codes were recorded.</w:t>
      </w:r>
      <w:r w:rsidR="000D0788">
        <w:rPr>
          <w:sz w:val="24"/>
          <w:szCs w:val="24"/>
        </w:rPr>
        <w:t xml:space="preserve"> </w:t>
      </w:r>
      <w:r>
        <w:rPr>
          <w:sz w:val="24"/>
          <w:szCs w:val="24"/>
        </w:rPr>
        <w:t xml:space="preserve"> </w:t>
      </w:r>
      <w:r w:rsidR="00371E65">
        <w:rPr>
          <w:sz w:val="24"/>
          <w:szCs w:val="24"/>
        </w:rPr>
        <w:t xml:space="preserve">DBH was taken ~1.37 m from the highest point of the surface of the soil, on the uphill side of the tree. A line </w:t>
      </w:r>
      <w:r w:rsidR="00371E65">
        <w:rPr>
          <w:sz w:val="24"/>
          <w:szCs w:val="24"/>
        </w:rPr>
        <w:lastRenderedPageBreak/>
        <w:t xml:space="preserve">had been spray painted at breast height from previous surveys, to ensure consistent measurements </w:t>
      </w:r>
      <w:r w:rsidR="0026254C">
        <w:rPr>
          <w:sz w:val="24"/>
          <w:szCs w:val="24"/>
        </w:rPr>
        <w:t>were</w:t>
      </w:r>
      <w:r w:rsidR="00371E65">
        <w:rPr>
          <w:sz w:val="24"/>
          <w:szCs w:val="24"/>
        </w:rPr>
        <w:t xml:space="preserve"> replicated. </w:t>
      </w:r>
      <w:r>
        <w:rPr>
          <w:sz w:val="24"/>
          <w:szCs w:val="24"/>
        </w:rPr>
        <w:t xml:space="preserve">The breakpoint DBH was 15.24 cm and all ingrown trees that were &gt; 15.24 cm were added to the plots. Tree health conditions were assigned a code from </w:t>
      </w:r>
      <w:r w:rsidR="00371E65">
        <w:rPr>
          <w:sz w:val="24"/>
          <w:szCs w:val="24"/>
        </w:rPr>
        <w:t>1</w:t>
      </w:r>
      <w:r w:rsidR="00442BFF">
        <w:rPr>
          <w:sz w:val="24"/>
          <w:szCs w:val="24"/>
        </w:rPr>
        <w:t xml:space="preserve"> </w:t>
      </w:r>
      <w:r>
        <w:rPr>
          <w:sz w:val="24"/>
          <w:szCs w:val="24"/>
        </w:rPr>
        <w:t>-</w:t>
      </w:r>
      <w:r w:rsidR="0026254C">
        <w:rPr>
          <w:sz w:val="24"/>
          <w:szCs w:val="24"/>
        </w:rPr>
        <w:t xml:space="preserve"> </w:t>
      </w:r>
      <w:r>
        <w:rPr>
          <w:sz w:val="24"/>
          <w:szCs w:val="24"/>
        </w:rPr>
        <w:t>4 (1 = healthy, 2 = live tree with symptoms, 3 = dead from</w:t>
      </w:r>
      <w:r>
        <w:rPr>
          <w:i/>
          <w:sz w:val="24"/>
          <w:szCs w:val="24"/>
        </w:rPr>
        <w:t xml:space="preserve"> C. sulphurascens</w:t>
      </w:r>
      <w:r>
        <w:rPr>
          <w:sz w:val="24"/>
          <w:szCs w:val="24"/>
        </w:rPr>
        <w:t xml:space="preserve">, 4 = dead not from </w:t>
      </w:r>
      <w:r>
        <w:rPr>
          <w:i/>
          <w:sz w:val="24"/>
          <w:szCs w:val="24"/>
        </w:rPr>
        <w:t>C. sulphurascens</w:t>
      </w:r>
      <w:r>
        <w:rPr>
          <w:sz w:val="24"/>
          <w:szCs w:val="24"/>
        </w:rPr>
        <w:t xml:space="preserve">). </w:t>
      </w:r>
      <w:r w:rsidR="00371E65">
        <w:rPr>
          <w:sz w:val="24"/>
          <w:szCs w:val="24"/>
        </w:rPr>
        <w:t>Windblown</w:t>
      </w:r>
      <w:r>
        <w:rPr>
          <w:sz w:val="24"/>
          <w:szCs w:val="24"/>
        </w:rPr>
        <w:t xml:space="preserve"> trees or stumps were given a code of 4 if signs of LRR were not present. Plots were surveyed in 1990, 1995, 2000, 200</w:t>
      </w:r>
      <w:r w:rsidR="006378E5">
        <w:rPr>
          <w:sz w:val="24"/>
          <w:szCs w:val="24"/>
        </w:rPr>
        <w:t>9</w:t>
      </w:r>
      <w:r>
        <w:rPr>
          <w:sz w:val="24"/>
          <w:szCs w:val="24"/>
        </w:rPr>
        <w:t xml:space="preserve">, and 2020. </w:t>
      </w:r>
    </w:p>
    <w:p w14:paraId="00000024" w14:textId="734AE8A0" w:rsidR="00D6630D" w:rsidRDefault="006378E5" w:rsidP="0068628C">
      <w:pPr>
        <w:tabs>
          <w:tab w:val="left" w:pos="6390"/>
        </w:tabs>
        <w:spacing w:line="480" w:lineRule="auto"/>
        <w:rPr>
          <w:sz w:val="24"/>
          <w:szCs w:val="24"/>
        </w:rPr>
      </w:pPr>
      <w:r>
        <w:rPr>
          <w:sz w:val="24"/>
          <w:szCs w:val="24"/>
        </w:rPr>
        <w:tab/>
      </w:r>
      <w:r w:rsidR="00431B81">
        <w:rPr>
          <w:sz w:val="24"/>
          <w:szCs w:val="24"/>
        </w:rPr>
        <w:br/>
        <w:t xml:space="preserve">Confirmation of </w:t>
      </w:r>
      <w:r w:rsidR="00431B81">
        <w:rPr>
          <w:i/>
          <w:sz w:val="24"/>
          <w:szCs w:val="24"/>
        </w:rPr>
        <w:t xml:space="preserve">C. sulphurascens </w:t>
      </w:r>
      <w:r w:rsidR="00431B81">
        <w:rPr>
          <w:sz w:val="24"/>
          <w:szCs w:val="24"/>
        </w:rPr>
        <w:t xml:space="preserve">was determined in the field by observation of pitted wood in advanced decay and </w:t>
      </w:r>
      <w:proofErr w:type="spellStart"/>
      <w:r w:rsidR="00431B81">
        <w:rPr>
          <w:sz w:val="24"/>
          <w:szCs w:val="24"/>
        </w:rPr>
        <w:t>setal</w:t>
      </w:r>
      <w:proofErr w:type="spellEnd"/>
      <w:r w:rsidR="00431B81">
        <w:rPr>
          <w:sz w:val="24"/>
          <w:szCs w:val="24"/>
        </w:rPr>
        <w:t xml:space="preserve"> hyphae under a hand lens (Hansen, 1979). If determination could not be identified in the field, suspicious samples were brought back to the lab and grown on malt extract agar (1.5% malt extract, 1.5% </w:t>
      </w:r>
      <w:proofErr w:type="spellStart"/>
      <w:r w:rsidR="00431B81">
        <w:rPr>
          <w:sz w:val="24"/>
          <w:szCs w:val="24"/>
        </w:rPr>
        <w:t>Bacto</w:t>
      </w:r>
      <w:proofErr w:type="spellEnd"/>
      <w:r w:rsidR="00431B81">
        <w:rPr>
          <w:sz w:val="24"/>
          <w:szCs w:val="24"/>
        </w:rPr>
        <w:t xml:space="preserve"> agar) in a low temperature incubator 815 (Precision Scientific Inc., Chicago, IL) at 20°C for 4</w:t>
      </w:r>
      <w:r w:rsidR="0026254C">
        <w:rPr>
          <w:sz w:val="24"/>
          <w:szCs w:val="24"/>
        </w:rPr>
        <w:t xml:space="preserve"> </w:t>
      </w:r>
      <w:r w:rsidR="00431B81">
        <w:rPr>
          <w:sz w:val="24"/>
          <w:szCs w:val="24"/>
        </w:rPr>
        <w:t>-</w:t>
      </w:r>
      <w:r w:rsidR="0026254C">
        <w:rPr>
          <w:sz w:val="24"/>
          <w:szCs w:val="24"/>
        </w:rPr>
        <w:t xml:space="preserve"> </w:t>
      </w:r>
      <w:r w:rsidR="00431B81">
        <w:rPr>
          <w:sz w:val="24"/>
          <w:szCs w:val="24"/>
        </w:rPr>
        <w:t xml:space="preserve">6 weeks. Confirmation of </w:t>
      </w:r>
      <w:proofErr w:type="spellStart"/>
      <w:r w:rsidR="00431B81">
        <w:rPr>
          <w:sz w:val="24"/>
          <w:szCs w:val="24"/>
        </w:rPr>
        <w:t>setal</w:t>
      </w:r>
      <w:proofErr w:type="spellEnd"/>
      <w:r w:rsidR="00431B81">
        <w:rPr>
          <w:sz w:val="24"/>
          <w:szCs w:val="24"/>
        </w:rPr>
        <w:t xml:space="preserve"> hyphae was later confirmed </w:t>
      </w:r>
      <w:r w:rsidR="00D3225F">
        <w:rPr>
          <w:sz w:val="24"/>
          <w:szCs w:val="24"/>
        </w:rPr>
        <w:t>by</w:t>
      </w:r>
      <w:r w:rsidR="00431B81">
        <w:rPr>
          <w:sz w:val="24"/>
          <w:szCs w:val="24"/>
        </w:rPr>
        <w:t xml:space="preserve"> viewing under a dissecting microscope. </w:t>
      </w:r>
    </w:p>
    <w:p w14:paraId="66FC2CE0" w14:textId="3351ACD0" w:rsidR="00D71B9F" w:rsidRDefault="00D71B9F" w:rsidP="0068628C">
      <w:pPr>
        <w:tabs>
          <w:tab w:val="left" w:pos="6390"/>
        </w:tabs>
        <w:spacing w:line="480" w:lineRule="auto"/>
        <w:rPr>
          <w:sz w:val="24"/>
          <w:szCs w:val="24"/>
        </w:rPr>
      </w:pPr>
    </w:p>
    <w:p w14:paraId="12348235" w14:textId="5932CCF5" w:rsidR="00E42809" w:rsidRDefault="00E42809" w:rsidP="00E42809">
      <w:pPr>
        <w:spacing w:line="480" w:lineRule="auto"/>
        <w:rPr>
          <w:rStyle w:val="Hyperlink"/>
          <w:sz w:val="24"/>
          <w:szCs w:val="24"/>
        </w:rPr>
      </w:pPr>
      <w:r w:rsidRPr="005E3C0A">
        <w:rPr>
          <w:b/>
          <w:iCs/>
          <w:sz w:val="24"/>
          <w:szCs w:val="24"/>
        </w:rPr>
        <w:t xml:space="preserve">2. </w:t>
      </w:r>
      <w:r>
        <w:rPr>
          <w:b/>
          <w:iCs/>
          <w:sz w:val="24"/>
          <w:szCs w:val="24"/>
        </w:rPr>
        <w:t>4</w:t>
      </w:r>
      <w:r w:rsidRPr="005E3C0A">
        <w:rPr>
          <w:b/>
          <w:iCs/>
          <w:sz w:val="24"/>
          <w:szCs w:val="24"/>
        </w:rPr>
        <w:t xml:space="preserve"> Data </w:t>
      </w:r>
      <w:r w:rsidR="00373311">
        <w:rPr>
          <w:b/>
          <w:iCs/>
          <w:sz w:val="24"/>
          <w:szCs w:val="24"/>
        </w:rPr>
        <w:t>c</w:t>
      </w:r>
      <w:r w:rsidRPr="005E3C0A">
        <w:rPr>
          <w:b/>
          <w:iCs/>
          <w:sz w:val="24"/>
          <w:szCs w:val="24"/>
        </w:rPr>
        <w:t xml:space="preserve">leaning and </w:t>
      </w:r>
      <w:r w:rsidR="00373311">
        <w:rPr>
          <w:b/>
          <w:iCs/>
          <w:sz w:val="24"/>
          <w:szCs w:val="24"/>
        </w:rPr>
        <w:t>a</w:t>
      </w:r>
      <w:r w:rsidRPr="005E3C0A">
        <w:rPr>
          <w:b/>
          <w:iCs/>
          <w:sz w:val="24"/>
          <w:szCs w:val="24"/>
        </w:rPr>
        <w:t>nalysis</w:t>
      </w:r>
      <w:r>
        <w:rPr>
          <w:b/>
          <w:i/>
          <w:sz w:val="24"/>
          <w:szCs w:val="24"/>
        </w:rPr>
        <w:br/>
      </w:r>
      <w:r w:rsidRPr="00CF097C">
        <w:rPr>
          <w:sz w:val="24"/>
          <w:szCs w:val="24"/>
        </w:rPr>
        <w:t>Extensive data cleaning and validation was required to identify data entry errors, inconsistencies in variable names or values, to identify missing data, and to make sure that data from different years adhered to the same format. Data was also subset and reshaped (wide to long</w:t>
      </w:r>
      <w:r w:rsidR="0026254C" w:rsidRPr="00CF097C">
        <w:rPr>
          <w:sz w:val="24"/>
          <w:szCs w:val="24"/>
        </w:rPr>
        <w:t>) and</w:t>
      </w:r>
      <w:r w:rsidRPr="00CF097C">
        <w:rPr>
          <w:sz w:val="24"/>
          <w:szCs w:val="24"/>
        </w:rPr>
        <w:t xml:space="preserve"> stand-level summary statistics were generated to facilitate statistics and visualization for specific questions such as mean</w:t>
      </w:r>
      <w:r>
        <w:rPr>
          <w:sz w:val="24"/>
          <w:szCs w:val="24"/>
        </w:rPr>
        <w:t xml:space="preserve"> DBH</w:t>
      </w:r>
      <w:r w:rsidRPr="00CF097C">
        <w:rPr>
          <w:sz w:val="24"/>
          <w:szCs w:val="24"/>
        </w:rPr>
        <w:t>.</w:t>
      </w:r>
      <w:r>
        <w:rPr>
          <w:sz w:val="24"/>
          <w:szCs w:val="24"/>
        </w:rPr>
        <w:t xml:space="preserve"> </w:t>
      </w:r>
      <w:r w:rsidRPr="00CF097C">
        <w:rPr>
          <w:sz w:val="24"/>
          <w:szCs w:val="24"/>
        </w:rPr>
        <w:t>The data was primarily cleaned in Microsoft Excel</w:t>
      </w:r>
      <w:r w:rsidRPr="00CF097C">
        <w:t xml:space="preserve"> </w:t>
      </w:r>
      <w:r w:rsidRPr="00CF097C">
        <w:rPr>
          <w:sz w:val="24"/>
          <w:szCs w:val="24"/>
        </w:rPr>
        <w:t xml:space="preserve">and RStudio </w:t>
      </w:r>
      <w:r>
        <w:rPr>
          <w:sz w:val="24"/>
          <w:szCs w:val="24"/>
        </w:rPr>
        <w:t xml:space="preserve">(v. </w:t>
      </w:r>
      <w:r w:rsidRPr="00CF097C">
        <w:rPr>
          <w:sz w:val="24"/>
          <w:szCs w:val="24"/>
        </w:rPr>
        <w:t>1.4.1103</w:t>
      </w:r>
      <w:r>
        <w:rPr>
          <w:sz w:val="24"/>
          <w:szCs w:val="24"/>
        </w:rPr>
        <w:t xml:space="preserve">, </w:t>
      </w:r>
      <w:r w:rsidR="00FE32C8" w:rsidRPr="00FE32C8">
        <w:rPr>
          <w:rFonts w:eastAsia="Times New Roman"/>
          <w:sz w:val="24"/>
          <w:szCs w:val="24"/>
        </w:rPr>
        <w:t>RStudio Team</w:t>
      </w:r>
      <w:r w:rsidR="00FE32C8">
        <w:rPr>
          <w:rFonts w:eastAsia="Times New Roman"/>
          <w:sz w:val="24"/>
          <w:szCs w:val="24"/>
        </w:rPr>
        <w:t>,</w:t>
      </w:r>
      <w:r w:rsidR="00FE32C8" w:rsidRPr="00FE32C8">
        <w:rPr>
          <w:rFonts w:eastAsia="Times New Roman"/>
          <w:sz w:val="24"/>
          <w:szCs w:val="24"/>
        </w:rPr>
        <w:t xml:space="preserve"> 2021</w:t>
      </w:r>
      <w:r>
        <w:rPr>
          <w:sz w:val="24"/>
          <w:szCs w:val="24"/>
        </w:rPr>
        <w:t>)</w:t>
      </w:r>
      <w:r w:rsidRPr="00CF097C">
        <w:rPr>
          <w:sz w:val="24"/>
          <w:szCs w:val="24"/>
        </w:rPr>
        <w:t xml:space="preserve">. </w:t>
      </w:r>
      <w:r w:rsidRPr="00CF097C">
        <w:rPr>
          <w:sz w:val="24"/>
          <w:szCs w:val="24"/>
        </w:rPr>
        <w:lastRenderedPageBreak/>
        <w:t xml:space="preserve">First, formatting was done for </w:t>
      </w:r>
      <w:r w:rsidR="0026254C" w:rsidRPr="00CF097C">
        <w:rPr>
          <w:sz w:val="24"/>
          <w:szCs w:val="24"/>
        </w:rPr>
        <w:t>all</w:t>
      </w:r>
      <w:r w:rsidRPr="00CF097C">
        <w:rPr>
          <w:sz w:val="24"/>
          <w:szCs w:val="24"/>
        </w:rPr>
        <w:t xml:space="preserve"> years to make the data consistent. Next the sheet was sorted to ensure that there were no measurements included within the data that ha</w:t>
      </w:r>
      <w:r w:rsidR="0026254C">
        <w:rPr>
          <w:sz w:val="24"/>
          <w:szCs w:val="24"/>
        </w:rPr>
        <w:t>d</w:t>
      </w:r>
      <w:r w:rsidRPr="00CF097C">
        <w:rPr>
          <w:sz w:val="24"/>
          <w:szCs w:val="24"/>
        </w:rPr>
        <w:t xml:space="preserve"> &lt; 15.24cm DBH. All data with &lt; 15.24cm </w:t>
      </w:r>
      <w:r w:rsidR="0026254C">
        <w:rPr>
          <w:sz w:val="24"/>
          <w:szCs w:val="24"/>
        </w:rPr>
        <w:t xml:space="preserve">DBH </w:t>
      </w:r>
      <w:r w:rsidRPr="00CF097C">
        <w:rPr>
          <w:sz w:val="24"/>
          <w:szCs w:val="24"/>
        </w:rPr>
        <w:t xml:space="preserve">were </w:t>
      </w:r>
      <w:r w:rsidR="008849AF" w:rsidRPr="00CF097C">
        <w:rPr>
          <w:sz w:val="24"/>
          <w:szCs w:val="24"/>
        </w:rPr>
        <w:t>deleted,</w:t>
      </w:r>
      <w:r w:rsidRPr="00CF097C">
        <w:rPr>
          <w:sz w:val="24"/>
          <w:szCs w:val="24"/>
        </w:rPr>
        <w:t xml:space="preserve"> and a list was made to document all the trees that were removed. There were several large trees </w:t>
      </w:r>
      <w:r w:rsidR="00E0153F">
        <w:rPr>
          <w:sz w:val="24"/>
          <w:szCs w:val="24"/>
        </w:rPr>
        <w:t xml:space="preserve">that </w:t>
      </w:r>
      <w:r w:rsidRPr="00CF097C">
        <w:rPr>
          <w:sz w:val="24"/>
          <w:szCs w:val="24"/>
        </w:rPr>
        <w:t>were</w:t>
      </w:r>
      <w:r w:rsidR="00E0153F">
        <w:rPr>
          <w:sz w:val="24"/>
          <w:szCs w:val="24"/>
        </w:rPr>
        <w:t xml:space="preserve"> within the pl</w:t>
      </w:r>
      <w:r w:rsidR="002328DD">
        <w:rPr>
          <w:sz w:val="24"/>
          <w:szCs w:val="24"/>
        </w:rPr>
        <w:t>o</w:t>
      </w:r>
      <w:r w:rsidR="00E0153F">
        <w:rPr>
          <w:sz w:val="24"/>
          <w:szCs w:val="24"/>
        </w:rPr>
        <w:t>ts and</w:t>
      </w:r>
      <w:r w:rsidRPr="00CF097C">
        <w:rPr>
          <w:sz w:val="24"/>
          <w:szCs w:val="24"/>
        </w:rPr>
        <w:t xml:space="preserve"> added as part of the 2020 data collection. These trees had not been accounted for during any of the previous years. Any of these trees that were &gt; 25cm were also removed</w:t>
      </w:r>
      <w:r w:rsidR="002328DD">
        <w:rPr>
          <w:sz w:val="24"/>
          <w:szCs w:val="24"/>
        </w:rPr>
        <w:t xml:space="preserve"> as part of the data cleaning process</w:t>
      </w:r>
      <w:r w:rsidRPr="00CF097C">
        <w:rPr>
          <w:sz w:val="24"/>
          <w:szCs w:val="24"/>
        </w:rPr>
        <w:t xml:space="preserve"> to account for larger outlier trees that might skew the data. Condition codes for all trees were then recorded if any were missing and could be positively identified from previous/current years or through the notes</w:t>
      </w:r>
      <w:r>
        <w:rPr>
          <w:sz w:val="24"/>
          <w:szCs w:val="24"/>
        </w:rPr>
        <w:t xml:space="preserve"> documented from previous years</w:t>
      </w:r>
      <w:r w:rsidRPr="00CF097C">
        <w:rPr>
          <w:sz w:val="24"/>
          <w:szCs w:val="24"/>
        </w:rPr>
        <w:t xml:space="preserve">. Detailed steps of the data cleaning methods can be found here </w:t>
      </w:r>
      <w:hyperlink r:id="rId25" w:history="1">
        <w:r w:rsidR="00D74CD2" w:rsidRPr="00D74CD2">
          <w:rPr>
            <w:rStyle w:val="Hyperlink"/>
            <w:sz w:val="24"/>
            <w:szCs w:val="24"/>
          </w:rPr>
          <w:t>https://mcmurtrs.github.io/WoodsCreek/</w:t>
        </w:r>
      </w:hyperlink>
    </w:p>
    <w:p w14:paraId="2762ED3E" w14:textId="1A188F67" w:rsidR="000D0788" w:rsidRDefault="000D0788" w:rsidP="00E42809">
      <w:pPr>
        <w:spacing w:line="480" w:lineRule="auto"/>
        <w:rPr>
          <w:rStyle w:val="Hyperlink"/>
          <w:sz w:val="24"/>
          <w:szCs w:val="24"/>
        </w:rPr>
      </w:pPr>
    </w:p>
    <w:p w14:paraId="3B422D93" w14:textId="10CC7D2C" w:rsidR="000D0788" w:rsidRPr="003317B4" w:rsidRDefault="000D0788" w:rsidP="00E42809">
      <w:pPr>
        <w:spacing w:line="480" w:lineRule="auto"/>
        <w:rPr>
          <w:b/>
          <w:i/>
          <w:sz w:val="24"/>
          <w:szCs w:val="24"/>
        </w:rPr>
      </w:pPr>
      <w:r>
        <w:rPr>
          <w:sz w:val="24"/>
          <w:szCs w:val="24"/>
        </w:rPr>
        <w:t xml:space="preserve">Over the course of this study, data were collected on over 1,900 trees with more than 7,500 tree measurements being recorded. For the final analysis, only data from 1990 - 2020 was used, as this was </w:t>
      </w:r>
      <w:r w:rsidR="00D74CD2">
        <w:rPr>
          <w:sz w:val="24"/>
          <w:szCs w:val="24"/>
        </w:rPr>
        <w:t xml:space="preserve">when the </w:t>
      </w:r>
      <w:r>
        <w:rPr>
          <w:sz w:val="24"/>
          <w:szCs w:val="24"/>
        </w:rPr>
        <w:t>thinning treatments</w:t>
      </w:r>
      <w:r w:rsidR="00D74CD2">
        <w:rPr>
          <w:sz w:val="24"/>
          <w:szCs w:val="24"/>
        </w:rPr>
        <w:t xml:space="preserve"> had been completed</w:t>
      </w:r>
      <w:r>
        <w:rPr>
          <w:sz w:val="24"/>
          <w:szCs w:val="24"/>
        </w:rPr>
        <w:t>. The reduced dataset included around 1,100 different trees with approximately 4,100 DBH measurements.</w:t>
      </w:r>
    </w:p>
    <w:p w14:paraId="5AFA86E1" w14:textId="77777777" w:rsidR="00E42809" w:rsidRDefault="00E42809" w:rsidP="0068628C">
      <w:pPr>
        <w:tabs>
          <w:tab w:val="left" w:pos="6390"/>
        </w:tabs>
        <w:spacing w:line="480" w:lineRule="auto"/>
        <w:rPr>
          <w:sz w:val="24"/>
          <w:szCs w:val="24"/>
        </w:rPr>
      </w:pPr>
    </w:p>
    <w:p w14:paraId="2D090A28" w14:textId="5F4DDF28" w:rsidR="00D71B9F" w:rsidRDefault="00D71B9F" w:rsidP="0068628C">
      <w:pPr>
        <w:tabs>
          <w:tab w:val="left" w:pos="6390"/>
        </w:tabs>
        <w:spacing w:line="480" w:lineRule="auto"/>
        <w:rPr>
          <w:b/>
          <w:iCs/>
          <w:sz w:val="24"/>
          <w:szCs w:val="24"/>
        </w:rPr>
      </w:pPr>
      <w:r w:rsidRPr="00D71B9F">
        <w:rPr>
          <w:b/>
          <w:iCs/>
          <w:sz w:val="24"/>
          <w:szCs w:val="24"/>
        </w:rPr>
        <w:t>2.</w:t>
      </w:r>
      <w:r w:rsidR="00E42809">
        <w:rPr>
          <w:b/>
          <w:iCs/>
          <w:sz w:val="24"/>
          <w:szCs w:val="24"/>
        </w:rPr>
        <w:t>5</w:t>
      </w:r>
      <w:r w:rsidRPr="00D71B9F">
        <w:rPr>
          <w:b/>
          <w:iCs/>
          <w:sz w:val="24"/>
          <w:szCs w:val="24"/>
        </w:rPr>
        <w:t xml:space="preserve"> Statistical analysis</w:t>
      </w:r>
    </w:p>
    <w:p w14:paraId="3707D3C2" w14:textId="1A4DADEA" w:rsidR="00D71B9F" w:rsidRDefault="00D71B9F" w:rsidP="0068628C">
      <w:pPr>
        <w:tabs>
          <w:tab w:val="left" w:pos="6390"/>
        </w:tabs>
        <w:spacing w:line="480" w:lineRule="auto"/>
        <w:rPr>
          <w:color w:val="24292E"/>
          <w:sz w:val="24"/>
          <w:szCs w:val="24"/>
        </w:rPr>
      </w:pPr>
      <w:r>
        <w:rPr>
          <w:bCs/>
          <w:iCs/>
          <w:sz w:val="24"/>
          <w:szCs w:val="24"/>
        </w:rPr>
        <w:t xml:space="preserve">A one-way analysis of variance (ANOVA) was conducted to test the main effect of cumulative </w:t>
      </w:r>
      <w:r w:rsidR="00E42809">
        <w:rPr>
          <w:bCs/>
          <w:iCs/>
          <w:sz w:val="24"/>
          <w:szCs w:val="24"/>
        </w:rPr>
        <w:t xml:space="preserve">stand </w:t>
      </w:r>
      <w:r>
        <w:rPr>
          <w:bCs/>
          <w:iCs/>
          <w:sz w:val="24"/>
          <w:szCs w:val="24"/>
        </w:rPr>
        <w:t>mortality</w:t>
      </w:r>
      <w:r w:rsidR="00E42809">
        <w:rPr>
          <w:bCs/>
          <w:iCs/>
          <w:sz w:val="24"/>
          <w:szCs w:val="24"/>
        </w:rPr>
        <w:t xml:space="preserve"> (dead/total)</w:t>
      </w:r>
      <w:r>
        <w:rPr>
          <w:bCs/>
          <w:iCs/>
          <w:sz w:val="24"/>
          <w:szCs w:val="24"/>
        </w:rPr>
        <w:t xml:space="preserve"> by treatment. </w:t>
      </w:r>
      <w:r w:rsidR="00E42809">
        <w:rPr>
          <w:bCs/>
          <w:iCs/>
          <w:sz w:val="24"/>
          <w:szCs w:val="24"/>
        </w:rPr>
        <w:t xml:space="preserve">A two-way ANOVA was also used to test for an effect of treatment by presence (P) over absence (A) of </w:t>
      </w:r>
      <w:r w:rsidR="00E42809" w:rsidRPr="00E42809">
        <w:rPr>
          <w:bCs/>
          <w:i/>
          <w:sz w:val="24"/>
          <w:szCs w:val="24"/>
        </w:rPr>
        <w:t>C. sulphurascens.</w:t>
      </w:r>
      <w:r w:rsidR="00E42809">
        <w:rPr>
          <w:color w:val="24292E"/>
          <w:sz w:val="24"/>
          <w:szCs w:val="24"/>
          <w:highlight w:val="white"/>
        </w:rPr>
        <w:t xml:space="preserve"> </w:t>
      </w:r>
      <w:r w:rsidR="00077067">
        <w:rPr>
          <w:color w:val="24292E"/>
          <w:sz w:val="24"/>
          <w:szCs w:val="24"/>
          <w:highlight w:val="white"/>
        </w:rPr>
        <w:t xml:space="preserve">Cumulative stand mortality was defined as </w:t>
      </w:r>
      <w:r w:rsidR="00244778">
        <w:rPr>
          <w:color w:val="24292E"/>
          <w:sz w:val="24"/>
          <w:szCs w:val="24"/>
          <w:highlight w:val="white"/>
        </w:rPr>
        <w:t xml:space="preserve">number of confirmed dead trees from LRR </w:t>
      </w:r>
      <w:r w:rsidR="00244778">
        <w:rPr>
          <w:color w:val="24292E"/>
          <w:sz w:val="24"/>
          <w:szCs w:val="24"/>
          <w:highlight w:val="white"/>
        </w:rPr>
        <w:lastRenderedPageBreak/>
        <w:t>over total number of trees within the stand</w:t>
      </w:r>
      <w:r w:rsidR="00077067">
        <w:rPr>
          <w:color w:val="24292E"/>
          <w:sz w:val="24"/>
          <w:szCs w:val="24"/>
          <w:highlight w:val="white"/>
        </w:rPr>
        <w:t xml:space="preserve">. </w:t>
      </w:r>
      <w:r w:rsidR="00FE32C8">
        <w:rPr>
          <w:color w:val="24292E"/>
          <w:sz w:val="24"/>
          <w:szCs w:val="24"/>
          <w:highlight w:val="white"/>
        </w:rPr>
        <w:t>ANOVA tests were performed in R with packages</w:t>
      </w:r>
      <w:r w:rsidR="0026254C">
        <w:rPr>
          <w:color w:val="24292E"/>
          <w:sz w:val="24"/>
          <w:szCs w:val="24"/>
        </w:rPr>
        <w:t xml:space="preserve"> </w:t>
      </w:r>
      <w:proofErr w:type="spellStart"/>
      <w:r w:rsidR="0026254C">
        <w:rPr>
          <w:color w:val="24292E"/>
          <w:sz w:val="24"/>
          <w:szCs w:val="24"/>
        </w:rPr>
        <w:t>tidyverse</w:t>
      </w:r>
      <w:proofErr w:type="spellEnd"/>
      <w:r w:rsidR="0026254C">
        <w:rPr>
          <w:color w:val="24292E"/>
          <w:sz w:val="24"/>
          <w:szCs w:val="24"/>
        </w:rPr>
        <w:t xml:space="preserve"> </w:t>
      </w:r>
      <w:r w:rsidR="0026254C">
        <w:t>(Wickham, 2017) and ggplot2</w:t>
      </w:r>
      <w:r w:rsidR="00D74CD2">
        <w:t xml:space="preserve"> (</w:t>
      </w:r>
      <w:r w:rsidR="00D74CD2">
        <w:rPr>
          <w:color w:val="222222"/>
          <w:sz w:val="20"/>
          <w:szCs w:val="20"/>
          <w:shd w:val="clear" w:color="auto" w:fill="FFFFFF"/>
        </w:rPr>
        <w:t>Wickham</w:t>
      </w:r>
      <w:r w:rsidR="00D74CD2">
        <w:rPr>
          <w:color w:val="222222"/>
          <w:sz w:val="20"/>
          <w:szCs w:val="20"/>
          <w:shd w:val="clear" w:color="auto" w:fill="FFFFFF"/>
        </w:rPr>
        <w:t>,</w:t>
      </w:r>
      <w:r w:rsidR="00D74CD2">
        <w:rPr>
          <w:color w:val="222222"/>
          <w:sz w:val="20"/>
          <w:szCs w:val="20"/>
          <w:shd w:val="clear" w:color="auto" w:fill="FFFFFF"/>
        </w:rPr>
        <w:t xml:space="preserve"> 2009</w:t>
      </w:r>
      <w:r w:rsidR="00D74CD2">
        <w:rPr>
          <w:color w:val="222222"/>
          <w:sz w:val="20"/>
          <w:szCs w:val="20"/>
          <w:shd w:val="clear" w:color="auto" w:fill="FFFFFF"/>
        </w:rPr>
        <w:t>)</w:t>
      </w:r>
      <w:r w:rsidR="0026254C">
        <w:t>.</w:t>
      </w:r>
      <w:r>
        <w:rPr>
          <w:color w:val="24292E"/>
          <w:sz w:val="24"/>
          <w:szCs w:val="24"/>
          <w:highlight w:val="white"/>
        </w:rPr>
        <w:br/>
        <w:t xml:space="preserve"> </w:t>
      </w:r>
      <w:r>
        <w:rPr>
          <w:color w:val="24292E"/>
          <w:sz w:val="24"/>
          <w:szCs w:val="24"/>
        </w:rPr>
        <w:tab/>
      </w:r>
    </w:p>
    <w:p w14:paraId="00000028" w14:textId="5F915445" w:rsidR="00D6630D" w:rsidRPr="00E42809" w:rsidRDefault="00D71B9F" w:rsidP="00E42809">
      <w:pPr>
        <w:tabs>
          <w:tab w:val="left" w:pos="6390"/>
        </w:tabs>
        <w:spacing w:line="480" w:lineRule="auto"/>
        <w:jc w:val="center"/>
        <w:rPr>
          <w:bCs/>
          <w:iCs/>
          <w:sz w:val="24"/>
          <w:szCs w:val="24"/>
        </w:rPr>
      </w:pPr>
      <w:r w:rsidRPr="004E7909">
        <w:rPr>
          <w:rFonts w:ascii="Segoe UI" w:hAnsi="Segoe UI" w:cs="Segoe UI"/>
          <w:b/>
          <w:bCs/>
          <w:color w:val="24292F"/>
          <w:shd w:val="clear" w:color="auto" w:fill="FFFFFF"/>
        </w:rPr>
        <w:t xml:space="preserve">Cumulative Stand Mortality ~ Treatment + </w:t>
      </w:r>
      <w:r w:rsidR="00E42809">
        <w:rPr>
          <w:rFonts w:ascii="Segoe UI" w:hAnsi="Segoe UI" w:cs="Segoe UI"/>
          <w:b/>
          <w:bCs/>
          <w:color w:val="24292F"/>
          <w:shd w:val="clear" w:color="auto" w:fill="FFFFFF"/>
        </w:rPr>
        <w:t>P/A</w:t>
      </w:r>
    </w:p>
    <w:p w14:paraId="00000029" w14:textId="77777777" w:rsidR="00D6630D" w:rsidRDefault="00D6630D" w:rsidP="0068628C">
      <w:pPr>
        <w:spacing w:line="480" w:lineRule="auto"/>
        <w:rPr>
          <w:b/>
          <w:sz w:val="24"/>
          <w:szCs w:val="24"/>
        </w:rPr>
      </w:pPr>
    </w:p>
    <w:p w14:paraId="0000002A" w14:textId="31802185" w:rsidR="00D6630D" w:rsidRDefault="005E3C0A" w:rsidP="0068628C">
      <w:pPr>
        <w:spacing w:line="480" w:lineRule="auto"/>
        <w:rPr>
          <w:b/>
          <w:sz w:val="24"/>
          <w:szCs w:val="24"/>
        </w:rPr>
      </w:pPr>
      <w:r>
        <w:rPr>
          <w:b/>
          <w:sz w:val="24"/>
          <w:szCs w:val="24"/>
        </w:rPr>
        <w:t xml:space="preserve">2. </w:t>
      </w:r>
      <w:r w:rsidR="00E42809">
        <w:rPr>
          <w:b/>
          <w:sz w:val="24"/>
          <w:szCs w:val="24"/>
        </w:rPr>
        <w:t>6</w:t>
      </w:r>
      <w:r>
        <w:rPr>
          <w:b/>
          <w:sz w:val="24"/>
          <w:szCs w:val="24"/>
        </w:rPr>
        <w:t xml:space="preserve"> </w:t>
      </w:r>
      <w:r w:rsidR="00431B81">
        <w:rPr>
          <w:b/>
          <w:sz w:val="24"/>
          <w:szCs w:val="24"/>
        </w:rPr>
        <w:t>Forest Vegetation Simulator</w:t>
      </w:r>
    </w:p>
    <w:p w14:paraId="0000002B" w14:textId="483BD461" w:rsidR="00D6630D" w:rsidRDefault="00431B81" w:rsidP="0068628C">
      <w:pPr>
        <w:shd w:val="clear" w:color="auto" w:fill="FFFFFF"/>
        <w:spacing w:after="240" w:line="480" w:lineRule="auto"/>
        <w:rPr>
          <w:b/>
          <w:sz w:val="24"/>
          <w:szCs w:val="24"/>
        </w:rPr>
      </w:pPr>
      <w:r>
        <w:rPr>
          <w:color w:val="24292E"/>
          <w:sz w:val="24"/>
          <w:szCs w:val="24"/>
        </w:rPr>
        <w:t>Individual stand files were each run with</w:t>
      </w:r>
      <w:r w:rsidR="003317B4">
        <w:rPr>
          <w:color w:val="24292E"/>
          <w:sz w:val="24"/>
          <w:szCs w:val="24"/>
        </w:rPr>
        <w:t>in</w:t>
      </w:r>
      <w:r>
        <w:rPr>
          <w:color w:val="24292E"/>
          <w:sz w:val="24"/>
          <w:szCs w:val="24"/>
        </w:rPr>
        <w:t xml:space="preserve"> FVS version</w:t>
      </w:r>
      <w:r w:rsidR="00B66CB8">
        <w:rPr>
          <w:color w:val="24292E"/>
          <w:sz w:val="24"/>
          <w:szCs w:val="24"/>
        </w:rPr>
        <w:t xml:space="preserve"> </w:t>
      </w:r>
      <w:r w:rsidR="00B66CB8" w:rsidRPr="00B66CB8">
        <w:rPr>
          <w:color w:val="24292E"/>
          <w:sz w:val="24"/>
          <w:szCs w:val="24"/>
        </w:rPr>
        <w:t>3261</w:t>
      </w:r>
      <w:r w:rsidR="00B66CB8">
        <w:rPr>
          <w:color w:val="24292E"/>
          <w:sz w:val="24"/>
          <w:szCs w:val="24"/>
        </w:rPr>
        <w:t>,</w:t>
      </w:r>
      <w:r>
        <w:rPr>
          <w:color w:val="24292E"/>
          <w:sz w:val="24"/>
          <w:szCs w:val="24"/>
        </w:rPr>
        <w:t xml:space="preserve"> </w:t>
      </w:r>
      <w:r w:rsidR="00B66CB8">
        <w:rPr>
          <w:color w:val="24292E"/>
          <w:sz w:val="24"/>
          <w:szCs w:val="24"/>
        </w:rPr>
        <w:t xml:space="preserve">RV: </w:t>
      </w:r>
      <w:r>
        <w:rPr>
          <w:color w:val="24292E"/>
          <w:sz w:val="24"/>
          <w:szCs w:val="24"/>
        </w:rPr>
        <w:t>2020.10.10</w:t>
      </w:r>
      <w:r w:rsidR="00B66CB8">
        <w:rPr>
          <w:color w:val="24292E"/>
          <w:sz w:val="24"/>
          <w:szCs w:val="24"/>
        </w:rPr>
        <w:t>,</w:t>
      </w:r>
      <w:r>
        <w:rPr>
          <w:color w:val="24292E"/>
          <w:sz w:val="24"/>
          <w:szCs w:val="24"/>
        </w:rPr>
        <w:t xml:space="preserve"> through the graphical user interface.</w:t>
      </w:r>
      <w:r w:rsidR="00AA7C91">
        <w:rPr>
          <w:color w:val="24292E"/>
          <w:sz w:val="24"/>
          <w:szCs w:val="24"/>
        </w:rPr>
        <w:t xml:space="preserve"> </w:t>
      </w:r>
      <w:r w:rsidR="00ED73AC">
        <w:rPr>
          <w:color w:val="24292E"/>
          <w:sz w:val="24"/>
          <w:szCs w:val="24"/>
        </w:rPr>
        <w:t xml:space="preserve">The variant used for all modelled runs was the </w:t>
      </w:r>
      <w:r w:rsidR="00ED73AC" w:rsidRPr="00ED73AC">
        <w:rPr>
          <w:color w:val="24292E"/>
          <w:sz w:val="24"/>
          <w:szCs w:val="24"/>
        </w:rPr>
        <w:t xml:space="preserve">Pacific Northwest Coast (PN) </w:t>
      </w:r>
      <w:r w:rsidR="00ED73AC">
        <w:rPr>
          <w:color w:val="24292E"/>
          <w:sz w:val="24"/>
          <w:szCs w:val="24"/>
        </w:rPr>
        <w:t>v</w:t>
      </w:r>
      <w:r w:rsidR="00ED73AC" w:rsidRPr="00ED73AC">
        <w:rPr>
          <w:color w:val="24292E"/>
          <w:sz w:val="24"/>
          <w:szCs w:val="24"/>
        </w:rPr>
        <w:t>ariant.</w:t>
      </w:r>
      <w:r>
        <w:rPr>
          <w:sz w:val="24"/>
          <w:szCs w:val="24"/>
        </w:rPr>
        <w:t xml:space="preserve"> </w:t>
      </w:r>
      <w:r w:rsidR="00ED73AC">
        <w:rPr>
          <w:sz w:val="24"/>
          <w:szCs w:val="24"/>
        </w:rPr>
        <w:t>C</w:t>
      </w:r>
      <w:r>
        <w:rPr>
          <w:sz w:val="24"/>
          <w:szCs w:val="24"/>
        </w:rPr>
        <w:t>leaned excel files were formatted to work with FVS and converted to a database file using the USFS Sqlite3 database builder website (</w:t>
      </w:r>
      <w:hyperlink r:id="rId26">
        <w:r>
          <w:rPr>
            <w:color w:val="1155CC"/>
            <w:sz w:val="24"/>
            <w:szCs w:val="24"/>
            <w:u w:val="single"/>
          </w:rPr>
          <w:t>https://forest.moscowfsl.wsu.edu/FVSDataConvert/</w:t>
        </w:r>
      </w:hyperlink>
      <w:r>
        <w:rPr>
          <w:sz w:val="24"/>
          <w:szCs w:val="24"/>
        </w:rPr>
        <w:t>). Underlying data errors were initially checked in FVS using the “stand summary data '' option. For the FVS analysis, two comparisons were made</w:t>
      </w:r>
      <w:r w:rsidR="00244778">
        <w:rPr>
          <w:sz w:val="24"/>
          <w:szCs w:val="24"/>
        </w:rPr>
        <w:t>; t</w:t>
      </w:r>
      <w:r>
        <w:rPr>
          <w:sz w:val="24"/>
          <w:szCs w:val="24"/>
        </w:rPr>
        <w:t xml:space="preserve">he first comparison involved the observed data compared to a default run in FVS. The second comparison included a comparison of the </w:t>
      </w:r>
      <w:r w:rsidR="00D63D70">
        <w:rPr>
          <w:sz w:val="24"/>
          <w:szCs w:val="24"/>
        </w:rPr>
        <w:t>observed</w:t>
      </w:r>
      <w:r>
        <w:rPr>
          <w:sz w:val="24"/>
          <w:szCs w:val="24"/>
        </w:rPr>
        <w:t xml:space="preserve"> data with the WRDM</w:t>
      </w:r>
      <w:r w:rsidR="003317B4">
        <w:rPr>
          <w:sz w:val="24"/>
          <w:szCs w:val="24"/>
        </w:rPr>
        <w:t xml:space="preserve"> </w:t>
      </w:r>
      <w:r w:rsidR="00BF714A">
        <w:rPr>
          <w:sz w:val="24"/>
          <w:szCs w:val="24"/>
        </w:rPr>
        <w:t>extension</w:t>
      </w:r>
      <w:r>
        <w:rPr>
          <w:sz w:val="24"/>
          <w:szCs w:val="24"/>
        </w:rPr>
        <w:t>.</w:t>
      </w:r>
      <w:r>
        <w:rPr>
          <w:sz w:val="24"/>
          <w:szCs w:val="24"/>
        </w:rPr>
        <w:br/>
      </w:r>
      <w:r>
        <w:rPr>
          <w:sz w:val="24"/>
          <w:szCs w:val="24"/>
        </w:rPr>
        <w:br/>
        <w:t>The default data run used the data collected from 1990, which included individual tree level, plot level, and stand level data</w:t>
      </w:r>
      <w:r w:rsidR="00B2087B">
        <w:rPr>
          <w:sz w:val="24"/>
          <w:szCs w:val="24"/>
        </w:rPr>
        <w:t>.</w:t>
      </w:r>
      <w:r>
        <w:rPr>
          <w:sz w:val="24"/>
          <w:szCs w:val="24"/>
        </w:rPr>
        <w:t xml:space="preserve"> </w:t>
      </w:r>
      <w:r w:rsidR="00B2087B">
        <w:rPr>
          <w:sz w:val="24"/>
          <w:szCs w:val="24"/>
        </w:rPr>
        <w:t>This data</w:t>
      </w:r>
      <w:r>
        <w:rPr>
          <w:sz w:val="24"/>
          <w:szCs w:val="24"/>
        </w:rPr>
        <w:t xml:space="preserve"> was run with default parameters from </w:t>
      </w:r>
      <w:r w:rsidR="00B2087B">
        <w:rPr>
          <w:sz w:val="24"/>
          <w:szCs w:val="24"/>
        </w:rPr>
        <w:t>1990-2020 and</w:t>
      </w:r>
      <w:r>
        <w:rPr>
          <w:sz w:val="24"/>
          <w:szCs w:val="24"/>
        </w:rPr>
        <w:t xml:space="preserve"> summarized at the stand level. For the observed data run, data from each year in which data was collected was run within FVS to ensure that algorithms used to make calculations such as basal area or trees per acre were consistent with modelled projections. For the WRDM, initial parameters were used based upon </w:t>
      </w:r>
      <w:r>
        <w:rPr>
          <w:sz w:val="24"/>
          <w:szCs w:val="24"/>
        </w:rPr>
        <w:lastRenderedPageBreak/>
        <w:t xml:space="preserve">sensitivity analysis and guidance from </w:t>
      </w:r>
      <w:r w:rsidR="003317B4">
        <w:rPr>
          <w:sz w:val="24"/>
          <w:szCs w:val="24"/>
        </w:rPr>
        <w:t xml:space="preserve">previous </w:t>
      </w:r>
      <w:r>
        <w:rPr>
          <w:sz w:val="24"/>
          <w:szCs w:val="24"/>
        </w:rPr>
        <w:t xml:space="preserve">investigators </w:t>
      </w:r>
      <w:r>
        <w:rPr>
          <w:color w:val="24292E"/>
          <w:sz w:val="24"/>
          <w:szCs w:val="24"/>
          <w:highlight w:val="white"/>
        </w:rPr>
        <w:t>(Maffei et al., 2008</w:t>
      </w:r>
      <w:r w:rsidR="005E5C56">
        <w:rPr>
          <w:color w:val="24292E"/>
          <w:sz w:val="24"/>
          <w:szCs w:val="24"/>
          <w:highlight w:val="white"/>
        </w:rPr>
        <w:t>;</w:t>
      </w:r>
      <w:r>
        <w:rPr>
          <w:color w:val="24292E"/>
          <w:sz w:val="24"/>
          <w:szCs w:val="24"/>
          <w:highlight w:val="white"/>
        </w:rPr>
        <w:t xml:space="preserve"> </w:t>
      </w:r>
      <w:proofErr w:type="spellStart"/>
      <w:r>
        <w:rPr>
          <w:color w:val="24292E"/>
          <w:sz w:val="24"/>
          <w:szCs w:val="24"/>
          <w:highlight w:val="white"/>
        </w:rPr>
        <w:t>Goheen</w:t>
      </w:r>
      <w:proofErr w:type="spellEnd"/>
      <w:r>
        <w:rPr>
          <w:color w:val="24292E"/>
          <w:sz w:val="24"/>
          <w:szCs w:val="24"/>
          <w:highlight w:val="white"/>
        </w:rPr>
        <w:t xml:space="preserve"> and Thompson, 1998; Marsden, 1992a</w:t>
      </w:r>
      <w:r w:rsidR="005E5C56">
        <w:rPr>
          <w:color w:val="24292E"/>
          <w:sz w:val="24"/>
          <w:szCs w:val="24"/>
          <w:highlight w:val="white"/>
        </w:rPr>
        <w:t>;</w:t>
      </w:r>
      <w:r>
        <w:rPr>
          <w:color w:val="24292E"/>
          <w:sz w:val="24"/>
          <w:szCs w:val="24"/>
          <w:highlight w:val="white"/>
        </w:rPr>
        <w:t xml:space="preserve"> Smith and Zhang ,1997).</w:t>
      </w:r>
    </w:p>
    <w:p w14:paraId="0000002C" w14:textId="4EB20CC6" w:rsidR="00D6630D" w:rsidRDefault="003317B4" w:rsidP="0068628C">
      <w:pPr>
        <w:spacing w:line="480" w:lineRule="auto"/>
        <w:rPr>
          <w:color w:val="21908C"/>
          <w:sz w:val="24"/>
          <w:szCs w:val="24"/>
          <w:highlight w:val="white"/>
        </w:rPr>
      </w:pPr>
      <w:r>
        <w:rPr>
          <w:iCs/>
          <w:color w:val="24292E"/>
          <w:sz w:val="24"/>
          <w:szCs w:val="24"/>
          <w:highlight w:val="white"/>
        </w:rPr>
        <w:t>For the WRDM</w:t>
      </w:r>
      <w:r w:rsidR="00DF2385">
        <w:rPr>
          <w:iCs/>
          <w:color w:val="24292E"/>
          <w:sz w:val="24"/>
          <w:szCs w:val="24"/>
          <w:highlight w:val="white"/>
        </w:rPr>
        <w:t>,</w:t>
      </w:r>
      <w:r>
        <w:rPr>
          <w:iCs/>
          <w:color w:val="24292E"/>
          <w:sz w:val="24"/>
          <w:szCs w:val="24"/>
          <w:highlight w:val="white"/>
        </w:rPr>
        <w:t xml:space="preserve"> </w:t>
      </w:r>
      <w:r w:rsidR="00431B81">
        <w:rPr>
          <w:i/>
          <w:color w:val="24292E"/>
          <w:sz w:val="24"/>
          <w:szCs w:val="24"/>
          <w:highlight w:val="white"/>
        </w:rPr>
        <w:t>Phellinus</w:t>
      </w:r>
      <w:r w:rsidR="00431B81">
        <w:rPr>
          <w:color w:val="24292E"/>
          <w:sz w:val="24"/>
          <w:szCs w:val="24"/>
          <w:highlight w:val="white"/>
        </w:rPr>
        <w:t xml:space="preserve"> root disease was used for the root disease type. The keyword and number for this was RRTYPE = 4. Total stand size projections were estimated from </w:t>
      </w:r>
      <w:r w:rsidR="00B2087B">
        <w:rPr>
          <w:color w:val="24292E"/>
          <w:sz w:val="24"/>
          <w:szCs w:val="24"/>
          <w:highlight w:val="white"/>
        </w:rPr>
        <w:t>transcribing</w:t>
      </w:r>
      <w:r w:rsidR="00431B81">
        <w:rPr>
          <w:color w:val="24292E"/>
          <w:sz w:val="24"/>
          <w:szCs w:val="24"/>
          <w:highlight w:val="white"/>
        </w:rPr>
        <w:t xml:space="preserve"> hand drawn maps into shape files in ArcGIS Pro</w:t>
      </w:r>
      <w:r>
        <w:rPr>
          <w:color w:val="24292E"/>
          <w:sz w:val="24"/>
          <w:szCs w:val="24"/>
          <w:highlight w:val="white"/>
        </w:rPr>
        <w:t>.</w:t>
      </w:r>
      <w:r w:rsidR="00981C17">
        <w:rPr>
          <w:color w:val="24292E"/>
          <w:sz w:val="24"/>
          <w:szCs w:val="24"/>
        </w:rPr>
        <w:t xml:space="preserve"> </w:t>
      </w:r>
      <w:r w:rsidR="00AA7C91">
        <w:rPr>
          <w:color w:val="24292E"/>
          <w:sz w:val="24"/>
          <w:szCs w:val="24"/>
        </w:rPr>
        <w:t>The proportion of plots within a stand in which LRR was detected was used as total root disease parameter. This was</w:t>
      </w:r>
      <w:r w:rsidR="00431B81">
        <w:rPr>
          <w:color w:val="24292E"/>
          <w:sz w:val="24"/>
          <w:szCs w:val="24"/>
          <w:highlight w:val="white"/>
        </w:rPr>
        <w:t xml:space="preserve"> calculated by multiplying the percentage of plots within the stand where </w:t>
      </w:r>
      <w:proofErr w:type="spellStart"/>
      <w:r w:rsidR="00431B81">
        <w:rPr>
          <w:i/>
          <w:color w:val="24292E"/>
          <w:sz w:val="24"/>
          <w:szCs w:val="24"/>
          <w:highlight w:val="white"/>
        </w:rPr>
        <w:t>Conifer</w:t>
      </w:r>
      <w:r w:rsidR="00BF714A">
        <w:rPr>
          <w:i/>
          <w:color w:val="24292E"/>
          <w:sz w:val="24"/>
          <w:szCs w:val="24"/>
          <w:highlight w:val="white"/>
        </w:rPr>
        <w:t>i</w:t>
      </w:r>
      <w:r w:rsidR="00431B81">
        <w:rPr>
          <w:i/>
          <w:color w:val="24292E"/>
          <w:sz w:val="24"/>
          <w:szCs w:val="24"/>
          <w:highlight w:val="white"/>
        </w:rPr>
        <w:t>poria</w:t>
      </w:r>
      <w:proofErr w:type="spellEnd"/>
      <w:r w:rsidR="00431B81">
        <w:rPr>
          <w:color w:val="24292E"/>
          <w:sz w:val="24"/>
          <w:szCs w:val="24"/>
          <w:highlight w:val="white"/>
        </w:rPr>
        <w:t xml:space="preserve"> was found by the total stand size in acres. The keyword RRINT was used for this projection. Number of root disease centers were not readily detected on the ground during the final </w:t>
      </w:r>
      <w:r w:rsidR="00F84CC9">
        <w:rPr>
          <w:color w:val="24292E"/>
          <w:sz w:val="24"/>
          <w:szCs w:val="24"/>
          <w:highlight w:val="white"/>
        </w:rPr>
        <w:t>survey</w:t>
      </w:r>
      <w:r w:rsidR="00AA7C91">
        <w:rPr>
          <w:color w:val="24292E"/>
          <w:sz w:val="24"/>
          <w:szCs w:val="24"/>
          <w:highlight w:val="white"/>
        </w:rPr>
        <w:t>. As a result, all</w:t>
      </w:r>
      <w:r w:rsidR="00431B81">
        <w:rPr>
          <w:color w:val="24292E"/>
          <w:sz w:val="24"/>
          <w:szCs w:val="24"/>
          <w:highlight w:val="white"/>
        </w:rPr>
        <w:t xml:space="preserve"> stands were modeled with a </w:t>
      </w:r>
      <w:r w:rsidR="00AA7C91">
        <w:rPr>
          <w:color w:val="24292E"/>
          <w:sz w:val="24"/>
          <w:szCs w:val="24"/>
          <w:highlight w:val="white"/>
        </w:rPr>
        <w:t xml:space="preserve">value of </w:t>
      </w:r>
      <w:r w:rsidR="00431B81">
        <w:rPr>
          <w:color w:val="24292E"/>
          <w:sz w:val="24"/>
          <w:szCs w:val="24"/>
          <w:highlight w:val="white"/>
        </w:rPr>
        <w:t>one for the number of disease center</w:t>
      </w:r>
      <w:r w:rsidR="00AA7C91">
        <w:rPr>
          <w:color w:val="24292E"/>
          <w:sz w:val="24"/>
          <w:szCs w:val="24"/>
          <w:highlight w:val="white"/>
        </w:rPr>
        <w:t xml:space="preserve">s </w:t>
      </w:r>
      <w:r w:rsidR="00664975">
        <w:rPr>
          <w:color w:val="24292E"/>
          <w:sz w:val="24"/>
          <w:szCs w:val="24"/>
          <w:highlight w:val="white"/>
        </w:rPr>
        <w:t>(</w:t>
      </w:r>
      <w:r w:rsidR="00F84CC9">
        <w:rPr>
          <w:color w:val="24292E"/>
          <w:sz w:val="24"/>
          <w:szCs w:val="24"/>
          <w:highlight w:val="white"/>
        </w:rPr>
        <w:t xml:space="preserve">Maffei et al., 2008). </w:t>
      </w:r>
    </w:p>
    <w:p w14:paraId="0000002D" w14:textId="77777777" w:rsidR="00D6630D" w:rsidRDefault="00D6630D" w:rsidP="0068628C">
      <w:pPr>
        <w:spacing w:line="480" w:lineRule="auto"/>
        <w:rPr>
          <w:color w:val="24292E"/>
          <w:sz w:val="24"/>
          <w:szCs w:val="24"/>
          <w:highlight w:val="white"/>
        </w:rPr>
      </w:pPr>
    </w:p>
    <w:p w14:paraId="0683810E" w14:textId="4FB7E154" w:rsidR="006A18B2" w:rsidRDefault="00431B81" w:rsidP="0068628C">
      <w:pPr>
        <w:spacing w:line="480" w:lineRule="auto"/>
        <w:rPr>
          <w:color w:val="24292E"/>
          <w:sz w:val="24"/>
          <w:szCs w:val="24"/>
          <w:highlight w:val="white"/>
        </w:rPr>
      </w:pPr>
      <w:r>
        <w:rPr>
          <w:color w:val="24292E"/>
          <w:sz w:val="24"/>
          <w:szCs w:val="24"/>
          <w:highlight w:val="white"/>
        </w:rPr>
        <w:t xml:space="preserve">Parameters for the </w:t>
      </w:r>
      <w:proofErr w:type="spellStart"/>
      <w:r>
        <w:rPr>
          <w:color w:val="24292E"/>
          <w:sz w:val="24"/>
          <w:szCs w:val="24"/>
          <w:highlight w:val="white"/>
        </w:rPr>
        <w:t>RRInit</w:t>
      </w:r>
      <w:proofErr w:type="spellEnd"/>
      <w:r>
        <w:rPr>
          <w:color w:val="24292E"/>
          <w:sz w:val="24"/>
          <w:szCs w:val="24"/>
          <w:highlight w:val="white"/>
        </w:rPr>
        <w:t xml:space="preserve"> keyword, proportion of roots infected was estimated at a 0.4 overall and used as the standard. This was taking into consideration that 0.1 (10%) is considered light infection and that tree mortality will occur well before 100% of roots become infected depending on the disease type. </w:t>
      </w:r>
      <w:r w:rsidR="00AA7C91">
        <w:rPr>
          <w:color w:val="24292E"/>
          <w:sz w:val="24"/>
          <w:szCs w:val="24"/>
          <w:highlight w:val="white"/>
        </w:rPr>
        <w:t>The</w:t>
      </w:r>
      <w:r>
        <w:rPr>
          <w:color w:val="24292E"/>
          <w:sz w:val="24"/>
          <w:szCs w:val="24"/>
          <w:highlight w:val="white"/>
        </w:rPr>
        <w:t xml:space="preserve"> proportion of root system infected was estimated but was not based upon any measurements or data collected. Default parameters were used </w:t>
      </w:r>
      <w:r w:rsidR="00C546DE">
        <w:rPr>
          <w:color w:val="24292E"/>
          <w:sz w:val="24"/>
          <w:szCs w:val="24"/>
          <w:highlight w:val="white"/>
        </w:rPr>
        <w:t>regarding</w:t>
      </w:r>
      <w:r>
        <w:rPr>
          <w:color w:val="24292E"/>
          <w:sz w:val="24"/>
          <w:szCs w:val="24"/>
          <w:highlight w:val="white"/>
        </w:rPr>
        <w:t xml:space="preserve"> bark beetles considering that</w:t>
      </w:r>
      <w:r w:rsidR="00AA7C91">
        <w:rPr>
          <w:color w:val="24292E"/>
          <w:sz w:val="24"/>
          <w:szCs w:val="24"/>
          <w:highlight w:val="white"/>
        </w:rPr>
        <w:t xml:space="preserve"> the Douglas-fir beetle</w:t>
      </w:r>
      <w:r>
        <w:rPr>
          <w:color w:val="24292E"/>
          <w:sz w:val="24"/>
          <w:szCs w:val="24"/>
          <w:highlight w:val="white"/>
        </w:rPr>
        <w:t xml:space="preserve"> </w:t>
      </w:r>
      <w:r w:rsidR="00AA7C91">
        <w:rPr>
          <w:color w:val="24292E"/>
          <w:sz w:val="24"/>
          <w:szCs w:val="24"/>
          <w:highlight w:val="white"/>
        </w:rPr>
        <w:t>(</w:t>
      </w:r>
      <w:proofErr w:type="spellStart"/>
      <w:r>
        <w:rPr>
          <w:i/>
          <w:color w:val="24292E"/>
          <w:sz w:val="24"/>
          <w:szCs w:val="24"/>
          <w:highlight w:val="white"/>
        </w:rPr>
        <w:t>Dendroctonus</w:t>
      </w:r>
      <w:proofErr w:type="spellEnd"/>
      <w:r>
        <w:rPr>
          <w:i/>
          <w:color w:val="24292E"/>
          <w:sz w:val="24"/>
          <w:szCs w:val="24"/>
          <w:highlight w:val="white"/>
        </w:rPr>
        <w:t xml:space="preserve"> </w:t>
      </w:r>
      <w:proofErr w:type="spellStart"/>
      <w:r>
        <w:rPr>
          <w:i/>
          <w:color w:val="24292E"/>
          <w:sz w:val="24"/>
          <w:szCs w:val="24"/>
          <w:highlight w:val="white"/>
        </w:rPr>
        <w:t>pseudotsugae</w:t>
      </w:r>
      <w:proofErr w:type="spellEnd"/>
      <w:r>
        <w:rPr>
          <w:color w:val="24292E"/>
          <w:sz w:val="24"/>
          <w:szCs w:val="24"/>
          <w:highlight w:val="white"/>
        </w:rPr>
        <w:t xml:space="preserve"> Hopkins</w:t>
      </w:r>
      <w:r w:rsidR="00AA7C91">
        <w:rPr>
          <w:color w:val="24292E"/>
          <w:sz w:val="24"/>
          <w:szCs w:val="24"/>
          <w:highlight w:val="white"/>
        </w:rPr>
        <w:t>)</w:t>
      </w:r>
      <w:r>
        <w:rPr>
          <w:color w:val="24292E"/>
          <w:sz w:val="24"/>
          <w:szCs w:val="24"/>
          <w:highlight w:val="white"/>
        </w:rPr>
        <w:t xml:space="preserve"> occurs throughout the extensive range of </w:t>
      </w:r>
      <w:r w:rsidR="006C4707">
        <w:rPr>
          <w:i/>
          <w:color w:val="434343"/>
          <w:sz w:val="24"/>
          <w:szCs w:val="24"/>
        </w:rPr>
        <w:t>Douglas-fir</w:t>
      </w:r>
      <w:r>
        <w:rPr>
          <w:i/>
          <w:color w:val="434343"/>
          <w:sz w:val="24"/>
          <w:szCs w:val="24"/>
        </w:rPr>
        <w:t xml:space="preserve"> </w:t>
      </w:r>
      <w:r>
        <w:rPr>
          <w:color w:val="434343"/>
          <w:sz w:val="24"/>
          <w:szCs w:val="24"/>
        </w:rPr>
        <w:t xml:space="preserve">(Furniss </w:t>
      </w:r>
      <w:r w:rsidR="005E5C56">
        <w:rPr>
          <w:color w:val="434343"/>
          <w:sz w:val="24"/>
          <w:szCs w:val="24"/>
        </w:rPr>
        <w:t>and</w:t>
      </w:r>
      <w:r>
        <w:rPr>
          <w:color w:val="434343"/>
          <w:sz w:val="24"/>
          <w:szCs w:val="24"/>
        </w:rPr>
        <w:t xml:space="preserve"> </w:t>
      </w:r>
      <w:proofErr w:type="spellStart"/>
      <w:r>
        <w:rPr>
          <w:color w:val="434343"/>
          <w:sz w:val="24"/>
          <w:szCs w:val="24"/>
        </w:rPr>
        <w:t>Kegley</w:t>
      </w:r>
      <w:proofErr w:type="spellEnd"/>
      <w:r>
        <w:rPr>
          <w:color w:val="434343"/>
          <w:sz w:val="24"/>
          <w:szCs w:val="24"/>
        </w:rPr>
        <w:t>, 2014).</w:t>
      </w:r>
      <w:r>
        <w:rPr>
          <w:i/>
          <w:color w:val="434343"/>
          <w:sz w:val="24"/>
          <w:szCs w:val="24"/>
        </w:rPr>
        <w:t xml:space="preserve"> </w:t>
      </w:r>
      <w:r>
        <w:rPr>
          <w:color w:val="24292E"/>
          <w:sz w:val="24"/>
          <w:szCs w:val="24"/>
          <w:highlight w:val="white"/>
        </w:rPr>
        <w:t xml:space="preserve">Outputs of the modelled data tables were exported from FVS and used within </w:t>
      </w:r>
      <w:r>
        <w:rPr>
          <w:sz w:val="24"/>
          <w:szCs w:val="24"/>
        </w:rPr>
        <w:t xml:space="preserve">R Studio for downstream analysis. </w:t>
      </w:r>
      <w:r w:rsidR="006A18B2">
        <w:rPr>
          <w:sz w:val="24"/>
          <w:szCs w:val="24"/>
        </w:rPr>
        <w:t xml:space="preserve">Over 30 separate runs were made using FVS and WRDM for the final analysis. For </w:t>
      </w:r>
      <w:r w:rsidR="006A18B2">
        <w:rPr>
          <w:sz w:val="24"/>
          <w:szCs w:val="24"/>
        </w:rPr>
        <w:lastRenderedPageBreak/>
        <w:t>reproducibility purposes, input data files, output</w:t>
      </w:r>
      <w:r w:rsidR="00CA15C9">
        <w:rPr>
          <w:sz w:val="24"/>
          <w:szCs w:val="24"/>
        </w:rPr>
        <w:t xml:space="preserve"> data files, and</w:t>
      </w:r>
      <w:r w:rsidR="006A18B2">
        <w:rPr>
          <w:sz w:val="24"/>
          <w:szCs w:val="24"/>
        </w:rPr>
        <w:t xml:space="preserve"> log files can be found at </w:t>
      </w:r>
      <w:r w:rsidR="00CA15C9" w:rsidRPr="00CA15C9">
        <w:rPr>
          <w:color w:val="1155CC"/>
          <w:sz w:val="24"/>
          <w:szCs w:val="24"/>
          <w:u w:val="single"/>
        </w:rPr>
        <w:t>https://github.com/mcmurtrs/WoodsCreekFVS</w:t>
      </w:r>
    </w:p>
    <w:p w14:paraId="00000031" w14:textId="70F893BE" w:rsidR="00D6630D" w:rsidRDefault="00D6630D" w:rsidP="0068628C">
      <w:pPr>
        <w:spacing w:line="480" w:lineRule="auto"/>
        <w:rPr>
          <w:sz w:val="24"/>
          <w:szCs w:val="24"/>
        </w:rPr>
      </w:pPr>
    </w:p>
    <w:p w14:paraId="5D5C340B" w14:textId="0C705EDC" w:rsidR="000B699F" w:rsidRDefault="005A2997" w:rsidP="0068628C">
      <w:pPr>
        <w:spacing w:line="480" w:lineRule="auto"/>
        <w:rPr>
          <w:b/>
          <w:color w:val="434343"/>
          <w:sz w:val="28"/>
          <w:szCs w:val="28"/>
        </w:rPr>
      </w:pPr>
      <w:r>
        <w:rPr>
          <w:b/>
          <w:color w:val="434343"/>
          <w:sz w:val="28"/>
          <w:szCs w:val="28"/>
        </w:rPr>
        <w:t xml:space="preserve">3. </w:t>
      </w:r>
      <w:commentRangeStart w:id="10"/>
      <w:r w:rsidR="00431B81">
        <w:rPr>
          <w:b/>
          <w:color w:val="434343"/>
          <w:sz w:val="28"/>
          <w:szCs w:val="28"/>
        </w:rPr>
        <w:t>Results</w:t>
      </w:r>
      <w:commentRangeEnd w:id="10"/>
      <w:r w:rsidR="00E927A1">
        <w:rPr>
          <w:rStyle w:val="CommentReference"/>
        </w:rPr>
        <w:commentReference w:id="10"/>
      </w:r>
    </w:p>
    <w:p w14:paraId="0DFC8B27" w14:textId="583B1307" w:rsidR="001215A7" w:rsidRPr="00981C17" w:rsidRDefault="003465B3" w:rsidP="003465B3">
      <w:pPr>
        <w:spacing w:line="480" w:lineRule="auto"/>
        <w:rPr>
          <w:b/>
          <w:sz w:val="24"/>
          <w:szCs w:val="24"/>
        </w:rPr>
      </w:pPr>
      <w:r w:rsidRPr="00E756F5">
        <w:rPr>
          <w:b/>
          <w:sz w:val="24"/>
          <w:szCs w:val="24"/>
        </w:rPr>
        <w:t xml:space="preserve">3.1 </w:t>
      </w:r>
      <w:r w:rsidR="00E756F5">
        <w:rPr>
          <w:b/>
          <w:sz w:val="24"/>
          <w:szCs w:val="24"/>
        </w:rPr>
        <w:t xml:space="preserve">Species composition </w:t>
      </w:r>
    </w:p>
    <w:p w14:paraId="095105D0" w14:textId="5856AB70" w:rsidR="001215A7" w:rsidRDefault="00FB0CB5" w:rsidP="003465B3">
      <w:pPr>
        <w:spacing w:line="480" w:lineRule="auto"/>
        <w:rPr>
          <w:sz w:val="24"/>
          <w:szCs w:val="24"/>
        </w:rPr>
      </w:pPr>
      <w:r>
        <w:rPr>
          <w:sz w:val="24"/>
          <w:szCs w:val="24"/>
        </w:rPr>
        <w:t>In 1990, the study area was made up of 82% Douglas-fir trees, 11% western hemlock, and a combination of 7% other species</w:t>
      </w:r>
      <w:r w:rsidR="00CA15C9">
        <w:rPr>
          <w:sz w:val="24"/>
          <w:szCs w:val="24"/>
        </w:rPr>
        <w:t xml:space="preserve">. </w:t>
      </w:r>
      <w:r>
        <w:rPr>
          <w:sz w:val="24"/>
          <w:szCs w:val="24"/>
        </w:rPr>
        <w:t>By the conclusion of this study, 77% were Douglas-fir, 17% were western hemlock, and 6% were other species</w:t>
      </w:r>
      <w:r w:rsidR="00CA15C9">
        <w:rPr>
          <w:sz w:val="24"/>
          <w:szCs w:val="24"/>
        </w:rPr>
        <w:t xml:space="preserve">. Differences between total Douglas-fir basal area from initial to final surveys was </w:t>
      </w:r>
      <w:r w:rsidR="00CA15C9">
        <w:rPr>
          <w:sz w:val="24"/>
          <w:szCs w:val="24"/>
        </w:rPr>
        <w:t>17.3 m</w:t>
      </w:r>
      <w:r w:rsidR="00CA15C9" w:rsidRPr="000C7FC9">
        <w:rPr>
          <w:b/>
          <w:bCs/>
          <w:color w:val="333333"/>
          <w:sz w:val="24"/>
          <w:szCs w:val="24"/>
          <w:vertAlign w:val="superscript"/>
        </w:rPr>
        <w:t>2</w:t>
      </w:r>
      <w:r w:rsidR="00CA15C9">
        <w:rPr>
          <w:sz w:val="24"/>
          <w:szCs w:val="24"/>
        </w:rPr>
        <w:t>/ha</w:t>
      </w:r>
      <w:r w:rsidR="00CA15C9">
        <w:rPr>
          <w:sz w:val="24"/>
          <w:szCs w:val="24"/>
        </w:rPr>
        <w:t xml:space="preserve"> for TMT 1, </w:t>
      </w:r>
      <w:r w:rsidR="00CA15C9">
        <w:rPr>
          <w:sz w:val="24"/>
          <w:szCs w:val="24"/>
        </w:rPr>
        <w:t>15.3 m</w:t>
      </w:r>
      <w:r w:rsidR="00CA15C9" w:rsidRPr="000C7FC9">
        <w:rPr>
          <w:b/>
          <w:bCs/>
          <w:color w:val="333333"/>
          <w:sz w:val="24"/>
          <w:szCs w:val="24"/>
          <w:vertAlign w:val="superscript"/>
        </w:rPr>
        <w:t>2</w:t>
      </w:r>
      <w:r w:rsidR="00CA15C9">
        <w:rPr>
          <w:sz w:val="24"/>
          <w:szCs w:val="24"/>
        </w:rPr>
        <w:t>/ha</w:t>
      </w:r>
      <w:r w:rsidR="00CA15C9">
        <w:rPr>
          <w:sz w:val="24"/>
          <w:szCs w:val="24"/>
        </w:rPr>
        <w:t xml:space="preserve"> for TMT 2, and </w:t>
      </w:r>
      <w:r w:rsidR="00CA15C9">
        <w:rPr>
          <w:sz w:val="24"/>
          <w:szCs w:val="24"/>
        </w:rPr>
        <w:t>17.9 m</w:t>
      </w:r>
      <w:r w:rsidR="00CA15C9" w:rsidRPr="000C7FC9">
        <w:rPr>
          <w:b/>
          <w:bCs/>
          <w:color w:val="333333"/>
          <w:sz w:val="24"/>
          <w:szCs w:val="24"/>
          <w:vertAlign w:val="superscript"/>
        </w:rPr>
        <w:t>2</w:t>
      </w:r>
      <w:r w:rsidR="00CA15C9">
        <w:rPr>
          <w:sz w:val="24"/>
          <w:szCs w:val="24"/>
        </w:rPr>
        <w:t>/ha</w:t>
      </w:r>
      <w:r w:rsidR="00CA15C9">
        <w:rPr>
          <w:sz w:val="24"/>
          <w:szCs w:val="24"/>
        </w:rPr>
        <w:t xml:space="preserve"> for TMT 3 (</w:t>
      </w:r>
      <w:r w:rsidR="00CA15C9" w:rsidRPr="00CA15C9">
        <w:rPr>
          <w:b/>
          <w:bCs/>
          <w:sz w:val="24"/>
          <w:szCs w:val="24"/>
        </w:rPr>
        <w:t>Table 1</w:t>
      </w:r>
      <w:r w:rsidR="00CA15C9">
        <w:rPr>
          <w:sz w:val="24"/>
          <w:szCs w:val="24"/>
        </w:rPr>
        <w:t xml:space="preserve">). </w:t>
      </w:r>
      <w:r w:rsidR="00981C17">
        <w:rPr>
          <w:sz w:val="24"/>
          <w:szCs w:val="24"/>
        </w:rPr>
        <w:t xml:space="preserve">The mean mortality DBH for all trees was 29.7 cm. </w:t>
      </w:r>
      <w:r w:rsidR="00981C17">
        <w:rPr>
          <w:sz w:val="24"/>
          <w:szCs w:val="24"/>
        </w:rPr>
        <w:t>Mean</w:t>
      </w:r>
      <w:r w:rsidR="00981C17">
        <w:rPr>
          <w:sz w:val="24"/>
          <w:szCs w:val="24"/>
        </w:rPr>
        <w:t xml:space="preserve"> DBH of all trees was 46.5 cm with a maximum DBH of 165.8 cm belonging to a </w:t>
      </w:r>
      <w:r w:rsidR="00981C17" w:rsidRPr="00E756F5">
        <w:rPr>
          <w:iCs/>
          <w:color w:val="434343"/>
          <w:sz w:val="24"/>
          <w:szCs w:val="24"/>
        </w:rPr>
        <w:t>Douglas-fir</w:t>
      </w:r>
      <w:r w:rsidR="00981C17">
        <w:rPr>
          <w:i/>
          <w:color w:val="434343"/>
          <w:sz w:val="24"/>
          <w:szCs w:val="24"/>
        </w:rPr>
        <w:t xml:space="preserve"> </w:t>
      </w:r>
      <w:r w:rsidR="00981C17">
        <w:rPr>
          <w:sz w:val="24"/>
          <w:szCs w:val="24"/>
        </w:rPr>
        <w:t xml:space="preserve">tree. The largest </w:t>
      </w:r>
      <w:r w:rsidR="00C07BA4">
        <w:rPr>
          <w:sz w:val="24"/>
          <w:szCs w:val="24"/>
        </w:rPr>
        <w:t>w</w:t>
      </w:r>
      <w:r w:rsidR="00981C17">
        <w:rPr>
          <w:sz w:val="24"/>
          <w:szCs w:val="24"/>
        </w:rPr>
        <w:t xml:space="preserve">estern hemlock measured had a DBH of 135 cm. </w:t>
      </w:r>
    </w:p>
    <w:p w14:paraId="75B3DB6F" w14:textId="172882B4" w:rsidR="006A622C" w:rsidRDefault="006A622C" w:rsidP="003465B3">
      <w:pPr>
        <w:spacing w:line="480" w:lineRule="auto"/>
        <w:rPr>
          <w:sz w:val="24"/>
          <w:szCs w:val="24"/>
        </w:rPr>
      </w:pPr>
    </w:p>
    <w:p w14:paraId="28ECE91D" w14:textId="6C8CE3F6" w:rsidR="006A622C" w:rsidRPr="004865B2" w:rsidRDefault="006A622C" w:rsidP="006A622C">
      <w:pPr>
        <w:spacing w:line="480" w:lineRule="auto"/>
        <w:rPr>
          <w:sz w:val="24"/>
          <w:szCs w:val="24"/>
        </w:rPr>
      </w:pPr>
      <w:r>
        <w:rPr>
          <w:b/>
          <w:sz w:val="24"/>
          <w:szCs w:val="24"/>
        </w:rPr>
        <w:t>Table 1</w:t>
      </w:r>
      <w:r>
        <w:rPr>
          <w:sz w:val="24"/>
          <w:szCs w:val="24"/>
        </w:rPr>
        <w:t>: Summary statistics at the stand level for 1990 and 2020</w:t>
      </w:r>
      <w:r w:rsidRPr="006A78C5">
        <w:rPr>
          <w:b/>
          <w:bCs/>
          <w:color w:val="21908C"/>
          <w:sz w:val="24"/>
          <w:szCs w:val="24"/>
        </w:rPr>
        <w:t xml:space="preserve">. </w:t>
      </w:r>
      <w:r w:rsidRPr="00BD7734">
        <w:rPr>
          <w:sz w:val="24"/>
          <w:szCs w:val="24"/>
        </w:rPr>
        <w:t xml:space="preserve">BA = basal area, SD = standard deviation.  </w:t>
      </w:r>
      <w:r>
        <w:rPr>
          <w:b/>
          <w:color w:val="434343"/>
          <w:sz w:val="20"/>
          <w:szCs w:val="20"/>
        </w:rPr>
        <w:br/>
      </w:r>
    </w:p>
    <w:tbl>
      <w:tblPr>
        <w:tblW w:w="10713" w:type="dxa"/>
        <w:tblInd w:w="-576" w:type="dxa"/>
        <w:tblLook w:val="04A0" w:firstRow="1" w:lastRow="0" w:firstColumn="1" w:lastColumn="0" w:noHBand="0" w:noVBand="1"/>
      </w:tblPr>
      <w:tblGrid>
        <w:gridCol w:w="1505"/>
        <w:gridCol w:w="1181"/>
        <w:gridCol w:w="1008"/>
        <w:gridCol w:w="266"/>
        <w:gridCol w:w="678"/>
        <w:gridCol w:w="403"/>
        <w:gridCol w:w="678"/>
        <w:gridCol w:w="266"/>
        <w:gridCol w:w="678"/>
        <w:gridCol w:w="403"/>
        <w:gridCol w:w="678"/>
        <w:gridCol w:w="266"/>
        <w:gridCol w:w="678"/>
        <w:gridCol w:w="403"/>
        <w:gridCol w:w="678"/>
        <w:gridCol w:w="266"/>
        <w:gridCol w:w="678"/>
      </w:tblGrid>
      <w:tr w:rsidR="006A622C" w:rsidRPr="0073195D" w14:paraId="461B244F" w14:textId="77777777" w:rsidTr="009C3017">
        <w:trPr>
          <w:trHeight w:val="300"/>
        </w:trPr>
        <w:tc>
          <w:tcPr>
            <w:tcW w:w="1505" w:type="dxa"/>
            <w:tcBorders>
              <w:top w:val="nil"/>
              <w:left w:val="nil"/>
              <w:bottom w:val="nil"/>
              <w:right w:val="nil"/>
            </w:tcBorders>
            <w:shd w:val="clear" w:color="auto" w:fill="auto"/>
            <w:noWrap/>
            <w:vAlign w:val="bottom"/>
            <w:hideMark/>
          </w:tcPr>
          <w:p w14:paraId="23B7D953" w14:textId="77777777" w:rsidR="006A622C" w:rsidRPr="0073195D" w:rsidRDefault="006A622C" w:rsidP="009C3017">
            <w:pPr>
              <w:spacing w:line="480" w:lineRule="auto"/>
              <w:jc w:val="center"/>
              <w:rPr>
                <w:rFonts w:ascii="Times New Roman" w:eastAsia="Times New Roman" w:hAnsi="Times New Roman" w:cs="Times New Roman"/>
                <w:sz w:val="24"/>
                <w:szCs w:val="24"/>
                <w:lang w:val="en-US"/>
              </w:rPr>
            </w:pPr>
          </w:p>
        </w:tc>
        <w:tc>
          <w:tcPr>
            <w:tcW w:w="1181" w:type="dxa"/>
            <w:tcBorders>
              <w:top w:val="nil"/>
              <w:left w:val="nil"/>
              <w:bottom w:val="nil"/>
              <w:right w:val="nil"/>
            </w:tcBorders>
            <w:shd w:val="clear" w:color="auto" w:fill="auto"/>
            <w:noWrap/>
            <w:vAlign w:val="bottom"/>
            <w:hideMark/>
          </w:tcPr>
          <w:p w14:paraId="5F190C2F"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1952" w:type="dxa"/>
            <w:gridSpan w:val="3"/>
            <w:tcBorders>
              <w:top w:val="nil"/>
              <w:left w:val="nil"/>
              <w:bottom w:val="single" w:sz="8" w:space="0" w:color="000000"/>
              <w:right w:val="nil"/>
            </w:tcBorders>
            <w:shd w:val="clear" w:color="auto" w:fill="auto"/>
            <w:noWrap/>
            <w:vAlign w:val="bottom"/>
            <w:hideMark/>
          </w:tcPr>
          <w:p w14:paraId="5EF54868" w14:textId="77777777" w:rsidR="006A622C" w:rsidRPr="00054704" w:rsidRDefault="006A622C" w:rsidP="009C3017">
            <w:pPr>
              <w:spacing w:line="480" w:lineRule="auto"/>
              <w:jc w:val="center"/>
              <w:rPr>
                <w:rFonts w:ascii="Calibri" w:eastAsia="Times New Roman" w:hAnsi="Calibri" w:cs="Times New Roman"/>
                <w:b/>
                <w:bCs/>
                <w:color w:val="000000"/>
                <w:lang w:val="en-US"/>
              </w:rPr>
            </w:pPr>
            <w:r w:rsidRPr="00054704">
              <w:rPr>
                <w:rFonts w:ascii="Calibri" w:eastAsia="Times New Roman" w:hAnsi="Calibri" w:cs="Times New Roman"/>
                <w:b/>
                <w:bCs/>
                <w:color w:val="000000"/>
                <w:lang w:val="en-US"/>
              </w:rPr>
              <w:t>TMT 1</w:t>
            </w:r>
          </w:p>
        </w:tc>
        <w:tc>
          <w:tcPr>
            <w:tcW w:w="403" w:type="dxa"/>
            <w:tcBorders>
              <w:top w:val="nil"/>
              <w:left w:val="nil"/>
              <w:bottom w:val="nil"/>
              <w:right w:val="nil"/>
            </w:tcBorders>
            <w:shd w:val="clear" w:color="auto" w:fill="auto"/>
            <w:noWrap/>
            <w:vAlign w:val="bottom"/>
            <w:hideMark/>
          </w:tcPr>
          <w:p w14:paraId="02E795C0" w14:textId="77777777" w:rsidR="006A622C" w:rsidRPr="00054704" w:rsidRDefault="006A622C" w:rsidP="009C3017">
            <w:pPr>
              <w:spacing w:line="480" w:lineRule="auto"/>
              <w:jc w:val="center"/>
              <w:rPr>
                <w:rFonts w:ascii="Calibri" w:eastAsia="Times New Roman" w:hAnsi="Calibri" w:cs="Times New Roman"/>
                <w:b/>
                <w:bCs/>
                <w:color w:val="000000"/>
                <w:lang w:val="en-US"/>
              </w:rPr>
            </w:pPr>
          </w:p>
        </w:tc>
        <w:tc>
          <w:tcPr>
            <w:tcW w:w="1622" w:type="dxa"/>
            <w:gridSpan w:val="3"/>
            <w:tcBorders>
              <w:top w:val="nil"/>
              <w:left w:val="nil"/>
              <w:bottom w:val="single" w:sz="8" w:space="0" w:color="auto"/>
              <w:right w:val="nil"/>
            </w:tcBorders>
            <w:shd w:val="clear" w:color="auto" w:fill="auto"/>
            <w:noWrap/>
            <w:vAlign w:val="bottom"/>
            <w:hideMark/>
          </w:tcPr>
          <w:p w14:paraId="0968A3AC" w14:textId="77777777" w:rsidR="006A622C" w:rsidRPr="00054704" w:rsidRDefault="006A622C" w:rsidP="009C3017">
            <w:pPr>
              <w:spacing w:line="480" w:lineRule="auto"/>
              <w:jc w:val="center"/>
              <w:rPr>
                <w:rFonts w:ascii="Calibri" w:eastAsia="Times New Roman" w:hAnsi="Calibri" w:cs="Times New Roman"/>
                <w:b/>
                <w:bCs/>
                <w:color w:val="000000"/>
                <w:lang w:val="en-US"/>
              </w:rPr>
            </w:pPr>
            <w:r w:rsidRPr="00054704">
              <w:rPr>
                <w:rFonts w:ascii="Calibri" w:eastAsia="Times New Roman" w:hAnsi="Calibri" w:cs="Times New Roman"/>
                <w:b/>
                <w:bCs/>
                <w:color w:val="000000"/>
                <w:lang w:val="en-US"/>
              </w:rPr>
              <w:t>TMT 2</w:t>
            </w:r>
          </w:p>
        </w:tc>
        <w:tc>
          <w:tcPr>
            <w:tcW w:w="403" w:type="dxa"/>
            <w:tcBorders>
              <w:top w:val="nil"/>
              <w:left w:val="nil"/>
              <w:bottom w:val="nil"/>
              <w:right w:val="nil"/>
            </w:tcBorders>
            <w:shd w:val="clear" w:color="auto" w:fill="auto"/>
            <w:noWrap/>
            <w:vAlign w:val="bottom"/>
            <w:hideMark/>
          </w:tcPr>
          <w:p w14:paraId="0E5BA474" w14:textId="77777777" w:rsidR="006A622C" w:rsidRPr="00054704" w:rsidRDefault="006A622C" w:rsidP="009C3017">
            <w:pPr>
              <w:spacing w:line="480" w:lineRule="auto"/>
              <w:jc w:val="center"/>
              <w:rPr>
                <w:rFonts w:ascii="Calibri" w:eastAsia="Times New Roman" w:hAnsi="Calibri" w:cs="Times New Roman"/>
                <w:b/>
                <w:bCs/>
                <w:color w:val="000000"/>
                <w:lang w:val="en-US"/>
              </w:rPr>
            </w:pPr>
          </w:p>
        </w:tc>
        <w:tc>
          <w:tcPr>
            <w:tcW w:w="1622" w:type="dxa"/>
            <w:gridSpan w:val="3"/>
            <w:tcBorders>
              <w:top w:val="nil"/>
              <w:left w:val="nil"/>
              <w:bottom w:val="single" w:sz="8" w:space="0" w:color="auto"/>
              <w:right w:val="nil"/>
            </w:tcBorders>
            <w:shd w:val="clear" w:color="auto" w:fill="auto"/>
            <w:noWrap/>
            <w:vAlign w:val="bottom"/>
            <w:hideMark/>
          </w:tcPr>
          <w:p w14:paraId="6CC0ABA1" w14:textId="77777777" w:rsidR="006A622C" w:rsidRPr="00054704" w:rsidRDefault="006A622C" w:rsidP="009C3017">
            <w:pPr>
              <w:spacing w:line="480" w:lineRule="auto"/>
              <w:jc w:val="center"/>
              <w:rPr>
                <w:rFonts w:ascii="Calibri" w:eastAsia="Times New Roman" w:hAnsi="Calibri" w:cs="Times New Roman"/>
                <w:b/>
                <w:bCs/>
                <w:color w:val="000000"/>
                <w:lang w:val="en-US"/>
              </w:rPr>
            </w:pPr>
            <w:r w:rsidRPr="00054704">
              <w:rPr>
                <w:rFonts w:ascii="Calibri" w:eastAsia="Times New Roman" w:hAnsi="Calibri" w:cs="Times New Roman"/>
                <w:b/>
                <w:bCs/>
                <w:color w:val="000000"/>
                <w:lang w:val="en-US"/>
              </w:rPr>
              <w:t>TMT 3</w:t>
            </w:r>
          </w:p>
        </w:tc>
        <w:tc>
          <w:tcPr>
            <w:tcW w:w="403" w:type="dxa"/>
            <w:tcBorders>
              <w:top w:val="nil"/>
              <w:left w:val="nil"/>
              <w:bottom w:val="nil"/>
              <w:right w:val="nil"/>
            </w:tcBorders>
            <w:shd w:val="clear" w:color="auto" w:fill="auto"/>
            <w:noWrap/>
            <w:vAlign w:val="bottom"/>
            <w:hideMark/>
          </w:tcPr>
          <w:p w14:paraId="3685249B" w14:textId="77777777" w:rsidR="006A622C" w:rsidRPr="00054704" w:rsidRDefault="006A622C" w:rsidP="009C3017">
            <w:pPr>
              <w:spacing w:line="480" w:lineRule="auto"/>
              <w:jc w:val="center"/>
              <w:rPr>
                <w:rFonts w:ascii="Calibri" w:eastAsia="Times New Roman" w:hAnsi="Calibri" w:cs="Times New Roman"/>
                <w:b/>
                <w:bCs/>
                <w:color w:val="000000"/>
                <w:lang w:val="en-US"/>
              </w:rPr>
            </w:pPr>
          </w:p>
        </w:tc>
        <w:tc>
          <w:tcPr>
            <w:tcW w:w="1622" w:type="dxa"/>
            <w:gridSpan w:val="3"/>
            <w:tcBorders>
              <w:top w:val="nil"/>
              <w:left w:val="nil"/>
              <w:bottom w:val="single" w:sz="8" w:space="0" w:color="auto"/>
              <w:right w:val="nil"/>
            </w:tcBorders>
            <w:shd w:val="clear" w:color="auto" w:fill="auto"/>
            <w:noWrap/>
            <w:vAlign w:val="bottom"/>
            <w:hideMark/>
          </w:tcPr>
          <w:p w14:paraId="2CDA19C3" w14:textId="77777777" w:rsidR="006A622C" w:rsidRPr="00054704" w:rsidRDefault="006A622C" w:rsidP="009C3017">
            <w:pPr>
              <w:spacing w:line="480" w:lineRule="auto"/>
              <w:jc w:val="center"/>
              <w:rPr>
                <w:rFonts w:ascii="Calibri" w:eastAsia="Times New Roman" w:hAnsi="Calibri" w:cs="Times New Roman"/>
                <w:b/>
                <w:bCs/>
                <w:color w:val="000000"/>
                <w:lang w:val="en-US"/>
              </w:rPr>
            </w:pPr>
            <w:r w:rsidRPr="00054704">
              <w:rPr>
                <w:rFonts w:ascii="Calibri" w:eastAsia="Times New Roman" w:hAnsi="Calibri" w:cs="Times New Roman"/>
                <w:b/>
                <w:bCs/>
                <w:color w:val="000000"/>
                <w:lang w:val="en-US"/>
              </w:rPr>
              <w:t>TOTAL</w:t>
            </w:r>
          </w:p>
        </w:tc>
      </w:tr>
      <w:tr w:rsidR="006A622C" w:rsidRPr="0073195D" w14:paraId="680DA681" w14:textId="77777777" w:rsidTr="009C3017">
        <w:trPr>
          <w:trHeight w:val="300"/>
        </w:trPr>
        <w:tc>
          <w:tcPr>
            <w:tcW w:w="1505" w:type="dxa"/>
            <w:tcBorders>
              <w:top w:val="nil"/>
              <w:left w:val="nil"/>
              <w:bottom w:val="nil"/>
              <w:right w:val="nil"/>
            </w:tcBorders>
            <w:shd w:val="clear" w:color="auto" w:fill="auto"/>
            <w:noWrap/>
            <w:vAlign w:val="bottom"/>
            <w:hideMark/>
          </w:tcPr>
          <w:p w14:paraId="1A4CB5B4"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1181" w:type="dxa"/>
            <w:tcBorders>
              <w:top w:val="nil"/>
              <w:left w:val="nil"/>
              <w:bottom w:val="nil"/>
              <w:right w:val="nil"/>
            </w:tcBorders>
            <w:shd w:val="clear" w:color="auto" w:fill="auto"/>
            <w:noWrap/>
            <w:vAlign w:val="bottom"/>
            <w:hideMark/>
          </w:tcPr>
          <w:p w14:paraId="0BE38D6A"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1008" w:type="dxa"/>
            <w:tcBorders>
              <w:top w:val="single" w:sz="4" w:space="0" w:color="auto"/>
              <w:left w:val="nil"/>
              <w:bottom w:val="single" w:sz="8" w:space="0" w:color="auto"/>
              <w:right w:val="nil"/>
            </w:tcBorders>
            <w:shd w:val="clear" w:color="auto" w:fill="auto"/>
            <w:noWrap/>
            <w:vAlign w:val="bottom"/>
            <w:hideMark/>
          </w:tcPr>
          <w:p w14:paraId="33B4D8E0" w14:textId="77777777" w:rsidR="006A622C" w:rsidRPr="0073195D" w:rsidRDefault="006A622C" w:rsidP="009C3017">
            <w:pPr>
              <w:spacing w:line="480" w:lineRule="auto"/>
              <w:jc w:val="center"/>
              <w:rPr>
                <w:rFonts w:ascii="Calibri" w:eastAsia="Times New Roman" w:hAnsi="Calibri" w:cs="Times New Roman"/>
                <w:color w:val="000000"/>
                <w:lang w:val="en-US"/>
              </w:rPr>
            </w:pPr>
            <w:r w:rsidRPr="0073195D">
              <w:rPr>
                <w:rFonts w:ascii="Calibri" w:eastAsia="Times New Roman" w:hAnsi="Calibri" w:cs="Times New Roman"/>
                <w:color w:val="000000"/>
                <w:lang w:val="en-US"/>
              </w:rPr>
              <w:t>1990</w:t>
            </w:r>
          </w:p>
        </w:tc>
        <w:tc>
          <w:tcPr>
            <w:tcW w:w="266" w:type="dxa"/>
            <w:tcBorders>
              <w:top w:val="nil"/>
              <w:left w:val="nil"/>
              <w:bottom w:val="nil"/>
              <w:right w:val="nil"/>
            </w:tcBorders>
            <w:shd w:val="clear" w:color="auto" w:fill="auto"/>
            <w:noWrap/>
            <w:vAlign w:val="bottom"/>
            <w:hideMark/>
          </w:tcPr>
          <w:p w14:paraId="3BF0DA26"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single" w:sz="4" w:space="0" w:color="auto"/>
              <w:left w:val="nil"/>
              <w:bottom w:val="single" w:sz="8" w:space="0" w:color="auto"/>
              <w:right w:val="nil"/>
            </w:tcBorders>
            <w:shd w:val="clear" w:color="auto" w:fill="auto"/>
            <w:noWrap/>
            <w:vAlign w:val="bottom"/>
            <w:hideMark/>
          </w:tcPr>
          <w:p w14:paraId="21EDB64E" w14:textId="77777777" w:rsidR="006A622C" w:rsidRPr="0073195D" w:rsidRDefault="006A622C" w:rsidP="009C3017">
            <w:pPr>
              <w:spacing w:line="480" w:lineRule="auto"/>
              <w:jc w:val="center"/>
              <w:rPr>
                <w:rFonts w:ascii="Calibri" w:eastAsia="Times New Roman" w:hAnsi="Calibri" w:cs="Times New Roman"/>
                <w:color w:val="000000"/>
                <w:lang w:val="en-US"/>
              </w:rPr>
            </w:pPr>
            <w:r w:rsidRPr="0073195D">
              <w:rPr>
                <w:rFonts w:ascii="Calibri" w:eastAsia="Times New Roman" w:hAnsi="Calibri" w:cs="Times New Roman"/>
                <w:color w:val="000000"/>
                <w:lang w:val="en-US"/>
              </w:rPr>
              <w:t>2020</w:t>
            </w:r>
          </w:p>
        </w:tc>
        <w:tc>
          <w:tcPr>
            <w:tcW w:w="403" w:type="dxa"/>
            <w:tcBorders>
              <w:top w:val="nil"/>
              <w:left w:val="nil"/>
              <w:bottom w:val="nil"/>
              <w:right w:val="nil"/>
            </w:tcBorders>
            <w:shd w:val="clear" w:color="auto" w:fill="auto"/>
            <w:noWrap/>
            <w:vAlign w:val="bottom"/>
            <w:hideMark/>
          </w:tcPr>
          <w:p w14:paraId="3777814A"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single" w:sz="4" w:space="0" w:color="auto"/>
              <w:left w:val="nil"/>
              <w:bottom w:val="single" w:sz="8" w:space="0" w:color="auto"/>
              <w:right w:val="nil"/>
            </w:tcBorders>
            <w:shd w:val="clear" w:color="auto" w:fill="auto"/>
            <w:noWrap/>
            <w:vAlign w:val="bottom"/>
            <w:hideMark/>
          </w:tcPr>
          <w:p w14:paraId="7EA7BB23" w14:textId="77777777" w:rsidR="006A622C" w:rsidRPr="0073195D" w:rsidRDefault="006A622C" w:rsidP="009C3017">
            <w:pPr>
              <w:spacing w:line="480" w:lineRule="auto"/>
              <w:jc w:val="center"/>
              <w:rPr>
                <w:rFonts w:ascii="Calibri" w:eastAsia="Times New Roman" w:hAnsi="Calibri" w:cs="Times New Roman"/>
                <w:color w:val="000000"/>
                <w:lang w:val="en-US"/>
              </w:rPr>
            </w:pPr>
            <w:r w:rsidRPr="0073195D">
              <w:rPr>
                <w:rFonts w:ascii="Calibri" w:eastAsia="Times New Roman" w:hAnsi="Calibri" w:cs="Times New Roman"/>
                <w:color w:val="000000"/>
                <w:lang w:val="en-US"/>
              </w:rPr>
              <w:t>1990</w:t>
            </w:r>
          </w:p>
        </w:tc>
        <w:tc>
          <w:tcPr>
            <w:tcW w:w="266" w:type="dxa"/>
            <w:tcBorders>
              <w:top w:val="nil"/>
              <w:left w:val="nil"/>
              <w:bottom w:val="nil"/>
              <w:right w:val="nil"/>
            </w:tcBorders>
            <w:shd w:val="clear" w:color="auto" w:fill="auto"/>
            <w:noWrap/>
            <w:vAlign w:val="bottom"/>
            <w:hideMark/>
          </w:tcPr>
          <w:p w14:paraId="03C323F5"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single" w:sz="4" w:space="0" w:color="auto"/>
              <w:left w:val="nil"/>
              <w:bottom w:val="single" w:sz="8" w:space="0" w:color="auto"/>
              <w:right w:val="nil"/>
            </w:tcBorders>
            <w:shd w:val="clear" w:color="auto" w:fill="auto"/>
            <w:noWrap/>
            <w:vAlign w:val="bottom"/>
            <w:hideMark/>
          </w:tcPr>
          <w:p w14:paraId="70471364" w14:textId="77777777" w:rsidR="006A622C" w:rsidRPr="0073195D" w:rsidRDefault="006A622C" w:rsidP="009C3017">
            <w:pPr>
              <w:spacing w:line="480" w:lineRule="auto"/>
              <w:jc w:val="center"/>
              <w:rPr>
                <w:rFonts w:ascii="Calibri" w:eastAsia="Times New Roman" w:hAnsi="Calibri" w:cs="Times New Roman"/>
                <w:color w:val="000000"/>
                <w:lang w:val="en-US"/>
              </w:rPr>
            </w:pPr>
            <w:r w:rsidRPr="0073195D">
              <w:rPr>
                <w:rFonts w:ascii="Calibri" w:eastAsia="Times New Roman" w:hAnsi="Calibri" w:cs="Times New Roman"/>
                <w:color w:val="000000"/>
                <w:lang w:val="en-US"/>
              </w:rPr>
              <w:t>2020</w:t>
            </w:r>
          </w:p>
        </w:tc>
        <w:tc>
          <w:tcPr>
            <w:tcW w:w="403" w:type="dxa"/>
            <w:tcBorders>
              <w:top w:val="nil"/>
              <w:left w:val="nil"/>
              <w:bottom w:val="nil"/>
              <w:right w:val="nil"/>
            </w:tcBorders>
            <w:shd w:val="clear" w:color="auto" w:fill="auto"/>
            <w:noWrap/>
            <w:vAlign w:val="bottom"/>
            <w:hideMark/>
          </w:tcPr>
          <w:p w14:paraId="71BFD5AA"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single" w:sz="4" w:space="0" w:color="auto"/>
              <w:left w:val="nil"/>
              <w:bottom w:val="single" w:sz="8" w:space="0" w:color="auto"/>
              <w:right w:val="nil"/>
            </w:tcBorders>
            <w:shd w:val="clear" w:color="auto" w:fill="auto"/>
            <w:noWrap/>
            <w:vAlign w:val="bottom"/>
            <w:hideMark/>
          </w:tcPr>
          <w:p w14:paraId="6774E227" w14:textId="77777777" w:rsidR="006A622C" w:rsidRPr="0073195D" w:rsidRDefault="006A622C" w:rsidP="009C3017">
            <w:pPr>
              <w:spacing w:line="480" w:lineRule="auto"/>
              <w:jc w:val="center"/>
              <w:rPr>
                <w:rFonts w:ascii="Calibri" w:eastAsia="Times New Roman" w:hAnsi="Calibri" w:cs="Times New Roman"/>
                <w:color w:val="000000"/>
                <w:lang w:val="en-US"/>
              </w:rPr>
            </w:pPr>
            <w:r w:rsidRPr="0073195D">
              <w:rPr>
                <w:rFonts w:ascii="Calibri" w:eastAsia="Times New Roman" w:hAnsi="Calibri" w:cs="Times New Roman"/>
                <w:color w:val="000000"/>
                <w:lang w:val="en-US"/>
              </w:rPr>
              <w:t>1990</w:t>
            </w:r>
          </w:p>
        </w:tc>
        <w:tc>
          <w:tcPr>
            <w:tcW w:w="266" w:type="dxa"/>
            <w:tcBorders>
              <w:top w:val="nil"/>
              <w:left w:val="nil"/>
              <w:bottom w:val="nil"/>
              <w:right w:val="nil"/>
            </w:tcBorders>
            <w:shd w:val="clear" w:color="auto" w:fill="auto"/>
            <w:noWrap/>
            <w:vAlign w:val="bottom"/>
            <w:hideMark/>
          </w:tcPr>
          <w:p w14:paraId="0A14D4B4"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single" w:sz="4" w:space="0" w:color="auto"/>
              <w:left w:val="nil"/>
              <w:bottom w:val="single" w:sz="8" w:space="0" w:color="auto"/>
              <w:right w:val="nil"/>
            </w:tcBorders>
            <w:shd w:val="clear" w:color="auto" w:fill="auto"/>
            <w:noWrap/>
            <w:vAlign w:val="bottom"/>
            <w:hideMark/>
          </w:tcPr>
          <w:p w14:paraId="5C30AB65" w14:textId="77777777" w:rsidR="006A622C" w:rsidRPr="0073195D" w:rsidRDefault="006A622C" w:rsidP="009C3017">
            <w:pPr>
              <w:spacing w:line="480" w:lineRule="auto"/>
              <w:jc w:val="center"/>
              <w:rPr>
                <w:rFonts w:ascii="Calibri" w:eastAsia="Times New Roman" w:hAnsi="Calibri" w:cs="Times New Roman"/>
                <w:color w:val="000000"/>
                <w:lang w:val="en-US"/>
              </w:rPr>
            </w:pPr>
            <w:r w:rsidRPr="0073195D">
              <w:rPr>
                <w:rFonts w:ascii="Calibri" w:eastAsia="Times New Roman" w:hAnsi="Calibri" w:cs="Times New Roman"/>
                <w:color w:val="000000"/>
                <w:lang w:val="en-US"/>
              </w:rPr>
              <w:t>2020</w:t>
            </w:r>
          </w:p>
        </w:tc>
        <w:tc>
          <w:tcPr>
            <w:tcW w:w="403" w:type="dxa"/>
            <w:tcBorders>
              <w:top w:val="nil"/>
              <w:left w:val="nil"/>
              <w:bottom w:val="nil"/>
              <w:right w:val="nil"/>
            </w:tcBorders>
            <w:shd w:val="clear" w:color="auto" w:fill="auto"/>
            <w:noWrap/>
            <w:vAlign w:val="bottom"/>
            <w:hideMark/>
          </w:tcPr>
          <w:p w14:paraId="522C2FC3"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single" w:sz="4" w:space="0" w:color="auto"/>
              <w:left w:val="nil"/>
              <w:bottom w:val="single" w:sz="8" w:space="0" w:color="auto"/>
              <w:right w:val="nil"/>
            </w:tcBorders>
            <w:shd w:val="clear" w:color="auto" w:fill="auto"/>
            <w:noWrap/>
            <w:vAlign w:val="bottom"/>
            <w:hideMark/>
          </w:tcPr>
          <w:p w14:paraId="04311F2A" w14:textId="77777777" w:rsidR="006A622C" w:rsidRPr="0073195D" w:rsidRDefault="006A622C" w:rsidP="009C3017">
            <w:pPr>
              <w:spacing w:line="480" w:lineRule="auto"/>
              <w:jc w:val="center"/>
              <w:rPr>
                <w:rFonts w:ascii="Calibri" w:eastAsia="Times New Roman" w:hAnsi="Calibri" w:cs="Times New Roman"/>
                <w:color w:val="000000"/>
                <w:lang w:val="en-US"/>
              </w:rPr>
            </w:pPr>
            <w:r w:rsidRPr="0073195D">
              <w:rPr>
                <w:rFonts w:ascii="Calibri" w:eastAsia="Times New Roman" w:hAnsi="Calibri" w:cs="Times New Roman"/>
                <w:color w:val="000000"/>
                <w:lang w:val="en-US"/>
              </w:rPr>
              <w:t>1990</w:t>
            </w:r>
          </w:p>
        </w:tc>
        <w:tc>
          <w:tcPr>
            <w:tcW w:w="266" w:type="dxa"/>
            <w:tcBorders>
              <w:top w:val="nil"/>
              <w:left w:val="nil"/>
              <w:bottom w:val="nil"/>
              <w:right w:val="nil"/>
            </w:tcBorders>
            <w:shd w:val="clear" w:color="auto" w:fill="auto"/>
            <w:noWrap/>
            <w:vAlign w:val="bottom"/>
            <w:hideMark/>
          </w:tcPr>
          <w:p w14:paraId="6B854122"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single" w:sz="4" w:space="0" w:color="auto"/>
              <w:left w:val="nil"/>
              <w:bottom w:val="single" w:sz="8" w:space="0" w:color="auto"/>
              <w:right w:val="nil"/>
            </w:tcBorders>
            <w:shd w:val="clear" w:color="auto" w:fill="auto"/>
            <w:noWrap/>
            <w:vAlign w:val="bottom"/>
            <w:hideMark/>
          </w:tcPr>
          <w:p w14:paraId="72209C00" w14:textId="77777777" w:rsidR="006A622C" w:rsidRPr="0073195D" w:rsidRDefault="006A622C" w:rsidP="009C3017">
            <w:pPr>
              <w:spacing w:line="480" w:lineRule="auto"/>
              <w:jc w:val="center"/>
              <w:rPr>
                <w:rFonts w:ascii="Calibri" w:eastAsia="Times New Roman" w:hAnsi="Calibri" w:cs="Times New Roman"/>
                <w:color w:val="000000"/>
                <w:lang w:val="en-US"/>
              </w:rPr>
            </w:pPr>
            <w:r w:rsidRPr="0073195D">
              <w:rPr>
                <w:rFonts w:ascii="Calibri" w:eastAsia="Times New Roman" w:hAnsi="Calibri" w:cs="Times New Roman"/>
                <w:color w:val="000000"/>
                <w:lang w:val="en-US"/>
              </w:rPr>
              <w:t>2020</w:t>
            </w:r>
          </w:p>
        </w:tc>
      </w:tr>
      <w:tr w:rsidR="006A622C" w:rsidRPr="0073195D" w14:paraId="57F1FE11" w14:textId="77777777" w:rsidTr="009C3017">
        <w:trPr>
          <w:trHeight w:val="290"/>
        </w:trPr>
        <w:tc>
          <w:tcPr>
            <w:tcW w:w="1505" w:type="dxa"/>
            <w:tcBorders>
              <w:top w:val="nil"/>
              <w:left w:val="nil"/>
              <w:bottom w:val="single" w:sz="4" w:space="0" w:color="auto"/>
              <w:right w:val="nil"/>
            </w:tcBorders>
            <w:shd w:val="clear" w:color="auto" w:fill="auto"/>
            <w:noWrap/>
            <w:vAlign w:val="bottom"/>
            <w:hideMark/>
          </w:tcPr>
          <w:p w14:paraId="6EB9A277"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1181" w:type="dxa"/>
            <w:tcBorders>
              <w:top w:val="nil"/>
              <w:left w:val="nil"/>
              <w:bottom w:val="single" w:sz="4" w:space="0" w:color="auto"/>
              <w:right w:val="nil"/>
            </w:tcBorders>
            <w:shd w:val="clear" w:color="auto" w:fill="auto"/>
            <w:noWrap/>
            <w:vAlign w:val="bottom"/>
            <w:hideMark/>
          </w:tcPr>
          <w:p w14:paraId="629A95E1"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1008" w:type="dxa"/>
            <w:tcBorders>
              <w:top w:val="nil"/>
              <w:left w:val="nil"/>
              <w:bottom w:val="single" w:sz="4" w:space="0" w:color="auto"/>
              <w:right w:val="nil"/>
            </w:tcBorders>
            <w:shd w:val="clear" w:color="auto" w:fill="auto"/>
            <w:noWrap/>
            <w:vAlign w:val="bottom"/>
            <w:hideMark/>
          </w:tcPr>
          <w:p w14:paraId="5F74D33F"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266" w:type="dxa"/>
            <w:tcBorders>
              <w:top w:val="nil"/>
              <w:left w:val="nil"/>
              <w:bottom w:val="single" w:sz="4" w:space="0" w:color="auto"/>
              <w:right w:val="nil"/>
            </w:tcBorders>
            <w:shd w:val="clear" w:color="auto" w:fill="auto"/>
            <w:noWrap/>
            <w:vAlign w:val="bottom"/>
            <w:hideMark/>
          </w:tcPr>
          <w:p w14:paraId="1FD8F10E"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nil"/>
              <w:left w:val="nil"/>
              <w:bottom w:val="single" w:sz="4" w:space="0" w:color="auto"/>
              <w:right w:val="nil"/>
            </w:tcBorders>
            <w:shd w:val="clear" w:color="auto" w:fill="auto"/>
            <w:noWrap/>
            <w:vAlign w:val="bottom"/>
            <w:hideMark/>
          </w:tcPr>
          <w:p w14:paraId="60A45F68"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403" w:type="dxa"/>
            <w:tcBorders>
              <w:top w:val="nil"/>
              <w:left w:val="nil"/>
              <w:bottom w:val="single" w:sz="4" w:space="0" w:color="auto"/>
              <w:right w:val="nil"/>
            </w:tcBorders>
            <w:shd w:val="clear" w:color="auto" w:fill="auto"/>
            <w:noWrap/>
            <w:vAlign w:val="bottom"/>
            <w:hideMark/>
          </w:tcPr>
          <w:p w14:paraId="1CECF0E6"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nil"/>
              <w:left w:val="nil"/>
              <w:bottom w:val="single" w:sz="4" w:space="0" w:color="auto"/>
              <w:right w:val="nil"/>
            </w:tcBorders>
            <w:shd w:val="clear" w:color="auto" w:fill="auto"/>
            <w:noWrap/>
            <w:vAlign w:val="bottom"/>
            <w:hideMark/>
          </w:tcPr>
          <w:p w14:paraId="48E27268"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266" w:type="dxa"/>
            <w:tcBorders>
              <w:top w:val="nil"/>
              <w:left w:val="nil"/>
              <w:bottom w:val="single" w:sz="4" w:space="0" w:color="auto"/>
              <w:right w:val="nil"/>
            </w:tcBorders>
            <w:shd w:val="clear" w:color="auto" w:fill="auto"/>
            <w:noWrap/>
            <w:vAlign w:val="bottom"/>
            <w:hideMark/>
          </w:tcPr>
          <w:p w14:paraId="324BEB3B"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nil"/>
              <w:left w:val="nil"/>
              <w:bottom w:val="single" w:sz="4" w:space="0" w:color="auto"/>
              <w:right w:val="nil"/>
            </w:tcBorders>
            <w:shd w:val="clear" w:color="auto" w:fill="auto"/>
            <w:noWrap/>
            <w:vAlign w:val="bottom"/>
            <w:hideMark/>
          </w:tcPr>
          <w:p w14:paraId="258BFC0B"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403" w:type="dxa"/>
            <w:tcBorders>
              <w:top w:val="nil"/>
              <w:left w:val="nil"/>
              <w:bottom w:val="single" w:sz="4" w:space="0" w:color="auto"/>
              <w:right w:val="nil"/>
            </w:tcBorders>
            <w:shd w:val="clear" w:color="auto" w:fill="auto"/>
            <w:noWrap/>
            <w:vAlign w:val="bottom"/>
            <w:hideMark/>
          </w:tcPr>
          <w:p w14:paraId="06510206"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nil"/>
              <w:left w:val="nil"/>
              <w:bottom w:val="single" w:sz="4" w:space="0" w:color="auto"/>
              <w:right w:val="nil"/>
            </w:tcBorders>
            <w:shd w:val="clear" w:color="auto" w:fill="auto"/>
            <w:noWrap/>
            <w:vAlign w:val="bottom"/>
            <w:hideMark/>
          </w:tcPr>
          <w:p w14:paraId="6CC7535A"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266" w:type="dxa"/>
            <w:tcBorders>
              <w:top w:val="nil"/>
              <w:left w:val="nil"/>
              <w:bottom w:val="single" w:sz="4" w:space="0" w:color="auto"/>
              <w:right w:val="nil"/>
            </w:tcBorders>
            <w:shd w:val="clear" w:color="auto" w:fill="auto"/>
            <w:noWrap/>
            <w:vAlign w:val="bottom"/>
            <w:hideMark/>
          </w:tcPr>
          <w:p w14:paraId="35D5A639"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nil"/>
              <w:left w:val="nil"/>
              <w:bottom w:val="single" w:sz="4" w:space="0" w:color="auto"/>
              <w:right w:val="nil"/>
            </w:tcBorders>
            <w:shd w:val="clear" w:color="auto" w:fill="auto"/>
            <w:noWrap/>
            <w:vAlign w:val="bottom"/>
            <w:hideMark/>
          </w:tcPr>
          <w:p w14:paraId="60569C5E"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403" w:type="dxa"/>
            <w:tcBorders>
              <w:top w:val="nil"/>
              <w:left w:val="nil"/>
              <w:bottom w:val="single" w:sz="4" w:space="0" w:color="auto"/>
              <w:right w:val="nil"/>
            </w:tcBorders>
            <w:shd w:val="clear" w:color="auto" w:fill="auto"/>
            <w:noWrap/>
            <w:vAlign w:val="bottom"/>
            <w:hideMark/>
          </w:tcPr>
          <w:p w14:paraId="75B99CCF"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nil"/>
              <w:left w:val="nil"/>
              <w:bottom w:val="single" w:sz="4" w:space="0" w:color="auto"/>
              <w:right w:val="nil"/>
            </w:tcBorders>
            <w:shd w:val="clear" w:color="auto" w:fill="auto"/>
            <w:noWrap/>
            <w:vAlign w:val="bottom"/>
            <w:hideMark/>
          </w:tcPr>
          <w:p w14:paraId="6CC1A928"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266" w:type="dxa"/>
            <w:tcBorders>
              <w:top w:val="nil"/>
              <w:left w:val="nil"/>
              <w:bottom w:val="single" w:sz="4" w:space="0" w:color="auto"/>
              <w:right w:val="nil"/>
            </w:tcBorders>
            <w:shd w:val="clear" w:color="auto" w:fill="auto"/>
            <w:noWrap/>
            <w:vAlign w:val="bottom"/>
            <w:hideMark/>
          </w:tcPr>
          <w:p w14:paraId="5C835C64" w14:textId="77777777" w:rsidR="006A622C" w:rsidRPr="0073195D" w:rsidRDefault="006A622C" w:rsidP="009C3017">
            <w:pPr>
              <w:spacing w:line="480" w:lineRule="auto"/>
              <w:jc w:val="center"/>
              <w:rPr>
                <w:rFonts w:ascii="Calibri" w:eastAsia="Times New Roman" w:hAnsi="Calibri" w:cs="Times New Roman"/>
                <w:color w:val="000000"/>
                <w:lang w:val="en-US"/>
              </w:rPr>
            </w:pPr>
          </w:p>
        </w:tc>
        <w:tc>
          <w:tcPr>
            <w:tcW w:w="678" w:type="dxa"/>
            <w:tcBorders>
              <w:top w:val="nil"/>
              <w:left w:val="nil"/>
              <w:bottom w:val="single" w:sz="4" w:space="0" w:color="auto"/>
              <w:right w:val="nil"/>
            </w:tcBorders>
            <w:shd w:val="clear" w:color="auto" w:fill="auto"/>
            <w:noWrap/>
            <w:vAlign w:val="bottom"/>
            <w:hideMark/>
          </w:tcPr>
          <w:p w14:paraId="367C41B8" w14:textId="77777777" w:rsidR="006A622C" w:rsidRPr="0073195D" w:rsidRDefault="006A622C" w:rsidP="009C3017">
            <w:pPr>
              <w:spacing w:line="480" w:lineRule="auto"/>
              <w:jc w:val="center"/>
              <w:rPr>
                <w:rFonts w:ascii="Calibri" w:eastAsia="Times New Roman" w:hAnsi="Calibri" w:cs="Times New Roman"/>
                <w:color w:val="000000"/>
                <w:lang w:val="en-US"/>
              </w:rPr>
            </w:pPr>
          </w:p>
        </w:tc>
      </w:tr>
      <w:tr w:rsidR="006A622C" w:rsidRPr="0030740E" w14:paraId="5EC04D5E" w14:textId="77777777" w:rsidTr="009C3017">
        <w:trPr>
          <w:trHeight w:val="280"/>
        </w:trPr>
        <w:tc>
          <w:tcPr>
            <w:tcW w:w="1505" w:type="dxa"/>
            <w:tcBorders>
              <w:top w:val="nil"/>
              <w:left w:val="nil"/>
              <w:bottom w:val="nil"/>
              <w:right w:val="nil"/>
            </w:tcBorders>
            <w:shd w:val="clear" w:color="auto" w:fill="auto"/>
            <w:noWrap/>
            <w:vAlign w:val="bottom"/>
            <w:hideMark/>
          </w:tcPr>
          <w:p w14:paraId="79ACC44A" w14:textId="77777777" w:rsidR="006A622C" w:rsidRPr="0073195D" w:rsidRDefault="006A622C" w:rsidP="009C3017">
            <w:pPr>
              <w:spacing w:before="100" w:beforeAutospacing="1" w:after="100" w:afterAutospacing="1" w:line="240" w:lineRule="auto"/>
              <w:jc w:val="center"/>
              <w:rPr>
                <w:rFonts w:ascii="Calibri" w:eastAsia="Times New Roman" w:hAnsi="Calibri" w:cs="Times New Roman"/>
                <w:color w:val="000000"/>
                <w:sz w:val="20"/>
                <w:szCs w:val="20"/>
                <w:lang w:val="en-US"/>
              </w:rPr>
            </w:pPr>
          </w:p>
        </w:tc>
        <w:tc>
          <w:tcPr>
            <w:tcW w:w="1181" w:type="dxa"/>
            <w:tcBorders>
              <w:top w:val="nil"/>
              <w:left w:val="nil"/>
              <w:bottom w:val="nil"/>
              <w:right w:val="nil"/>
            </w:tcBorders>
            <w:shd w:val="clear" w:color="auto" w:fill="auto"/>
            <w:noWrap/>
            <w:vAlign w:val="bottom"/>
            <w:hideMark/>
          </w:tcPr>
          <w:p w14:paraId="73F33D38"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Mean</w:t>
            </w:r>
          </w:p>
        </w:tc>
        <w:tc>
          <w:tcPr>
            <w:tcW w:w="1008" w:type="dxa"/>
            <w:tcBorders>
              <w:top w:val="nil"/>
              <w:left w:val="nil"/>
              <w:bottom w:val="nil"/>
              <w:right w:val="nil"/>
            </w:tcBorders>
            <w:shd w:val="clear" w:color="auto" w:fill="auto"/>
            <w:noWrap/>
            <w:vAlign w:val="bottom"/>
          </w:tcPr>
          <w:p w14:paraId="558094B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77</w:t>
            </w:r>
          </w:p>
        </w:tc>
        <w:tc>
          <w:tcPr>
            <w:tcW w:w="266" w:type="dxa"/>
            <w:tcBorders>
              <w:top w:val="nil"/>
              <w:left w:val="nil"/>
              <w:bottom w:val="nil"/>
              <w:right w:val="nil"/>
            </w:tcBorders>
            <w:shd w:val="clear" w:color="auto" w:fill="auto"/>
            <w:noWrap/>
            <w:vAlign w:val="bottom"/>
          </w:tcPr>
          <w:p w14:paraId="40D6F93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222A12C"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54.8</w:t>
            </w:r>
          </w:p>
        </w:tc>
        <w:tc>
          <w:tcPr>
            <w:tcW w:w="403" w:type="dxa"/>
            <w:tcBorders>
              <w:top w:val="nil"/>
              <w:left w:val="nil"/>
              <w:bottom w:val="nil"/>
              <w:right w:val="nil"/>
            </w:tcBorders>
            <w:shd w:val="clear" w:color="auto" w:fill="auto"/>
            <w:noWrap/>
            <w:vAlign w:val="bottom"/>
          </w:tcPr>
          <w:p w14:paraId="558DDCB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3E58459F"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37.2</w:t>
            </w:r>
          </w:p>
        </w:tc>
        <w:tc>
          <w:tcPr>
            <w:tcW w:w="266" w:type="dxa"/>
            <w:tcBorders>
              <w:top w:val="nil"/>
              <w:left w:val="nil"/>
              <w:bottom w:val="nil"/>
              <w:right w:val="nil"/>
            </w:tcBorders>
            <w:shd w:val="clear" w:color="auto" w:fill="auto"/>
            <w:noWrap/>
            <w:vAlign w:val="bottom"/>
          </w:tcPr>
          <w:p w14:paraId="5B73BE0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024CECA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w:t>
            </w:r>
          </w:p>
        </w:tc>
        <w:tc>
          <w:tcPr>
            <w:tcW w:w="403" w:type="dxa"/>
            <w:tcBorders>
              <w:top w:val="nil"/>
              <w:left w:val="nil"/>
              <w:bottom w:val="nil"/>
              <w:right w:val="nil"/>
            </w:tcBorders>
            <w:shd w:val="clear" w:color="auto" w:fill="auto"/>
            <w:noWrap/>
            <w:vAlign w:val="bottom"/>
          </w:tcPr>
          <w:p w14:paraId="5C1F96A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2E3C2F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28.2</w:t>
            </w:r>
          </w:p>
        </w:tc>
        <w:tc>
          <w:tcPr>
            <w:tcW w:w="266" w:type="dxa"/>
            <w:tcBorders>
              <w:top w:val="nil"/>
              <w:left w:val="nil"/>
              <w:bottom w:val="nil"/>
              <w:right w:val="nil"/>
            </w:tcBorders>
            <w:shd w:val="clear" w:color="auto" w:fill="auto"/>
            <w:noWrap/>
            <w:vAlign w:val="bottom"/>
          </w:tcPr>
          <w:p w14:paraId="36BC3C7A"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6E68E29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23.4</w:t>
            </w:r>
          </w:p>
        </w:tc>
        <w:tc>
          <w:tcPr>
            <w:tcW w:w="403" w:type="dxa"/>
            <w:tcBorders>
              <w:top w:val="nil"/>
              <w:left w:val="nil"/>
              <w:bottom w:val="nil"/>
              <w:right w:val="nil"/>
            </w:tcBorders>
            <w:shd w:val="clear" w:color="auto" w:fill="auto"/>
            <w:noWrap/>
            <w:vAlign w:val="bottom"/>
          </w:tcPr>
          <w:p w14:paraId="48CAC07B"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5471CE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47.47</w:t>
            </w:r>
          </w:p>
        </w:tc>
        <w:tc>
          <w:tcPr>
            <w:tcW w:w="266" w:type="dxa"/>
            <w:tcBorders>
              <w:top w:val="nil"/>
              <w:left w:val="nil"/>
              <w:bottom w:val="nil"/>
              <w:right w:val="nil"/>
            </w:tcBorders>
            <w:shd w:val="clear" w:color="auto" w:fill="auto"/>
            <w:noWrap/>
            <w:vAlign w:val="bottom"/>
          </w:tcPr>
          <w:p w14:paraId="342CAB2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30AFAE5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35.4</w:t>
            </w:r>
          </w:p>
        </w:tc>
      </w:tr>
      <w:tr w:rsidR="006A622C" w:rsidRPr="0030740E" w14:paraId="14BD3561" w14:textId="77777777" w:rsidTr="009C3017">
        <w:trPr>
          <w:trHeight w:val="126"/>
        </w:trPr>
        <w:tc>
          <w:tcPr>
            <w:tcW w:w="1505" w:type="dxa"/>
            <w:tcBorders>
              <w:top w:val="nil"/>
              <w:left w:val="nil"/>
              <w:bottom w:val="nil"/>
              <w:right w:val="nil"/>
            </w:tcBorders>
            <w:shd w:val="clear" w:color="auto" w:fill="auto"/>
            <w:noWrap/>
            <w:vAlign w:val="bottom"/>
            <w:hideMark/>
          </w:tcPr>
          <w:p w14:paraId="12650277" w14:textId="77777777" w:rsidR="006A622C" w:rsidRPr="009D3C61" w:rsidRDefault="006A622C" w:rsidP="009C3017">
            <w:pPr>
              <w:spacing w:before="100" w:beforeAutospacing="1" w:after="100" w:afterAutospacing="1" w:line="240" w:lineRule="auto"/>
              <w:jc w:val="center"/>
              <w:rPr>
                <w:rFonts w:ascii="Calibri" w:eastAsia="Times New Roman" w:hAnsi="Calibri" w:cs="Times New Roman"/>
                <w:b/>
                <w:bCs/>
                <w:color w:val="000000"/>
                <w:sz w:val="20"/>
                <w:szCs w:val="20"/>
                <w:lang w:val="en-US"/>
              </w:rPr>
            </w:pPr>
            <w:r w:rsidRPr="009D3C61">
              <w:rPr>
                <w:rFonts w:ascii="Calibri" w:eastAsia="Times New Roman" w:hAnsi="Calibri" w:cs="Times New Roman"/>
                <w:b/>
                <w:bCs/>
                <w:color w:val="000000"/>
                <w:sz w:val="20"/>
                <w:szCs w:val="20"/>
                <w:lang w:val="en-US"/>
              </w:rPr>
              <w:t>Live Douglas-fir</w:t>
            </w:r>
          </w:p>
        </w:tc>
        <w:tc>
          <w:tcPr>
            <w:tcW w:w="1181" w:type="dxa"/>
            <w:tcBorders>
              <w:top w:val="nil"/>
              <w:left w:val="nil"/>
              <w:bottom w:val="nil"/>
              <w:right w:val="nil"/>
            </w:tcBorders>
            <w:shd w:val="clear" w:color="auto" w:fill="auto"/>
            <w:noWrap/>
            <w:vAlign w:val="bottom"/>
            <w:hideMark/>
          </w:tcPr>
          <w:p w14:paraId="481C579C"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SD</w:t>
            </w:r>
          </w:p>
        </w:tc>
        <w:tc>
          <w:tcPr>
            <w:tcW w:w="1008" w:type="dxa"/>
            <w:tcBorders>
              <w:top w:val="nil"/>
              <w:left w:val="nil"/>
              <w:bottom w:val="nil"/>
              <w:right w:val="nil"/>
            </w:tcBorders>
            <w:shd w:val="clear" w:color="auto" w:fill="auto"/>
            <w:noWrap/>
            <w:vAlign w:val="bottom"/>
          </w:tcPr>
          <w:p w14:paraId="0259E759"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37.48</w:t>
            </w:r>
          </w:p>
        </w:tc>
        <w:tc>
          <w:tcPr>
            <w:tcW w:w="266" w:type="dxa"/>
            <w:tcBorders>
              <w:top w:val="nil"/>
              <w:left w:val="nil"/>
              <w:bottom w:val="nil"/>
              <w:right w:val="nil"/>
            </w:tcBorders>
            <w:shd w:val="clear" w:color="auto" w:fill="auto"/>
            <w:noWrap/>
            <w:vAlign w:val="bottom"/>
          </w:tcPr>
          <w:p w14:paraId="4E0CF57B"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623259B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22.43</w:t>
            </w:r>
          </w:p>
        </w:tc>
        <w:tc>
          <w:tcPr>
            <w:tcW w:w="403" w:type="dxa"/>
            <w:tcBorders>
              <w:top w:val="nil"/>
              <w:left w:val="nil"/>
              <w:bottom w:val="nil"/>
              <w:right w:val="nil"/>
            </w:tcBorders>
            <w:shd w:val="clear" w:color="auto" w:fill="auto"/>
            <w:noWrap/>
            <w:vAlign w:val="bottom"/>
          </w:tcPr>
          <w:p w14:paraId="40A8666C"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76E05C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7.5</w:t>
            </w:r>
          </w:p>
        </w:tc>
        <w:tc>
          <w:tcPr>
            <w:tcW w:w="266" w:type="dxa"/>
            <w:tcBorders>
              <w:top w:val="nil"/>
              <w:left w:val="nil"/>
              <w:bottom w:val="nil"/>
              <w:right w:val="nil"/>
            </w:tcBorders>
            <w:shd w:val="clear" w:color="auto" w:fill="auto"/>
            <w:noWrap/>
            <w:vAlign w:val="bottom"/>
          </w:tcPr>
          <w:p w14:paraId="72E0037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6F1250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9.43</w:t>
            </w:r>
          </w:p>
        </w:tc>
        <w:tc>
          <w:tcPr>
            <w:tcW w:w="403" w:type="dxa"/>
            <w:tcBorders>
              <w:top w:val="nil"/>
              <w:left w:val="nil"/>
              <w:bottom w:val="nil"/>
              <w:right w:val="nil"/>
            </w:tcBorders>
            <w:shd w:val="clear" w:color="auto" w:fill="auto"/>
            <w:noWrap/>
            <w:vAlign w:val="bottom"/>
          </w:tcPr>
          <w:p w14:paraId="3C27284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54133B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10.99</w:t>
            </w:r>
          </w:p>
        </w:tc>
        <w:tc>
          <w:tcPr>
            <w:tcW w:w="266" w:type="dxa"/>
            <w:tcBorders>
              <w:top w:val="nil"/>
              <w:left w:val="nil"/>
              <w:bottom w:val="nil"/>
              <w:right w:val="nil"/>
            </w:tcBorders>
            <w:shd w:val="clear" w:color="auto" w:fill="auto"/>
            <w:noWrap/>
            <w:vAlign w:val="bottom"/>
          </w:tcPr>
          <w:p w14:paraId="7169B9FC"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0010F5D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10.78</w:t>
            </w:r>
          </w:p>
        </w:tc>
        <w:tc>
          <w:tcPr>
            <w:tcW w:w="403" w:type="dxa"/>
            <w:tcBorders>
              <w:top w:val="nil"/>
              <w:left w:val="nil"/>
              <w:bottom w:val="nil"/>
              <w:right w:val="nil"/>
            </w:tcBorders>
            <w:shd w:val="clear" w:color="auto" w:fill="auto"/>
            <w:noWrap/>
            <w:vAlign w:val="bottom"/>
          </w:tcPr>
          <w:p w14:paraId="25B3947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755379E3"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30.55</w:t>
            </w:r>
          </w:p>
        </w:tc>
        <w:tc>
          <w:tcPr>
            <w:tcW w:w="266" w:type="dxa"/>
            <w:tcBorders>
              <w:top w:val="nil"/>
              <w:left w:val="nil"/>
              <w:bottom w:val="nil"/>
              <w:right w:val="nil"/>
            </w:tcBorders>
            <w:shd w:val="clear" w:color="auto" w:fill="auto"/>
            <w:noWrap/>
            <w:vAlign w:val="bottom"/>
          </w:tcPr>
          <w:p w14:paraId="1E77ED1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79CEFC9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20.19</w:t>
            </w:r>
          </w:p>
        </w:tc>
      </w:tr>
      <w:tr w:rsidR="006A622C" w:rsidRPr="0030740E" w14:paraId="4B46D2D8" w14:textId="77777777" w:rsidTr="009C3017">
        <w:trPr>
          <w:trHeight w:val="280"/>
        </w:trPr>
        <w:tc>
          <w:tcPr>
            <w:tcW w:w="1505" w:type="dxa"/>
            <w:tcBorders>
              <w:top w:val="nil"/>
              <w:left w:val="nil"/>
              <w:bottom w:val="single" w:sz="8" w:space="0" w:color="auto"/>
              <w:right w:val="nil"/>
            </w:tcBorders>
            <w:shd w:val="clear" w:color="auto" w:fill="auto"/>
            <w:noWrap/>
            <w:vAlign w:val="bottom"/>
            <w:hideMark/>
          </w:tcPr>
          <w:p w14:paraId="39B57BEB"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1181" w:type="dxa"/>
            <w:tcBorders>
              <w:top w:val="nil"/>
              <w:left w:val="nil"/>
              <w:bottom w:val="single" w:sz="8" w:space="0" w:color="auto"/>
              <w:right w:val="nil"/>
            </w:tcBorders>
            <w:shd w:val="clear" w:color="auto" w:fill="auto"/>
            <w:noWrap/>
            <w:vAlign w:val="bottom"/>
            <w:hideMark/>
          </w:tcPr>
          <w:p w14:paraId="025FAA43" w14:textId="77777777" w:rsidR="006A622C" w:rsidRPr="0073195D" w:rsidRDefault="006A622C" w:rsidP="009C3017">
            <w:pPr>
              <w:spacing w:line="480" w:lineRule="auto"/>
              <w:jc w:val="center"/>
              <w:rPr>
                <w:rFonts w:ascii="Calibri" w:eastAsia="Times New Roman" w:hAnsi="Calibri" w:cs="Times New Roman"/>
                <w:b/>
                <w:bCs/>
                <w:color w:val="000000"/>
                <w:sz w:val="20"/>
                <w:szCs w:val="20"/>
                <w:lang w:val="en-US"/>
              </w:rPr>
            </w:pPr>
            <w:r w:rsidRPr="0073195D">
              <w:rPr>
                <w:rFonts w:ascii="Calibri" w:eastAsia="Times New Roman" w:hAnsi="Calibri" w:cs="Times New Roman"/>
                <w:b/>
                <w:bCs/>
                <w:color w:val="000000"/>
                <w:sz w:val="20"/>
                <w:szCs w:val="20"/>
                <w:lang w:val="en-US"/>
              </w:rPr>
              <w:t>Total</w:t>
            </w:r>
          </w:p>
        </w:tc>
        <w:tc>
          <w:tcPr>
            <w:tcW w:w="1008" w:type="dxa"/>
            <w:tcBorders>
              <w:top w:val="nil"/>
              <w:left w:val="nil"/>
              <w:bottom w:val="single" w:sz="8" w:space="0" w:color="auto"/>
              <w:right w:val="nil"/>
            </w:tcBorders>
            <w:shd w:val="clear" w:color="auto" w:fill="auto"/>
            <w:noWrap/>
            <w:vAlign w:val="bottom"/>
          </w:tcPr>
          <w:p w14:paraId="2B136F2F"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385</w:t>
            </w:r>
          </w:p>
        </w:tc>
        <w:tc>
          <w:tcPr>
            <w:tcW w:w="266" w:type="dxa"/>
            <w:tcBorders>
              <w:top w:val="nil"/>
              <w:left w:val="nil"/>
              <w:bottom w:val="single" w:sz="8" w:space="0" w:color="auto"/>
              <w:right w:val="nil"/>
            </w:tcBorders>
            <w:shd w:val="clear" w:color="auto" w:fill="auto"/>
            <w:noWrap/>
            <w:vAlign w:val="bottom"/>
          </w:tcPr>
          <w:p w14:paraId="239D2350"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5E60783F"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274</w:t>
            </w:r>
          </w:p>
        </w:tc>
        <w:tc>
          <w:tcPr>
            <w:tcW w:w="403" w:type="dxa"/>
            <w:tcBorders>
              <w:top w:val="nil"/>
              <w:left w:val="nil"/>
              <w:bottom w:val="single" w:sz="8" w:space="0" w:color="auto"/>
              <w:right w:val="nil"/>
            </w:tcBorders>
            <w:shd w:val="clear" w:color="auto" w:fill="auto"/>
            <w:noWrap/>
            <w:vAlign w:val="bottom"/>
          </w:tcPr>
          <w:p w14:paraId="35F1EDF7"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1D42F7D9"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186</w:t>
            </w:r>
          </w:p>
        </w:tc>
        <w:tc>
          <w:tcPr>
            <w:tcW w:w="266" w:type="dxa"/>
            <w:tcBorders>
              <w:top w:val="nil"/>
              <w:left w:val="nil"/>
              <w:bottom w:val="single" w:sz="8" w:space="0" w:color="auto"/>
              <w:right w:val="nil"/>
            </w:tcBorders>
            <w:shd w:val="clear" w:color="auto" w:fill="auto"/>
            <w:noWrap/>
            <w:vAlign w:val="bottom"/>
          </w:tcPr>
          <w:p w14:paraId="2D2AEE8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630CF7A5"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140</w:t>
            </w:r>
          </w:p>
        </w:tc>
        <w:tc>
          <w:tcPr>
            <w:tcW w:w="403" w:type="dxa"/>
            <w:tcBorders>
              <w:top w:val="nil"/>
              <w:left w:val="nil"/>
              <w:bottom w:val="single" w:sz="8" w:space="0" w:color="auto"/>
              <w:right w:val="nil"/>
            </w:tcBorders>
            <w:shd w:val="clear" w:color="auto" w:fill="auto"/>
            <w:noWrap/>
            <w:vAlign w:val="bottom"/>
          </w:tcPr>
          <w:p w14:paraId="03856FE7"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3122A72B"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141</w:t>
            </w:r>
          </w:p>
        </w:tc>
        <w:tc>
          <w:tcPr>
            <w:tcW w:w="266" w:type="dxa"/>
            <w:tcBorders>
              <w:top w:val="nil"/>
              <w:left w:val="nil"/>
              <w:bottom w:val="single" w:sz="8" w:space="0" w:color="auto"/>
              <w:right w:val="nil"/>
            </w:tcBorders>
            <w:shd w:val="clear" w:color="auto" w:fill="auto"/>
            <w:noWrap/>
            <w:vAlign w:val="bottom"/>
          </w:tcPr>
          <w:p w14:paraId="1973E395"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0DEE7F2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117</w:t>
            </w:r>
          </w:p>
        </w:tc>
        <w:tc>
          <w:tcPr>
            <w:tcW w:w="403" w:type="dxa"/>
            <w:tcBorders>
              <w:top w:val="nil"/>
              <w:left w:val="nil"/>
              <w:bottom w:val="single" w:sz="8" w:space="0" w:color="auto"/>
              <w:right w:val="nil"/>
            </w:tcBorders>
            <w:shd w:val="clear" w:color="auto" w:fill="auto"/>
            <w:noWrap/>
            <w:vAlign w:val="bottom"/>
          </w:tcPr>
          <w:p w14:paraId="118FF11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5A2048CE"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712</w:t>
            </w:r>
          </w:p>
        </w:tc>
        <w:tc>
          <w:tcPr>
            <w:tcW w:w="266" w:type="dxa"/>
            <w:tcBorders>
              <w:top w:val="nil"/>
              <w:left w:val="nil"/>
              <w:bottom w:val="single" w:sz="8" w:space="0" w:color="auto"/>
              <w:right w:val="nil"/>
            </w:tcBorders>
            <w:shd w:val="clear" w:color="auto" w:fill="auto"/>
            <w:noWrap/>
            <w:vAlign w:val="bottom"/>
          </w:tcPr>
          <w:p w14:paraId="2395FE0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4C3FEBD3"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531</w:t>
            </w:r>
          </w:p>
        </w:tc>
      </w:tr>
      <w:tr w:rsidR="006A622C" w:rsidRPr="0030740E" w14:paraId="258E8B60" w14:textId="77777777" w:rsidTr="009C3017">
        <w:trPr>
          <w:trHeight w:val="280"/>
        </w:trPr>
        <w:tc>
          <w:tcPr>
            <w:tcW w:w="1505" w:type="dxa"/>
            <w:tcBorders>
              <w:top w:val="nil"/>
              <w:left w:val="nil"/>
              <w:bottom w:val="nil"/>
              <w:right w:val="nil"/>
            </w:tcBorders>
            <w:shd w:val="clear" w:color="auto" w:fill="auto"/>
            <w:noWrap/>
            <w:vAlign w:val="center"/>
            <w:hideMark/>
          </w:tcPr>
          <w:p w14:paraId="77139676" w14:textId="77777777" w:rsidR="006A622C" w:rsidRPr="00B5455F" w:rsidRDefault="006A622C" w:rsidP="009C3017">
            <w:pPr>
              <w:spacing w:before="100" w:beforeAutospacing="1" w:after="100" w:afterAutospacing="1" w:line="240" w:lineRule="auto"/>
              <w:jc w:val="center"/>
              <w:rPr>
                <w:rFonts w:ascii="Calibri" w:eastAsia="Times New Roman" w:hAnsi="Calibri" w:cs="Times New Roman"/>
                <w:color w:val="000000"/>
                <w:sz w:val="20"/>
                <w:szCs w:val="20"/>
                <w:lang w:val="en-US"/>
              </w:rPr>
            </w:pPr>
          </w:p>
        </w:tc>
        <w:tc>
          <w:tcPr>
            <w:tcW w:w="1181" w:type="dxa"/>
            <w:tcBorders>
              <w:top w:val="nil"/>
              <w:left w:val="nil"/>
              <w:bottom w:val="nil"/>
              <w:right w:val="nil"/>
            </w:tcBorders>
            <w:shd w:val="clear" w:color="auto" w:fill="auto"/>
            <w:noWrap/>
            <w:vAlign w:val="center"/>
            <w:hideMark/>
          </w:tcPr>
          <w:p w14:paraId="45801F95"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Mean</w:t>
            </w:r>
          </w:p>
        </w:tc>
        <w:tc>
          <w:tcPr>
            <w:tcW w:w="1008" w:type="dxa"/>
            <w:tcBorders>
              <w:top w:val="nil"/>
              <w:left w:val="nil"/>
              <w:bottom w:val="nil"/>
              <w:right w:val="nil"/>
            </w:tcBorders>
            <w:shd w:val="clear" w:color="auto" w:fill="auto"/>
            <w:noWrap/>
            <w:vAlign w:val="bottom"/>
          </w:tcPr>
          <w:p w14:paraId="5F487490"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10.6</w:t>
            </w:r>
          </w:p>
        </w:tc>
        <w:tc>
          <w:tcPr>
            <w:tcW w:w="266" w:type="dxa"/>
            <w:tcBorders>
              <w:top w:val="nil"/>
              <w:left w:val="nil"/>
              <w:bottom w:val="nil"/>
              <w:right w:val="nil"/>
            </w:tcBorders>
            <w:shd w:val="clear" w:color="auto" w:fill="auto"/>
            <w:noWrap/>
            <w:vAlign w:val="bottom"/>
          </w:tcPr>
          <w:p w14:paraId="79ACA58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6F58325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10.2</w:t>
            </w:r>
          </w:p>
        </w:tc>
        <w:tc>
          <w:tcPr>
            <w:tcW w:w="403" w:type="dxa"/>
            <w:tcBorders>
              <w:top w:val="nil"/>
              <w:left w:val="nil"/>
              <w:bottom w:val="nil"/>
              <w:right w:val="nil"/>
            </w:tcBorders>
            <w:shd w:val="clear" w:color="auto" w:fill="auto"/>
            <w:noWrap/>
            <w:vAlign w:val="bottom"/>
          </w:tcPr>
          <w:p w14:paraId="25903A4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91792D3"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w:t>
            </w:r>
          </w:p>
        </w:tc>
        <w:tc>
          <w:tcPr>
            <w:tcW w:w="266" w:type="dxa"/>
            <w:tcBorders>
              <w:top w:val="nil"/>
              <w:left w:val="nil"/>
              <w:bottom w:val="nil"/>
              <w:right w:val="nil"/>
            </w:tcBorders>
            <w:shd w:val="clear" w:color="auto" w:fill="auto"/>
            <w:noWrap/>
            <w:vAlign w:val="bottom"/>
          </w:tcPr>
          <w:p w14:paraId="08687FDF"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BFE51F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5.8</w:t>
            </w:r>
          </w:p>
        </w:tc>
        <w:tc>
          <w:tcPr>
            <w:tcW w:w="403" w:type="dxa"/>
            <w:tcBorders>
              <w:top w:val="nil"/>
              <w:left w:val="nil"/>
              <w:bottom w:val="nil"/>
              <w:right w:val="nil"/>
            </w:tcBorders>
            <w:shd w:val="clear" w:color="auto" w:fill="auto"/>
            <w:noWrap/>
            <w:vAlign w:val="bottom"/>
          </w:tcPr>
          <w:p w14:paraId="569B8DA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89540F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5.4</w:t>
            </w:r>
          </w:p>
        </w:tc>
        <w:tc>
          <w:tcPr>
            <w:tcW w:w="266" w:type="dxa"/>
            <w:tcBorders>
              <w:top w:val="nil"/>
              <w:left w:val="nil"/>
              <w:bottom w:val="nil"/>
              <w:right w:val="nil"/>
            </w:tcBorders>
            <w:shd w:val="clear" w:color="auto" w:fill="auto"/>
            <w:noWrap/>
            <w:vAlign w:val="bottom"/>
          </w:tcPr>
          <w:p w14:paraId="00EA17A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F9A25E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8.4</w:t>
            </w:r>
          </w:p>
        </w:tc>
        <w:tc>
          <w:tcPr>
            <w:tcW w:w="403" w:type="dxa"/>
            <w:tcBorders>
              <w:top w:val="nil"/>
              <w:left w:val="nil"/>
              <w:bottom w:val="nil"/>
              <w:right w:val="nil"/>
            </w:tcBorders>
            <w:shd w:val="clear" w:color="auto" w:fill="auto"/>
            <w:noWrap/>
            <w:vAlign w:val="bottom"/>
          </w:tcPr>
          <w:p w14:paraId="47ADE12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74A32AEF" w14:textId="77777777" w:rsidR="006A622C" w:rsidRPr="00942433"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6.27</w:t>
            </w:r>
          </w:p>
        </w:tc>
        <w:tc>
          <w:tcPr>
            <w:tcW w:w="266" w:type="dxa"/>
            <w:tcBorders>
              <w:top w:val="nil"/>
              <w:left w:val="nil"/>
              <w:bottom w:val="nil"/>
              <w:right w:val="nil"/>
            </w:tcBorders>
            <w:shd w:val="clear" w:color="auto" w:fill="auto"/>
            <w:noWrap/>
            <w:vAlign w:val="bottom"/>
          </w:tcPr>
          <w:p w14:paraId="32B2F6E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6B7D5B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8.13</w:t>
            </w:r>
          </w:p>
        </w:tc>
      </w:tr>
      <w:tr w:rsidR="006A622C" w:rsidRPr="0030740E" w14:paraId="4004D492" w14:textId="77777777" w:rsidTr="009C3017">
        <w:trPr>
          <w:trHeight w:val="280"/>
        </w:trPr>
        <w:tc>
          <w:tcPr>
            <w:tcW w:w="1505" w:type="dxa"/>
            <w:tcBorders>
              <w:top w:val="nil"/>
              <w:left w:val="nil"/>
              <w:bottom w:val="nil"/>
              <w:right w:val="nil"/>
            </w:tcBorders>
            <w:shd w:val="clear" w:color="auto" w:fill="auto"/>
            <w:noWrap/>
            <w:vAlign w:val="bottom"/>
            <w:hideMark/>
          </w:tcPr>
          <w:p w14:paraId="688596B3" w14:textId="77777777" w:rsidR="006A622C" w:rsidRPr="009D3C61" w:rsidRDefault="006A622C" w:rsidP="009C3017">
            <w:pPr>
              <w:spacing w:before="100" w:beforeAutospacing="1" w:after="100" w:afterAutospacing="1" w:line="240" w:lineRule="auto"/>
              <w:jc w:val="center"/>
              <w:rPr>
                <w:rFonts w:ascii="Calibri" w:eastAsia="Times New Roman" w:hAnsi="Calibri" w:cs="Times New Roman"/>
                <w:b/>
                <w:bCs/>
                <w:color w:val="000000"/>
                <w:sz w:val="20"/>
                <w:szCs w:val="20"/>
                <w:lang w:val="en-US"/>
              </w:rPr>
            </w:pPr>
            <w:r w:rsidRPr="009D3C61">
              <w:rPr>
                <w:rFonts w:ascii="Calibri" w:eastAsia="Times New Roman" w:hAnsi="Calibri" w:cs="Times New Roman"/>
                <w:b/>
                <w:bCs/>
                <w:color w:val="000000"/>
                <w:sz w:val="20"/>
                <w:szCs w:val="20"/>
                <w:lang w:val="en-US"/>
              </w:rPr>
              <w:lastRenderedPageBreak/>
              <w:t>Live Western hemlock</w:t>
            </w:r>
          </w:p>
        </w:tc>
        <w:tc>
          <w:tcPr>
            <w:tcW w:w="1181" w:type="dxa"/>
            <w:tcBorders>
              <w:top w:val="nil"/>
              <w:left w:val="nil"/>
              <w:bottom w:val="nil"/>
              <w:right w:val="nil"/>
            </w:tcBorders>
            <w:shd w:val="clear" w:color="auto" w:fill="auto"/>
            <w:noWrap/>
            <w:vAlign w:val="bottom"/>
            <w:hideMark/>
          </w:tcPr>
          <w:p w14:paraId="67F32D0A"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SD</w:t>
            </w:r>
          </w:p>
        </w:tc>
        <w:tc>
          <w:tcPr>
            <w:tcW w:w="1008" w:type="dxa"/>
            <w:tcBorders>
              <w:top w:val="nil"/>
              <w:left w:val="nil"/>
              <w:bottom w:val="nil"/>
              <w:right w:val="nil"/>
            </w:tcBorders>
            <w:shd w:val="clear" w:color="auto" w:fill="auto"/>
            <w:noWrap/>
            <w:vAlign w:val="bottom"/>
          </w:tcPr>
          <w:p w14:paraId="7713B491"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13.63</w:t>
            </w:r>
          </w:p>
        </w:tc>
        <w:tc>
          <w:tcPr>
            <w:tcW w:w="266" w:type="dxa"/>
            <w:tcBorders>
              <w:top w:val="nil"/>
              <w:left w:val="nil"/>
              <w:bottom w:val="nil"/>
              <w:right w:val="nil"/>
            </w:tcBorders>
            <w:shd w:val="clear" w:color="auto" w:fill="auto"/>
            <w:noWrap/>
            <w:vAlign w:val="bottom"/>
          </w:tcPr>
          <w:p w14:paraId="4A031A0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740997F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10.57</w:t>
            </w:r>
          </w:p>
        </w:tc>
        <w:tc>
          <w:tcPr>
            <w:tcW w:w="403" w:type="dxa"/>
            <w:tcBorders>
              <w:top w:val="nil"/>
              <w:left w:val="nil"/>
              <w:bottom w:val="nil"/>
              <w:right w:val="nil"/>
            </w:tcBorders>
            <w:shd w:val="clear" w:color="auto" w:fill="auto"/>
            <w:noWrap/>
            <w:vAlign w:val="bottom"/>
          </w:tcPr>
          <w:p w14:paraId="2F17C56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3DFC14BF"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6.26</w:t>
            </w:r>
          </w:p>
        </w:tc>
        <w:tc>
          <w:tcPr>
            <w:tcW w:w="266" w:type="dxa"/>
            <w:tcBorders>
              <w:top w:val="nil"/>
              <w:left w:val="nil"/>
              <w:bottom w:val="nil"/>
              <w:right w:val="nil"/>
            </w:tcBorders>
            <w:shd w:val="clear" w:color="auto" w:fill="auto"/>
            <w:noWrap/>
            <w:vAlign w:val="bottom"/>
          </w:tcPr>
          <w:p w14:paraId="0AB4BC8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52B24CE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6.69</w:t>
            </w:r>
          </w:p>
        </w:tc>
        <w:tc>
          <w:tcPr>
            <w:tcW w:w="403" w:type="dxa"/>
            <w:tcBorders>
              <w:top w:val="nil"/>
              <w:left w:val="nil"/>
              <w:bottom w:val="nil"/>
              <w:right w:val="nil"/>
            </w:tcBorders>
            <w:shd w:val="clear" w:color="auto" w:fill="auto"/>
            <w:noWrap/>
            <w:vAlign w:val="bottom"/>
          </w:tcPr>
          <w:p w14:paraId="1D3D386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50A96BE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7.8</w:t>
            </w:r>
          </w:p>
        </w:tc>
        <w:tc>
          <w:tcPr>
            <w:tcW w:w="266" w:type="dxa"/>
            <w:tcBorders>
              <w:top w:val="nil"/>
              <w:left w:val="nil"/>
              <w:bottom w:val="nil"/>
              <w:right w:val="nil"/>
            </w:tcBorders>
            <w:shd w:val="clear" w:color="auto" w:fill="auto"/>
            <w:noWrap/>
            <w:vAlign w:val="bottom"/>
          </w:tcPr>
          <w:p w14:paraId="0E9D8EBB"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D79618B"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10.11</w:t>
            </w:r>
          </w:p>
        </w:tc>
        <w:tc>
          <w:tcPr>
            <w:tcW w:w="403" w:type="dxa"/>
            <w:tcBorders>
              <w:top w:val="nil"/>
              <w:left w:val="nil"/>
              <w:bottom w:val="nil"/>
              <w:right w:val="nil"/>
            </w:tcBorders>
            <w:shd w:val="clear" w:color="auto" w:fill="auto"/>
            <w:noWrap/>
            <w:vAlign w:val="bottom"/>
          </w:tcPr>
          <w:p w14:paraId="449FE18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49B84DB"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9.64</w:t>
            </w:r>
          </w:p>
        </w:tc>
        <w:tc>
          <w:tcPr>
            <w:tcW w:w="266" w:type="dxa"/>
            <w:tcBorders>
              <w:top w:val="nil"/>
              <w:left w:val="nil"/>
              <w:bottom w:val="nil"/>
              <w:right w:val="nil"/>
            </w:tcBorders>
            <w:shd w:val="clear" w:color="auto" w:fill="auto"/>
            <w:noWrap/>
            <w:vAlign w:val="bottom"/>
          </w:tcPr>
          <w:p w14:paraId="1D44A1B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6CFCF9B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8.8</w:t>
            </w:r>
          </w:p>
        </w:tc>
      </w:tr>
      <w:tr w:rsidR="006A622C" w:rsidRPr="0030740E" w14:paraId="61A7C1F9" w14:textId="77777777" w:rsidTr="009C3017">
        <w:trPr>
          <w:trHeight w:val="280"/>
        </w:trPr>
        <w:tc>
          <w:tcPr>
            <w:tcW w:w="1505" w:type="dxa"/>
            <w:tcBorders>
              <w:top w:val="nil"/>
              <w:left w:val="nil"/>
              <w:bottom w:val="single" w:sz="8" w:space="0" w:color="auto"/>
              <w:right w:val="nil"/>
            </w:tcBorders>
            <w:shd w:val="clear" w:color="auto" w:fill="auto"/>
            <w:noWrap/>
            <w:vAlign w:val="bottom"/>
            <w:hideMark/>
          </w:tcPr>
          <w:p w14:paraId="145BBEE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1181" w:type="dxa"/>
            <w:tcBorders>
              <w:top w:val="nil"/>
              <w:left w:val="nil"/>
              <w:bottom w:val="single" w:sz="8" w:space="0" w:color="auto"/>
              <w:right w:val="nil"/>
            </w:tcBorders>
            <w:shd w:val="clear" w:color="auto" w:fill="auto"/>
            <w:noWrap/>
            <w:vAlign w:val="bottom"/>
            <w:hideMark/>
          </w:tcPr>
          <w:p w14:paraId="1EB68F6A" w14:textId="77777777" w:rsidR="006A622C" w:rsidRPr="0073195D" w:rsidRDefault="006A622C" w:rsidP="009C3017">
            <w:pPr>
              <w:spacing w:line="480" w:lineRule="auto"/>
              <w:jc w:val="center"/>
              <w:rPr>
                <w:rFonts w:ascii="Calibri" w:eastAsia="Times New Roman" w:hAnsi="Calibri" w:cs="Times New Roman"/>
                <w:b/>
                <w:bCs/>
                <w:color w:val="000000"/>
                <w:sz w:val="20"/>
                <w:szCs w:val="20"/>
                <w:lang w:val="en-US"/>
              </w:rPr>
            </w:pPr>
            <w:r w:rsidRPr="0073195D">
              <w:rPr>
                <w:rFonts w:ascii="Calibri" w:eastAsia="Times New Roman" w:hAnsi="Calibri" w:cs="Times New Roman"/>
                <w:b/>
                <w:bCs/>
                <w:color w:val="000000"/>
                <w:sz w:val="20"/>
                <w:szCs w:val="20"/>
                <w:lang w:val="en-US"/>
              </w:rPr>
              <w:t>Total</w:t>
            </w:r>
          </w:p>
        </w:tc>
        <w:tc>
          <w:tcPr>
            <w:tcW w:w="1008" w:type="dxa"/>
            <w:tcBorders>
              <w:top w:val="nil"/>
              <w:left w:val="nil"/>
              <w:bottom w:val="single" w:sz="8" w:space="0" w:color="auto"/>
              <w:right w:val="nil"/>
            </w:tcBorders>
            <w:shd w:val="clear" w:color="auto" w:fill="auto"/>
            <w:noWrap/>
            <w:vAlign w:val="bottom"/>
          </w:tcPr>
          <w:p w14:paraId="5CA88888"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53</w:t>
            </w:r>
          </w:p>
        </w:tc>
        <w:tc>
          <w:tcPr>
            <w:tcW w:w="266" w:type="dxa"/>
            <w:tcBorders>
              <w:top w:val="nil"/>
              <w:left w:val="nil"/>
              <w:bottom w:val="single" w:sz="8" w:space="0" w:color="auto"/>
              <w:right w:val="nil"/>
            </w:tcBorders>
            <w:shd w:val="clear" w:color="auto" w:fill="auto"/>
            <w:noWrap/>
            <w:vAlign w:val="bottom"/>
          </w:tcPr>
          <w:p w14:paraId="488ABDFF"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0DA7AB65"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51</w:t>
            </w:r>
          </w:p>
        </w:tc>
        <w:tc>
          <w:tcPr>
            <w:tcW w:w="403" w:type="dxa"/>
            <w:tcBorders>
              <w:top w:val="nil"/>
              <w:left w:val="nil"/>
              <w:bottom w:val="single" w:sz="8" w:space="0" w:color="auto"/>
              <w:right w:val="nil"/>
            </w:tcBorders>
            <w:shd w:val="clear" w:color="auto" w:fill="auto"/>
            <w:noWrap/>
            <w:vAlign w:val="bottom"/>
          </w:tcPr>
          <w:p w14:paraId="7466E74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2AC47C38"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14</w:t>
            </w:r>
          </w:p>
        </w:tc>
        <w:tc>
          <w:tcPr>
            <w:tcW w:w="266" w:type="dxa"/>
            <w:tcBorders>
              <w:top w:val="nil"/>
              <w:left w:val="nil"/>
              <w:bottom w:val="single" w:sz="8" w:space="0" w:color="auto"/>
              <w:right w:val="nil"/>
            </w:tcBorders>
            <w:shd w:val="clear" w:color="auto" w:fill="auto"/>
            <w:noWrap/>
            <w:vAlign w:val="bottom"/>
          </w:tcPr>
          <w:p w14:paraId="4EDE44F0"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400787C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29</w:t>
            </w:r>
          </w:p>
        </w:tc>
        <w:tc>
          <w:tcPr>
            <w:tcW w:w="403" w:type="dxa"/>
            <w:tcBorders>
              <w:top w:val="nil"/>
              <w:left w:val="nil"/>
              <w:bottom w:val="single" w:sz="8" w:space="0" w:color="auto"/>
              <w:right w:val="nil"/>
            </w:tcBorders>
            <w:shd w:val="clear" w:color="auto" w:fill="auto"/>
            <w:noWrap/>
            <w:vAlign w:val="bottom"/>
          </w:tcPr>
          <w:p w14:paraId="7BF18A6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7C58785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27</w:t>
            </w:r>
          </w:p>
        </w:tc>
        <w:tc>
          <w:tcPr>
            <w:tcW w:w="266" w:type="dxa"/>
            <w:tcBorders>
              <w:top w:val="nil"/>
              <w:left w:val="nil"/>
              <w:bottom w:val="single" w:sz="8" w:space="0" w:color="auto"/>
              <w:right w:val="nil"/>
            </w:tcBorders>
            <w:shd w:val="clear" w:color="auto" w:fill="auto"/>
            <w:noWrap/>
            <w:vAlign w:val="bottom"/>
          </w:tcPr>
          <w:p w14:paraId="690CE463"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2EA29AE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42</w:t>
            </w:r>
          </w:p>
        </w:tc>
        <w:tc>
          <w:tcPr>
            <w:tcW w:w="403" w:type="dxa"/>
            <w:tcBorders>
              <w:top w:val="nil"/>
              <w:left w:val="nil"/>
              <w:bottom w:val="single" w:sz="8" w:space="0" w:color="auto"/>
              <w:right w:val="nil"/>
            </w:tcBorders>
            <w:shd w:val="clear" w:color="auto" w:fill="auto"/>
            <w:noWrap/>
            <w:vAlign w:val="bottom"/>
          </w:tcPr>
          <w:p w14:paraId="2F1C9FA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782685F0"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94</w:t>
            </w:r>
          </w:p>
        </w:tc>
        <w:tc>
          <w:tcPr>
            <w:tcW w:w="266" w:type="dxa"/>
            <w:tcBorders>
              <w:top w:val="nil"/>
              <w:left w:val="nil"/>
              <w:bottom w:val="single" w:sz="8" w:space="0" w:color="auto"/>
              <w:right w:val="nil"/>
            </w:tcBorders>
            <w:shd w:val="clear" w:color="auto" w:fill="auto"/>
            <w:noWrap/>
            <w:vAlign w:val="bottom"/>
          </w:tcPr>
          <w:p w14:paraId="78ED3D13"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404CE987"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122</w:t>
            </w:r>
          </w:p>
        </w:tc>
      </w:tr>
      <w:tr w:rsidR="006A622C" w:rsidRPr="0030740E" w14:paraId="0AC19347" w14:textId="77777777" w:rsidTr="009C3017">
        <w:trPr>
          <w:trHeight w:val="280"/>
        </w:trPr>
        <w:tc>
          <w:tcPr>
            <w:tcW w:w="1505" w:type="dxa"/>
            <w:tcBorders>
              <w:top w:val="nil"/>
              <w:left w:val="nil"/>
              <w:bottom w:val="nil"/>
              <w:right w:val="nil"/>
            </w:tcBorders>
            <w:shd w:val="clear" w:color="auto" w:fill="auto"/>
            <w:noWrap/>
            <w:vAlign w:val="bottom"/>
            <w:hideMark/>
          </w:tcPr>
          <w:p w14:paraId="7BC956CE" w14:textId="77777777" w:rsidR="006A622C" w:rsidRPr="0073195D" w:rsidRDefault="006A622C" w:rsidP="009C3017">
            <w:pPr>
              <w:spacing w:before="100" w:beforeAutospacing="1" w:after="100" w:afterAutospacing="1" w:line="240" w:lineRule="auto"/>
              <w:jc w:val="center"/>
              <w:rPr>
                <w:rFonts w:ascii="Calibri" w:eastAsia="Times New Roman" w:hAnsi="Calibri" w:cs="Times New Roman"/>
                <w:color w:val="000000"/>
                <w:sz w:val="20"/>
                <w:szCs w:val="20"/>
                <w:lang w:val="en-US"/>
              </w:rPr>
            </w:pPr>
          </w:p>
        </w:tc>
        <w:tc>
          <w:tcPr>
            <w:tcW w:w="1181" w:type="dxa"/>
            <w:tcBorders>
              <w:top w:val="nil"/>
              <w:left w:val="nil"/>
              <w:bottom w:val="nil"/>
              <w:right w:val="nil"/>
            </w:tcBorders>
            <w:shd w:val="clear" w:color="auto" w:fill="auto"/>
            <w:noWrap/>
            <w:vAlign w:val="bottom"/>
            <w:hideMark/>
          </w:tcPr>
          <w:p w14:paraId="7614058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Mean</w:t>
            </w:r>
          </w:p>
        </w:tc>
        <w:tc>
          <w:tcPr>
            <w:tcW w:w="1008" w:type="dxa"/>
            <w:tcBorders>
              <w:top w:val="nil"/>
              <w:left w:val="nil"/>
              <w:bottom w:val="nil"/>
              <w:right w:val="nil"/>
            </w:tcBorders>
            <w:shd w:val="clear" w:color="auto" w:fill="auto"/>
            <w:noWrap/>
            <w:vAlign w:val="bottom"/>
          </w:tcPr>
          <w:p w14:paraId="792442FC"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7.6</w:t>
            </w:r>
          </w:p>
        </w:tc>
        <w:tc>
          <w:tcPr>
            <w:tcW w:w="266" w:type="dxa"/>
            <w:tcBorders>
              <w:top w:val="nil"/>
              <w:left w:val="nil"/>
              <w:bottom w:val="nil"/>
              <w:right w:val="nil"/>
            </w:tcBorders>
            <w:shd w:val="clear" w:color="auto" w:fill="auto"/>
            <w:noWrap/>
            <w:vAlign w:val="bottom"/>
          </w:tcPr>
          <w:p w14:paraId="7F2ABA0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52E86F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4.4</w:t>
            </w:r>
          </w:p>
        </w:tc>
        <w:tc>
          <w:tcPr>
            <w:tcW w:w="403" w:type="dxa"/>
            <w:tcBorders>
              <w:top w:val="nil"/>
              <w:left w:val="nil"/>
              <w:bottom w:val="nil"/>
              <w:right w:val="nil"/>
            </w:tcBorders>
            <w:shd w:val="clear" w:color="auto" w:fill="auto"/>
            <w:noWrap/>
            <w:vAlign w:val="bottom"/>
          </w:tcPr>
          <w:p w14:paraId="04FC7A0A"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64E28FF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w:t>
            </w:r>
          </w:p>
        </w:tc>
        <w:tc>
          <w:tcPr>
            <w:tcW w:w="266" w:type="dxa"/>
            <w:tcBorders>
              <w:top w:val="nil"/>
              <w:left w:val="nil"/>
              <w:bottom w:val="nil"/>
              <w:right w:val="nil"/>
            </w:tcBorders>
            <w:shd w:val="clear" w:color="auto" w:fill="auto"/>
            <w:noWrap/>
            <w:vAlign w:val="bottom"/>
          </w:tcPr>
          <w:p w14:paraId="62BA221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9BAB60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2.4</w:t>
            </w:r>
          </w:p>
        </w:tc>
        <w:tc>
          <w:tcPr>
            <w:tcW w:w="403" w:type="dxa"/>
            <w:tcBorders>
              <w:top w:val="nil"/>
              <w:left w:val="nil"/>
              <w:bottom w:val="nil"/>
              <w:right w:val="nil"/>
            </w:tcBorders>
            <w:shd w:val="clear" w:color="auto" w:fill="auto"/>
            <w:noWrap/>
            <w:vAlign w:val="bottom"/>
          </w:tcPr>
          <w:p w14:paraId="2AE5228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336B3B1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p>
        </w:tc>
        <w:tc>
          <w:tcPr>
            <w:tcW w:w="266" w:type="dxa"/>
            <w:tcBorders>
              <w:top w:val="nil"/>
              <w:left w:val="nil"/>
              <w:bottom w:val="nil"/>
              <w:right w:val="nil"/>
            </w:tcBorders>
            <w:shd w:val="clear" w:color="auto" w:fill="auto"/>
            <w:noWrap/>
            <w:vAlign w:val="bottom"/>
          </w:tcPr>
          <w:p w14:paraId="33C5A55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0659E6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p>
        </w:tc>
        <w:tc>
          <w:tcPr>
            <w:tcW w:w="403" w:type="dxa"/>
            <w:tcBorders>
              <w:top w:val="nil"/>
              <w:left w:val="nil"/>
              <w:bottom w:val="nil"/>
              <w:right w:val="nil"/>
            </w:tcBorders>
            <w:shd w:val="clear" w:color="auto" w:fill="auto"/>
            <w:noWrap/>
            <w:vAlign w:val="bottom"/>
          </w:tcPr>
          <w:p w14:paraId="1579AE8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782A43B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w:t>
            </w:r>
          </w:p>
        </w:tc>
        <w:tc>
          <w:tcPr>
            <w:tcW w:w="266" w:type="dxa"/>
            <w:tcBorders>
              <w:top w:val="nil"/>
              <w:left w:val="nil"/>
              <w:bottom w:val="nil"/>
              <w:right w:val="nil"/>
            </w:tcBorders>
            <w:shd w:val="clear" w:color="auto" w:fill="auto"/>
            <w:noWrap/>
            <w:vAlign w:val="bottom"/>
          </w:tcPr>
          <w:p w14:paraId="0874C44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029AE14A"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2.6</w:t>
            </w:r>
          </w:p>
        </w:tc>
      </w:tr>
      <w:tr w:rsidR="006A622C" w:rsidRPr="0030740E" w14:paraId="1D26152C" w14:textId="77777777" w:rsidTr="009C3017">
        <w:trPr>
          <w:trHeight w:val="280"/>
        </w:trPr>
        <w:tc>
          <w:tcPr>
            <w:tcW w:w="1505" w:type="dxa"/>
            <w:tcBorders>
              <w:top w:val="nil"/>
              <w:left w:val="nil"/>
              <w:bottom w:val="nil"/>
              <w:right w:val="nil"/>
            </w:tcBorders>
            <w:shd w:val="clear" w:color="auto" w:fill="auto"/>
            <w:noWrap/>
            <w:vAlign w:val="bottom"/>
            <w:hideMark/>
          </w:tcPr>
          <w:p w14:paraId="3F3BB189" w14:textId="77777777" w:rsidR="006A622C" w:rsidRPr="009D3C61" w:rsidRDefault="006A622C" w:rsidP="009C3017">
            <w:pPr>
              <w:spacing w:before="100" w:beforeAutospacing="1" w:after="100" w:afterAutospacing="1" w:line="240" w:lineRule="auto"/>
              <w:jc w:val="center"/>
              <w:rPr>
                <w:rFonts w:ascii="Calibri" w:eastAsia="Times New Roman" w:hAnsi="Calibri" w:cs="Times New Roman"/>
                <w:b/>
                <w:bCs/>
                <w:color w:val="000000"/>
                <w:sz w:val="20"/>
                <w:szCs w:val="20"/>
                <w:lang w:val="en-US"/>
              </w:rPr>
            </w:pPr>
            <w:r w:rsidRPr="009D3C61">
              <w:rPr>
                <w:rFonts w:ascii="Calibri" w:eastAsia="Times New Roman" w:hAnsi="Calibri" w:cs="Times New Roman"/>
                <w:b/>
                <w:bCs/>
                <w:color w:val="000000"/>
                <w:sz w:val="20"/>
                <w:szCs w:val="20"/>
                <w:lang w:val="en-US"/>
              </w:rPr>
              <w:t>Live other species</w:t>
            </w:r>
          </w:p>
        </w:tc>
        <w:tc>
          <w:tcPr>
            <w:tcW w:w="1181" w:type="dxa"/>
            <w:tcBorders>
              <w:top w:val="nil"/>
              <w:left w:val="nil"/>
              <w:bottom w:val="nil"/>
              <w:right w:val="nil"/>
            </w:tcBorders>
            <w:shd w:val="clear" w:color="auto" w:fill="auto"/>
            <w:noWrap/>
            <w:vAlign w:val="bottom"/>
            <w:hideMark/>
          </w:tcPr>
          <w:p w14:paraId="70169BB7"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SD</w:t>
            </w:r>
          </w:p>
        </w:tc>
        <w:tc>
          <w:tcPr>
            <w:tcW w:w="1008" w:type="dxa"/>
            <w:tcBorders>
              <w:top w:val="nil"/>
              <w:left w:val="nil"/>
              <w:bottom w:val="nil"/>
              <w:right w:val="nil"/>
            </w:tcBorders>
            <w:shd w:val="clear" w:color="auto" w:fill="auto"/>
            <w:noWrap/>
            <w:vAlign w:val="bottom"/>
          </w:tcPr>
          <w:p w14:paraId="2E60ACEC"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10.88</w:t>
            </w:r>
          </w:p>
        </w:tc>
        <w:tc>
          <w:tcPr>
            <w:tcW w:w="266" w:type="dxa"/>
            <w:tcBorders>
              <w:top w:val="nil"/>
              <w:left w:val="nil"/>
              <w:bottom w:val="nil"/>
              <w:right w:val="nil"/>
            </w:tcBorders>
            <w:shd w:val="clear" w:color="auto" w:fill="auto"/>
            <w:noWrap/>
            <w:vAlign w:val="bottom"/>
          </w:tcPr>
          <w:p w14:paraId="4DD6B3DF"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0BF5F8F"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4.34</w:t>
            </w:r>
          </w:p>
        </w:tc>
        <w:tc>
          <w:tcPr>
            <w:tcW w:w="403" w:type="dxa"/>
            <w:tcBorders>
              <w:top w:val="nil"/>
              <w:left w:val="nil"/>
              <w:bottom w:val="nil"/>
              <w:right w:val="nil"/>
            </w:tcBorders>
            <w:shd w:val="clear" w:color="auto" w:fill="auto"/>
            <w:noWrap/>
            <w:vAlign w:val="bottom"/>
          </w:tcPr>
          <w:p w14:paraId="08C1B9DC"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0B03D64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5.61</w:t>
            </w:r>
          </w:p>
        </w:tc>
        <w:tc>
          <w:tcPr>
            <w:tcW w:w="266" w:type="dxa"/>
            <w:tcBorders>
              <w:top w:val="nil"/>
              <w:left w:val="nil"/>
              <w:bottom w:val="nil"/>
              <w:right w:val="nil"/>
            </w:tcBorders>
            <w:shd w:val="clear" w:color="auto" w:fill="auto"/>
            <w:noWrap/>
            <w:vAlign w:val="bottom"/>
          </w:tcPr>
          <w:p w14:paraId="2D406C3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B8333B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2.51</w:t>
            </w:r>
          </w:p>
        </w:tc>
        <w:tc>
          <w:tcPr>
            <w:tcW w:w="403" w:type="dxa"/>
            <w:tcBorders>
              <w:top w:val="nil"/>
              <w:left w:val="nil"/>
              <w:bottom w:val="nil"/>
              <w:right w:val="nil"/>
            </w:tcBorders>
            <w:shd w:val="clear" w:color="auto" w:fill="auto"/>
            <w:noWrap/>
            <w:vAlign w:val="bottom"/>
          </w:tcPr>
          <w:p w14:paraId="1364023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7EB5F92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2.55</w:t>
            </w:r>
          </w:p>
        </w:tc>
        <w:tc>
          <w:tcPr>
            <w:tcW w:w="266" w:type="dxa"/>
            <w:tcBorders>
              <w:top w:val="nil"/>
              <w:left w:val="nil"/>
              <w:bottom w:val="nil"/>
              <w:right w:val="nil"/>
            </w:tcBorders>
            <w:shd w:val="clear" w:color="auto" w:fill="auto"/>
            <w:noWrap/>
            <w:vAlign w:val="bottom"/>
          </w:tcPr>
          <w:p w14:paraId="2624531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5A937D6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p>
        </w:tc>
        <w:tc>
          <w:tcPr>
            <w:tcW w:w="403" w:type="dxa"/>
            <w:tcBorders>
              <w:top w:val="nil"/>
              <w:left w:val="nil"/>
              <w:bottom w:val="nil"/>
              <w:right w:val="nil"/>
            </w:tcBorders>
            <w:shd w:val="clear" w:color="auto" w:fill="auto"/>
            <w:noWrap/>
            <w:vAlign w:val="bottom"/>
          </w:tcPr>
          <w:p w14:paraId="673FBF0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3902FC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7.13</w:t>
            </w:r>
          </w:p>
        </w:tc>
        <w:tc>
          <w:tcPr>
            <w:tcW w:w="266" w:type="dxa"/>
            <w:tcBorders>
              <w:top w:val="nil"/>
              <w:left w:val="nil"/>
              <w:bottom w:val="nil"/>
              <w:right w:val="nil"/>
            </w:tcBorders>
            <w:shd w:val="clear" w:color="auto" w:fill="auto"/>
            <w:noWrap/>
            <w:vAlign w:val="bottom"/>
          </w:tcPr>
          <w:p w14:paraId="1D84F28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0580E3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3.09</w:t>
            </w:r>
          </w:p>
        </w:tc>
      </w:tr>
      <w:tr w:rsidR="006A622C" w:rsidRPr="0030740E" w14:paraId="202C8EF7" w14:textId="77777777" w:rsidTr="009C3017">
        <w:trPr>
          <w:trHeight w:val="280"/>
        </w:trPr>
        <w:tc>
          <w:tcPr>
            <w:tcW w:w="1505" w:type="dxa"/>
            <w:tcBorders>
              <w:top w:val="nil"/>
              <w:left w:val="nil"/>
              <w:bottom w:val="single" w:sz="8" w:space="0" w:color="auto"/>
              <w:right w:val="nil"/>
            </w:tcBorders>
            <w:shd w:val="clear" w:color="auto" w:fill="auto"/>
            <w:noWrap/>
            <w:vAlign w:val="bottom"/>
            <w:hideMark/>
          </w:tcPr>
          <w:p w14:paraId="5906ED8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1181" w:type="dxa"/>
            <w:tcBorders>
              <w:top w:val="nil"/>
              <w:left w:val="nil"/>
              <w:bottom w:val="single" w:sz="8" w:space="0" w:color="auto"/>
              <w:right w:val="nil"/>
            </w:tcBorders>
            <w:shd w:val="clear" w:color="auto" w:fill="auto"/>
            <w:noWrap/>
            <w:vAlign w:val="bottom"/>
            <w:hideMark/>
          </w:tcPr>
          <w:p w14:paraId="79D27ABA" w14:textId="77777777" w:rsidR="006A622C" w:rsidRPr="0073195D" w:rsidRDefault="006A622C" w:rsidP="009C3017">
            <w:pPr>
              <w:spacing w:line="480" w:lineRule="auto"/>
              <w:jc w:val="center"/>
              <w:rPr>
                <w:rFonts w:ascii="Calibri" w:eastAsia="Times New Roman" w:hAnsi="Calibri" w:cs="Times New Roman"/>
                <w:b/>
                <w:bCs/>
                <w:color w:val="000000"/>
                <w:sz w:val="20"/>
                <w:szCs w:val="20"/>
                <w:lang w:val="en-US"/>
              </w:rPr>
            </w:pPr>
            <w:r w:rsidRPr="0073195D">
              <w:rPr>
                <w:rFonts w:ascii="Calibri" w:eastAsia="Times New Roman" w:hAnsi="Calibri" w:cs="Times New Roman"/>
                <w:b/>
                <w:bCs/>
                <w:color w:val="000000"/>
                <w:sz w:val="20"/>
                <w:szCs w:val="20"/>
                <w:lang w:val="en-US"/>
              </w:rPr>
              <w:t>Total</w:t>
            </w:r>
          </w:p>
        </w:tc>
        <w:tc>
          <w:tcPr>
            <w:tcW w:w="1008" w:type="dxa"/>
            <w:tcBorders>
              <w:top w:val="nil"/>
              <w:left w:val="nil"/>
              <w:bottom w:val="single" w:sz="8" w:space="0" w:color="auto"/>
              <w:right w:val="nil"/>
            </w:tcBorders>
            <w:shd w:val="clear" w:color="auto" w:fill="auto"/>
            <w:noWrap/>
            <w:vAlign w:val="bottom"/>
          </w:tcPr>
          <w:p w14:paraId="1ABB1DFF"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38</w:t>
            </w:r>
          </w:p>
        </w:tc>
        <w:tc>
          <w:tcPr>
            <w:tcW w:w="266" w:type="dxa"/>
            <w:tcBorders>
              <w:top w:val="nil"/>
              <w:left w:val="nil"/>
              <w:bottom w:val="single" w:sz="8" w:space="0" w:color="auto"/>
              <w:right w:val="nil"/>
            </w:tcBorders>
            <w:shd w:val="clear" w:color="auto" w:fill="auto"/>
            <w:noWrap/>
            <w:vAlign w:val="bottom"/>
          </w:tcPr>
          <w:p w14:paraId="177A6CD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4EAD7C1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22</w:t>
            </w:r>
          </w:p>
        </w:tc>
        <w:tc>
          <w:tcPr>
            <w:tcW w:w="403" w:type="dxa"/>
            <w:tcBorders>
              <w:top w:val="nil"/>
              <w:left w:val="nil"/>
              <w:bottom w:val="single" w:sz="8" w:space="0" w:color="auto"/>
              <w:right w:val="nil"/>
            </w:tcBorders>
            <w:shd w:val="clear" w:color="auto" w:fill="auto"/>
            <w:noWrap/>
            <w:vAlign w:val="bottom"/>
          </w:tcPr>
          <w:p w14:paraId="707D98D3"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1D5CD223"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15</w:t>
            </w:r>
          </w:p>
        </w:tc>
        <w:tc>
          <w:tcPr>
            <w:tcW w:w="266" w:type="dxa"/>
            <w:tcBorders>
              <w:top w:val="nil"/>
              <w:left w:val="nil"/>
              <w:bottom w:val="single" w:sz="8" w:space="0" w:color="auto"/>
              <w:right w:val="nil"/>
            </w:tcBorders>
            <w:shd w:val="clear" w:color="auto" w:fill="auto"/>
            <w:noWrap/>
            <w:vAlign w:val="bottom"/>
          </w:tcPr>
          <w:p w14:paraId="0CF6496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5F69DEB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12</w:t>
            </w:r>
          </w:p>
        </w:tc>
        <w:tc>
          <w:tcPr>
            <w:tcW w:w="403" w:type="dxa"/>
            <w:tcBorders>
              <w:top w:val="nil"/>
              <w:left w:val="nil"/>
              <w:bottom w:val="single" w:sz="8" w:space="0" w:color="auto"/>
              <w:right w:val="nil"/>
            </w:tcBorders>
            <w:shd w:val="clear" w:color="auto" w:fill="auto"/>
            <w:noWrap/>
            <w:vAlign w:val="bottom"/>
          </w:tcPr>
          <w:p w14:paraId="7B91C91A"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22DCD43F"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10</w:t>
            </w:r>
          </w:p>
        </w:tc>
        <w:tc>
          <w:tcPr>
            <w:tcW w:w="266" w:type="dxa"/>
            <w:tcBorders>
              <w:top w:val="nil"/>
              <w:left w:val="nil"/>
              <w:bottom w:val="single" w:sz="8" w:space="0" w:color="auto"/>
              <w:right w:val="nil"/>
            </w:tcBorders>
            <w:shd w:val="clear" w:color="auto" w:fill="auto"/>
            <w:noWrap/>
            <w:vAlign w:val="bottom"/>
          </w:tcPr>
          <w:p w14:paraId="0CC73AA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5221A9E7"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5</w:t>
            </w:r>
          </w:p>
        </w:tc>
        <w:tc>
          <w:tcPr>
            <w:tcW w:w="403" w:type="dxa"/>
            <w:tcBorders>
              <w:top w:val="nil"/>
              <w:left w:val="nil"/>
              <w:bottom w:val="single" w:sz="8" w:space="0" w:color="auto"/>
              <w:right w:val="nil"/>
            </w:tcBorders>
            <w:shd w:val="clear" w:color="auto" w:fill="auto"/>
            <w:noWrap/>
            <w:vAlign w:val="bottom"/>
          </w:tcPr>
          <w:p w14:paraId="707FD43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72FD1EE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60</w:t>
            </w:r>
          </w:p>
        </w:tc>
        <w:tc>
          <w:tcPr>
            <w:tcW w:w="266" w:type="dxa"/>
            <w:tcBorders>
              <w:top w:val="nil"/>
              <w:left w:val="nil"/>
              <w:bottom w:val="single" w:sz="8" w:space="0" w:color="auto"/>
              <w:right w:val="nil"/>
            </w:tcBorders>
            <w:shd w:val="clear" w:color="auto" w:fill="auto"/>
            <w:noWrap/>
            <w:vAlign w:val="bottom"/>
          </w:tcPr>
          <w:p w14:paraId="7396F3A8"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010E645A"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39</w:t>
            </w:r>
          </w:p>
        </w:tc>
      </w:tr>
      <w:tr w:rsidR="006A622C" w:rsidRPr="0030740E" w14:paraId="6D5E83F6" w14:textId="77777777" w:rsidTr="009C3017">
        <w:trPr>
          <w:trHeight w:val="290"/>
        </w:trPr>
        <w:tc>
          <w:tcPr>
            <w:tcW w:w="1505" w:type="dxa"/>
            <w:tcBorders>
              <w:top w:val="nil"/>
              <w:left w:val="nil"/>
              <w:bottom w:val="nil"/>
              <w:right w:val="nil"/>
            </w:tcBorders>
            <w:shd w:val="clear" w:color="auto" w:fill="auto"/>
            <w:noWrap/>
            <w:vAlign w:val="bottom"/>
            <w:hideMark/>
          </w:tcPr>
          <w:p w14:paraId="68754B08" w14:textId="77777777" w:rsidR="006A622C" w:rsidRPr="0073195D" w:rsidRDefault="006A622C" w:rsidP="009C3017">
            <w:pPr>
              <w:spacing w:before="100" w:beforeAutospacing="1" w:after="100" w:afterAutospacing="1" w:line="240" w:lineRule="auto"/>
              <w:jc w:val="center"/>
              <w:rPr>
                <w:rFonts w:ascii="Calibri" w:eastAsia="Times New Roman" w:hAnsi="Calibri" w:cs="Times New Roman"/>
                <w:color w:val="000000"/>
                <w:sz w:val="20"/>
                <w:szCs w:val="20"/>
                <w:lang w:val="en-US"/>
              </w:rPr>
            </w:pPr>
          </w:p>
        </w:tc>
        <w:tc>
          <w:tcPr>
            <w:tcW w:w="1181" w:type="dxa"/>
            <w:tcBorders>
              <w:top w:val="nil"/>
              <w:left w:val="nil"/>
              <w:bottom w:val="nil"/>
              <w:right w:val="nil"/>
            </w:tcBorders>
            <w:shd w:val="clear" w:color="auto" w:fill="auto"/>
            <w:noWrap/>
            <w:vAlign w:val="bottom"/>
            <w:hideMark/>
          </w:tcPr>
          <w:p w14:paraId="76CC6B2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Mean</w:t>
            </w:r>
          </w:p>
        </w:tc>
        <w:tc>
          <w:tcPr>
            <w:tcW w:w="1008" w:type="dxa"/>
            <w:tcBorders>
              <w:top w:val="nil"/>
              <w:left w:val="nil"/>
              <w:bottom w:val="nil"/>
              <w:right w:val="nil"/>
            </w:tcBorders>
            <w:shd w:val="clear" w:color="auto" w:fill="auto"/>
            <w:noWrap/>
            <w:vAlign w:val="bottom"/>
          </w:tcPr>
          <w:p w14:paraId="1B3889D9"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95.2</w:t>
            </w:r>
          </w:p>
        </w:tc>
        <w:tc>
          <w:tcPr>
            <w:tcW w:w="266" w:type="dxa"/>
            <w:tcBorders>
              <w:top w:val="nil"/>
              <w:left w:val="nil"/>
              <w:bottom w:val="nil"/>
              <w:right w:val="nil"/>
            </w:tcBorders>
            <w:shd w:val="clear" w:color="auto" w:fill="auto"/>
            <w:noWrap/>
            <w:vAlign w:val="bottom"/>
          </w:tcPr>
          <w:p w14:paraId="630CFDE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0475905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69.4</w:t>
            </w:r>
          </w:p>
        </w:tc>
        <w:tc>
          <w:tcPr>
            <w:tcW w:w="403" w:type="dxa"/>
            <w:tcBorders>
              <w:top w:val="nil"/>
              <w:left w:val="nil"/>
              <w:bottom w:val="nil"/>
              <w:right w:val="nil"/>
            </w:tcBorders>
            <w:shd w:val="clear" w:color="auto" w:fill="auto"/>
            <w:noWrap/>
            <w:vAlign w:val="bottom"/>
          </w:tcPr>
          <w:p w14:paraId="2D2F120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01D367C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43</w:t>
            </w:r>
          </w:p>
        </w:tc>
        <w:tc>
          <w:tcPr>
            <w:tcW w:w="266" w:type="dxa"/>
            <w:tcBorders>
              <w:top w:val="nil"/>
              <w:left w:val="nil"/>
              <w:bottom w:val="nil"/>
              <w:right w:val="nil"/>
            </w:tcBorders>
            <w:shd w:val="clear" w:color="auto" w:fill="auto"/>
            <w:noWrap/>
            <w:vAlign w:val="bottom"/>
          </w:tcPr>
          <w:p w14:paraId="2640A02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84C926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36.2</w:t>
            </w:r>
          </w:p>
        </w:tc>
        <w:tc>
          <w:tcPr>
            <w:tcW w:w="403" w:type="dxa"/>
            <w:tcBorders>
              <w:top w:val="nil"/>
              <w:left w:val="nil"/>
              <w:bottom w:val="nil"/>
              <w:right w:val="nil"/>
            </w:tcBorders>
            <w:shd w:val="clear" w:color="auto" w:fill="auto"/>
            <w:noWrap/>
            <w:vAlign w:val="bottom"/>
          </w:tcPr>
          <w:p w14:paraId="4C990D33"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69C359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35.6</w:t>
            </w:r>
          </w:p>
        </w:tc>
        <w:tc>
          <w:tcPr>
            <w:tcW w:w="266" w:type="dxa"/>
            <w:tcBorders>
              <w:top w:val="nil"/>
              <w:left w:val="nil"/>
              <w:bottom w:val="nil"/>
              <w:right w:val="nil"/>
            </w:tcBorders>
            <w:shd w:val="clear" w:color="auto" w:fill="auto"/>
            <w:noWrap/>
            <w:vAlign w:val="bottom"/>
          </w:tcPr>
          <w:p w14:paraId="51BFE5EC"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9E47E4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32.8</w:t>
            </w:r>
          </w:p>
        </w:tc>
        <w:tc>
          <w:tcPr>
            <w:tcW w:w="403" w:type="dxa"/>
            <w:tcBorders>
              <w:top w:val="nil"/>
              <w:left w:val="nil"/>
              <w:bottom w:val="nil"/>
              <w:right w:val="nil"/>
            </w:tcBorders>
            <w:shd w:val="clear" w:color="auto" w:fill="auto"/>
            <w:noWrap/>
            <w:vAlign w:val="bottom"/>
          </w:tcPr>
          <w:p w14:paraId="5DCE3B9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BD0239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57.93</w:t>
            </w:r>
          </w:p>
        </w:tc>
        <w:tc>
          <w:tcPr>
            <w:tcW w:w="266" w:type="dxa"/>
            <w:tcBorders>
              <w:top w:val="nil"/>
              <w:left w:val="nil"/>
              <w:bottom w:val="nil"/>
              <w:right w:val="nil"/>
            </w:tcBorders>
            <w:shd w:val="clear" w:color="auto" w:fill="auto"/>
            <w:noWrap/>
            <w:vAlign w:val="bottom"/>
          </w:tcPr>
          <w:p w14:paraId="0AF1F94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7FF4CCB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46.13</w:t>
            </w:r>
          </w:p>
        </w:tc>
      </w:tr>
      <w:tr w:rsidR="006A622C" w:rsidRPr="0030740E" w14:paraId="45D3FEA2" w14:textId="77777777" w:rsidTr="009C3017">
        <w:trPr>
          <w:trHeight w:val="290"/>
        </w:trPr>
        <w:tc>
          <w:tcPr>
            <w:tcW w:w="1505" w:type="dxa"/>
            <w:tcBorders>
              <w:top w:val="nil"/>
              <w:left w:val="nil"/>
              <w:bottom w:val="nil"/>
              <w:right w:val="nil"/>
            </w:tcBorders>
            <w:shd w:val="clear" w:color="auto" w:fill="auto"/>
            <w:noWrap/>
            <w:vAlign w:val="bottom"/>
            <w:hideMark/>
          </w:tcPr>
          <w:p w14:paraId="5DF95B64" w14:textId="77777777" w:rsidR="006A622C" w:rsidRPr="009D3C61" w:rsidRDefault="006A622C" w:rsidP="009C3017">
            <w:pPr>
              <w:spacing w:before="100" w:beforeAutospacing="1" w:after="100" w:afterAutospacing="1" w:line="240" w:lineRule="auto"/>
              <w:jc w:val="center"/>
              <w:rPr>
                <w:rFonts w:ascii="Calibri" w:eastAsia="Times New Roman" w:hAnsi="Calibri" w:cs="Times New Roman"/>
                <w:b/>
                <w:bCs/>
                <w:color w:val="000000"/>
                <w:sz w:val="20"/>
                <w:szCs w:val="20"/>
                <w:lang w:val="en-US"/>
              </w:rPr>
            </w:pPr>
            <w:r w:rsidRPr="009D3C61">
              <w:rPr>
                <w:rFonts w:ascii="Calibri" w:eastAsia="Times New Roman" w:hAnsi="Calibri" w:cs="Times New Roman"/>
                <w:b/>
                <w:bCs/>
                <w:color w:val="000000"/>
                <w:sz w:val="20"/>
                <w:szCs w:val="20"/>
                <w:lang w:val="en-US"/>
              </w:rPr>
              <w:t>Total</w:t>
            </w:r>
            <w:r w:rsidRPr="009D3C61">
              <w:rPr>
                <w:rFonts w:ascii="Calibri" w:eastAsia="Times New Roman" w:hAnsi="Calibri" w:cs="Times New Roman"/>
                <w:b/>
                <w:bCs/>
                <w:color w:val="000000"/>
                <w:sz w:val="20"/>
                <w:szCs w:val="20"/>
                <w:lang w:val="en-US"/>
              </w:rPr>
              <w:br/>
              <w:t>live trees</w:t>
            </w:r>
          </w:p>
        </w:tc>
        <w:tc>
          <w:tcPr>
            <w:tcW w:w="1181" w:type="dxa"/>
            <w:tcBorders>
              <w:top w:val="nil"/>
              <w:left w:val="nil"/>
              <w:bottom w:val="nil"/>
              <w:right w:val="nil"/>
            </w:tcBorders>
            <w:shd w:val="clear" w:color="auto" w:fill="auto"/>
            <w:noWrap/>
            <w:vAlign w:val="bottom"/>
            <w:hideMark/>
          </w:tcPr>
          <w:p w14:paraId="4234023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SD</w:t>
            </w:r>
          </w:p>
        </w:tc>
        <w:tc>
          <w:tcPr>
            <w:tcW w:w="1008" w:type="dxa"/>
            <w:tcBorders>
              <w:top w:val="nil"/>
              <w:left w:val="nil"/>
              <w:bottom w:val="nil"/>
              <w:right w:val="nil"/>
            </w:tcBorders>
            <w:shd w:val="clear" w:color="auto" w:fill="auto"/>
            <w:noWrap/>
            <w:vAlign w:val="bottom"/>
          </w:tcPr>
          <w:p w14:paraId="6046C21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25.87</w:t>
            </w:r>
          </w:p>
        </w:tc>
        <w:tc>
          <w:tcPr>
            <w:tcW w:w="266" w:type="dxa"/>
            <w:tcBorders>
              <w:top w:val="nil"/>
              <w:left w:val="nil"/>
              <w:bottom w:val="nil"/>
              <w:right w:val="nil"/>
            </w:tcBorders>
            <w:shd w:val="clear" w:color="auto" w:fill="auto"/>
            <w:noWrap/>
            <w:vAlign w:val="bottom"/>
          </w:tcPr>
          <w:p w14:paraId="1591B83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254DC1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14.06</w:t>
            </w:r>
          </w:p>
        </w:tc>
        <w:tc>
          <w:tcPr>
            <w:tcW w:w="403" w:type="dxa"/>
            <w:tcBorders>
              <w:top w:val="nil"/>
              <w:left w:val="nil"/>
              <w:bottom w:val="nil"/>
              <w:right w:val="nil"/>
            </w:tcBorders>
            <w:shd w:val="clear" w:color="auto" w:fill="auto"/>
            <w:noWrap/>
            <w:vAlign w:val="bottom"/>
          </w:tcPr>
          <w:p w14:paraId="5C8D1EF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CEA1984"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7.07</w:t>
            </w:r>
          </w:p>
        </w:tc>
        <w:tc>
          <w:tcPr>
            <w:tcW w:w="266" w:type="dxa"/>
            <w:tcBorders>
              <w:top w:val="nil"/>
              <w:left w:val="nil"/>
              <w:bottom w:val="nil"/>
              <w:right w:val="nil"/>
            </w:tcBorders>
            <w:shd w:val="clear" w:color="auto" w:fill="auto"/>
            <w:noWrap/>
            <w:vAlign w:val="bottom"/>
          </w:tcPr>
          <w:p w14:paraId="2BE1956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082C551A"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7.6</w:t>
            </w:r>
          </w:p>
        </w:tc>
        <w:tc>
          <w:tcPr>
            <w:tcW w:w="403" w:type="dxa"/>
            <w:tcBorders>
              <w:top w:val="nil"/>
              <w:left w:val="nil"/>
              <w:bottom w:val="nil"/>
              <w:right w:val="nil"/>
            </w:tcBorders>
            <w:shd w:val="clear" w:color="auto" w:fill="auto"/>
            <w:noWrap/>
            <w:vAlign w:val="bottom"/>
          </w:tcPr>
          <w:p w14:paraId="27C9760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76C1AB2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7.13</w:t>
            </w:r>
          </w:p>
        </w:tc>
        <w:tc>
          <w:tcPr>
            <w:tcW w:w="266" w:type="dxa"/>
            <w:tcBorders>
              <w:top w:val="nil"/>
              <w:left w:val="nil"/>
              <w:bottom w:val="nil"/>
              <w:right w:val="nil"/>
            </w:tcBorders>
            <w:shd w:val="clear" w:color="auto" w:fill="auto"/>
            <w:noWrap/>
            <w:vAlign w:val="bottom"/>
          </w:tcPr>
          <w:p w14:paraId="7ECF00DA"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6660B2B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2.86</w:t>
            </w:r>
          </w:p>
        </w:tc>
        <w:tc>
          <w:tcPr>
            <w:tcW w:w="403" w:type="dxa"/>
            <w:tcBorders>
              <w:top w:val="nil"/>
              <w:left w:val="nil"/>
              <w:bottom w:val="nil"/>
              <w:right w:val="nil"/>
            </w:tcBorders>
            <w:shd w:val="clear" w:color="auto" w:fill="auto"/>
            <w:noWrap/>
            <w:vAlign w:val="bottom"/>
          </w:tcPr>
          <w:p w14:paraId="26B5ED2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C56D71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31.21</w:t>
            </w:r>
          </w:p>
        </w:tc>
        <w:tc>
          <w:tcPr>
            <w:tcW w:w="266" w:type="dxa"/>
            <w:tcBorders>
              <w:top w:val="nil"/>
              <w:left w:val="nil"/>
              <w:bottom w:val="nil"/>
              <w:right w:val="nil"/>
            </w:tcBorders>
            <w:shd w:val="clear" w:color="auto" w:fill="auto"/>
            <w:noWrap/>
            <w:vAlign w:val="bottom"/>
          </w:tcPr>
          <w:p w14:paraId="1A87625B"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56D5095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19.17</w:t>
            </w:r>
          </w:p>
        </w:tc>
      </w:tr>
      <w:tr w:rsidR="006A622C" w:rsidRPr="0030740E" w14:paraId="798EE7F1" w14:textId="77777777" w:rsidTr="009C3017">
        <w:trPr>
          <w:trHeight w:val="300"/>
        </w:trPr>
        <w:tc>
          <w:tcPr>
            <w:tcW w:w="1505" w:type="dxa"/>
            <w:tcBorders>
              <w:top w:val="nil"/>
              <w:left w:val="nil"/>
              <w:bottom w:val="single" w:sz="8" w:space="0" w:color="auto"/>
              <w:right w:val="nil"/>
            </w:tcBorders>
            <w:shd w:val="clear" w:color="auto" w:fill="auto"/>
            <w:noWrap/>
            <w:vAlign w:val="bottom"/>
            <w:hideMark/>
          </w:tcPr>
          <w:p w14:paraId="70DC773F"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1181" w:type="dxa"/>
            <w:tcBorders>
              <w:top w:val="nil"/>
              <w:left w:val="nil"/>
              <w:bottom w:val="single" w:sz="8" w:space="0" w:color="auto"/>
              <w:right w:val="nil"/>
            </w:tcBorders>
            <w:shd w:val="clear" w:color="auto" w:fill="auto"/>
            <w:noWrap/>
            <w:vAlign w:val="bottom"/>
            <w:hideMark/>
          </w:tcPr>
          <w:p w14:paraId="54D7A964" w14:textId="77777777" w:rsidR="006A622C" w:rsidRPr="0073195D" w:rsidRDefault="006A622C" w:rsidP="009C3017">
            <w:pPr>
              <w:spacing w:line="480" w:lineRule="auto"/>
              <w:jc w:val="center"/>
              <w:rPr>
                <w:rFonts w:ascii="Calibri" w:eastAsia="Times New Roman" w:hAnsi="Calibri" w:cs="Times New Roman"/>
                <w:b/>
                <w:bCs/>
                <w:color w:val="000000"/>
                <w:sz w:val="20"/>
                <w:szCs w:val="20"/>
                <w:lang w:val="en-US"/>
              </w:rPr>
            </w:pPr>
            <w:r w:rsidRPr="0073195D">
              <w:rPr>
                <w:rFonts w:ascii="Calibri" w:eastAsia="Times New Roman" w:hAnsi="Calibri" w:cs="Times New Roman"/>
                <w:b/>
                <w:bCs/>
                <w:color w:val="000000"/>
                <w:sz w:val="20"/>
                <w:szCs w:val="20"/>
                <w:lang w:val="en-US"/>
              </w:rPr>
              <w:t>Total</w:t>
            </w:r>
          </w:p>
        </w:tc>
        <w:tc>
          <w:tcPr>
            <w:tcW w:w="1008" w:type="dxa"/>
            <w:tcBorders>
              <w:top w:val="nil"/>
              <w:left w:val="nil"/>
              <w:bottom w:val="single" w:sz="8" w:space="0" w:color="auto"/>
              <w:right w:val="nil"/>
            </w:tcBorders>
            <w:shd w:val="clear" w:color="auto" w:fill="auto"/>
            <w:noWrap/>
            <w:vAlign w:val="bottom"/>
          </w:tcPr>
          <w:p w14:paraId="708A44C1"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476</w:t>
            </w:r>
          </w:p>
        </w:tc>
        <w:tc>
          <w:tcPr>
            <w:tcW w:w="266" w:type="dxa"/>
            <w:tcBorders>
              <w:top w:val="nil"/>
              <w:left w:val="nil"/>
              <w:bottom w:val="single" w:sz="8" w:space="0" w:color="auto"/>
              <w:right w:val="nil"/>
            </w:tcBorders>
            <w:shd w:val="clear" w:color="auto" w:fill="auto"/>
            <w:noWrap/>
            <w:vAlign w:val="bottom"/>
          </w:tcPr>
          <w:p w14:paraId="037CA1BE"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5F55B2CA"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347</w:t>
            </w:r>
          </w:p>
        </w:tc>
        <w:tc>
          <w:tcPr>
            <w:tcW w:w="403" w:type="dxa"/>
            <w:tcBorders>
              <w:top w:val="nil"/>
              <w:left w:val="nil"/>
              <w:bottom w:val="single" w:sz="8" w:space="0" w:color="auto"/>
              <w:right w:val="nil"/>
            </w:tcBorders>
            <w:shd w:val="clear" w:color="auto" w:fill="auto"/>
            <w:noWrap/>
            <w:vAlign w:val="bottom"/>
          </w:tcPr>
          <w:p w14:paraId="75B8D52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4ED56CD1"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215</w:t>
            </w:r>
          </w:p>
        </w:tc>
        <w:tc>
          <w:tcPr>
            <w:tcW w:w="266" w:type="dxa"/>
            <w:tcBorders>
              <w:top w:val="nil"/>
              <w:left w:val="nil"/>
              <w:bottom w:val="single" w:sz="8" w:space="0" w:color="auto"/>
              <w:right w:val="nil"/>
            </w:tcBorders>
            <w:shd w:val="clear" w:color="auto" w:fill="auto"/>
            <w:noWrap/>
            <w:vAlign w:val="bottom"/>
          </w:tcPr>
          <w:p w14:paraId="6CBC6451"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126161D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181</w:t>
            </w:r>
          </w:p>
        </w:tc>
        <w:tc>
          <w:tcPr>
            <w:tcW w:w="403" w:type="dxa"/>
            <w:tcBorders>
              <w:top w:val="nil"/>
              <w:left w:val="nil"/>
              <w:bottom w:val="single" w:sz="8" w:space="0" w:color="auto"/>
              <w:right w:val="nil"/>
            </w:tcBorders>
            <w:shd w:val="clear" w:color="auto" w:fill="auto"/>
            <w:noWrap/>
            <w:vAlign w:val="bottom"/>
          </w:tcPr>
          <w:p w14:paraId="3CF2B2CB"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45C1F91A"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178</w:t>
            </w:r>
          </w:p>
        </w:tc>
        <w:tc>
          <w:tcPr>
            <w:tcW w:w="266" w:type="dxa"/>
            <w:tcBorders>
              <w:top w:val="nil"/>
              <w:left w:val="nil"/>
              <w:bottom w:val="single" w:sz="8" w:space="0" w:color="auto"/>
              <w:right w:val="nil"/>
            </w:tcBorders>
            <w:shd w:val="clear" w:color="auto" w:fill="auto"/>
            <w:noWrap/>
            <w:vAlign w:val="bottom"/>
          </w:tcPr>
          <w:p w14:paraId="3D7E2EB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2CD3EFC3"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164</w:t>
            </w:r>
          </w:p>
        </w:tc>
        <w:tc>
          <w:tcPr>
            <w:tcW w:w="403" w:type="dxa"/>
            <w:tcBorders>
              <w:top w:val="nil"/>
              <w:left w:val="nil"/>
              <w:bottom w:val="single" w:sz="8" w:space="0" w:color="auto"/>
              <w:right w:val="nil"/>
            </w:tcBorders>
            <w:shd w:val="clear" w:color="auto" w:fill="auto"/>
            <w:noWrap/>
            <w:vAlign w:val="bottom"/>
          </w:tcPr>
          <w:p w14:paraId="59A1E348"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32991A0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869</w:t>
            </w:r>
          </w:p>
        </w:tc>
        <w:tc>
          <w:tcPr>
            <w:tcW w:w="266" w:type="dxa"/>
            <w:tcBorders>
              <w:top w:val="nil"/>
              <w:left w:val="nil"/>
              <w:bottom w:val="single" w:sz="8" w:space="0" w:color="auto"/>
              <w:right w:val="nil"/>
            </w:tcBorders>
            <w:shd w:val="clear" w:color="auto" w:fill="auto"/>
            <w:noWrap/>
            <w:vAlign w:val="bottom"/>
          </w:tcPr>
          <w:p w14:paraId="36881BFE"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tcPr>
          <w:p w14:paraId="1EA6A183"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692</w:t>
            </w:r>
          </w:p>
        </w:tc>
      </w:tr>
      <w:tr w:rsidR="006A622C" w:rsidRPr="0030740E" w14:paraId="6C2F7003" w14:textId="77777777" w:rsidTr="009C3017">
        <w:trPr>
          <w:trHeight w:val="290"/>
        </w:trPr>
        <w:tc>
          <w:tcPr>
            <w:tcW w:w="1505" w:type="dxa"/>
            <w:tcBorders>
              <w:top w:val="nil"/>
              <w:left w:val="nil"/>
              <w:bottom w:val="nil"/>
              <w:right w:val="nil"/>
            </w:tcBorders>
            <w:shd w:val="clear" w:color="auto" w:fill="auto"/>
            <w:noWrap/>
            <w:vAlign w:val="bottom"/>
            <w:hideMark/>
          </w:tcPr>
          <w:p w14:paraId="7A650215" w14:textId="77777777" w:rsidR="006A622C" w:rsidRPr="000C7FC9" w:rsidRDefault="006A622C" w:rsidP="009C3017">
            <w:pPr>
              <w:spacing w:before="100" w:beforeAutospacing="1" w:after="100" w:afterAutospacing="1" w:line="240" w:lineRule="auto"/>
              <w:jc w:val="center"/>
              <w:rPr>
                <w:rFonts w:ascii="Calibri" w:eastAsia="Times New Roman" w:hAnsi="Calibri" w:cs="Times New Roman"/>
                <w:b/>
                <w:bCs/>
                <w:color w:val="000000"/>
                <w:sz w:val="20"/>
                <w:szCs w:val="20"/>
                <w:lang w:val="en-US"/>
              </w:rPr>
            </w:pPr>
            <w:r w:rsidRPr="000C7FC9">
              <w:rPr>
                <w:rFonts w:ascii="Calibri" w:eastAsia="Times New Roman" w:hAnsi="Calibri" w:cs="Times New Roman"/>
                <w:b/>
                <w:bCs/>
                <w:color w:val="000000"/>
                <w:sz w:val="20"/>
                <w:szCs w:val="20"/>
                <w:lang w:val="en-US"/>
              </w:rPr>
              <w:t>Total BA of</w:t>
            </w:r>
          </w:p>
        </w:tc>
        <w:tc>
          <w:tcPr>
            <w:tcW w:w="1181" w:type="dxa"/>
            <w:tcBorders>
              <w:top w:val="nil"/>
              <w:left w:val="nil"/>
              <w:bottom w:val="nil"/>
              <w:right w:val="nil"/>
            </w:tcBorders>
            <w:shd w:val="clear" w:color="auto" w:fill="auto"/>
            <w:noWrap/>
            <w:vAlign w:val="bottom"/>
            <w:hideMark/>
          </w:tcPr>
          <w:p w14:paraId="100DD173"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Mean</w:t>
            </w:r>
          </w:p>
        </w:tc>
        <w:tc>
          <w:tcPr>
            <w:tcW w:w="1008" w:type="dxa"/>
            <w:tcBorders>
              <w:top w:val="nil"/>
              <w:left w:val="nil"/>
              <w:bottom w:val="nil"/>
              <w:right w:val="nil"/>
            </w:tcBorders>
            <w:shd w:val="clear" w:color="auto" w:fill="auto"/>
            <w:noWrap/>
            <w:vAlign w:val="bottom"/>
            <w:hideMark/>
          </w:tcPr>
          <w:p w14:paraId="7D28D8F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10.6</w:t>
            </w:r>
          </w:p>
        </w:tc>
        <w:tc>
          <w:tcPr>
            <w:tcW w:w="266" w:type="dxa"/>
            <w:tcBorders>
              <w:top w:val="nil"/>
              <w:left w:val="nil"/>
              <w:bottom w:val="nil"/>
              <w:right w:val="nil"/>
            </w:tcBorders>
            <w:shd w:val="clear" w:color="auto" w:fill="auto"/>
            <w:noWrap/>
            <w:vAlign w:val="bottom"/>
            <w:hideMark/>
          </w:tcPr>
          <w:p w14:paraId="231800FA"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6AEA45D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14.1</w:t>
            </w:r>
          </w:p>
        </w:tc>
        <w:tc>
          <w:tcPr>
            <w:tcW w:w="403" w:type="dxa"/>
            <w:tcBorders>
              <w:top w:val="nil"/>
              <w:left w:val="nil"/>
              <w:bottom w:val="nil"/>
              <w:right w:val="nil"/>
            </w:tcBorders>
            <w:shd w:val="clear" w:color="auto" w:fill="auto"/>
            <w:noWrap/>
            <w:vAlign w:val="bottom"/>
            <w:hideMark/>
          </w:tcPr>
          <w:p w14:paraId="388747B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38D6167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6.6</w:t>
            </w:r>
          </w:p>
        </w:tc>
        <w:tc>
          <w:tcPr>
            <w:tcW w:w="266" w:type="dxa"/>
            <w:tcBorders>
              <w:top w:val="nil"/>
              <w:left w:val="nil"/>
              <w:bottom w:val="nil"/>
              <w:right w:val="nil"/>
            </w:tcBorders>
            <w:shd w:val="clear" w:color="auto" w:fill="auto"/>
            <w:noWrap/>
            <w:vAlign w:val="bottom"/>
            <w:hideMark/>
          </w:tcPr>
          <w:p w14:paraId="08287973"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13C7D65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9.7</w:t>
            </w:r>
          </w:p>
        </w:tc>
        <w:tc>
          <w:tcPr>
            <w:tcW w:w="403" w:type="dxa"/>
            <w:tcBorders>
              <w:top w:val="nil"/>
              <w:left w:val="nil"/>
              <w:bottom w:val="nil"/>
              <w:right w:val="nil"/>
            </w:tcBorders>
            <w:shd w:val="clear" w:color="auto" w:fill="auto"/>
            <w:noWrap/>
            <w:vAlign w:val="bottom"/>
            <w:hideMark/>
          </w:tcPr>
          <w:p w14:paraId="7475BB5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63A0D13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6.1</w:t>
            </w:r>
          </w:p>
        </w:tc>
        <w:tc>
          <w:tcPr>
            <w:tcW w:w="266" w:type="dxa"/>
            <w:tcBorders>
              <w:top w:val="nil"/>
              <w:left w:val="nil"/>
              <w:bottom w:val="nil"/>
              <w:right w:val="nil"/>
            </w:tcBorders>
            <w:shd w:val="clear" w:color="auto" w:fill="auto"/>
            <w:noWrap/>
            <w:vAlign w:val="bottom"/>
            <w:hideMark/>
          </w:tcPr>
          <w:p w14:paraId="2B88333B"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2322340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9.7</w:t>
            </w:r>
          </w:p>
        </w:tc>
        <w:tc>
          <w:tcPr>
            <w:tcW w:w="403" w:type="dxa"/>
            <w:tcBorders>
              <w:top w:val="nil"/>
              <w:left w:val="nil"/>
              <w:bottom w:val="nil"/>
              <w:right w:val="nil"/>
            </w:tcBorders>
            <w:shd w:val="clear" w:color="auto" w:fill="auto"/>
            <w:noWrap/>
            <w:vAlign w:val="bottom"/>
            <w:hideMark/>
          </w:tcPr>
          <w:p w14:paraId="7231CE7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7BCAD61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7.8</w:t>
            </w:r>
          </w:p>
        </w:tc>
        <w:tc>
          <w:tcPr>
            <w:tcW w:w="266" w:type="dxa"/>
            <w:tcBorders>
              <w:top w:val="nil"/>
              <w:left w:val="nil"/>
              <w:bottom w:val="nil"/>
              <w:right w:val="nil"/>
            </w:tcBorders>
            <w:shd w:val="clear" w:color="auto" w:fill="auto"/>
            <w:noWrap/>
            <w:vAlign w:val="bottom"/>
            <w:hideMark/>
          </w:tcPr>
          <w:p w14:paraId="2F83296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55D875E3"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11.2</w:t>
            </w:r>
          </w:p>
        </w:tc>
      </w:tr>
      <w:tr w:rsidR="006A622C" w:rsidRPr="0030740E" w14:paraId="2C37C735" w14:textId="77777777" w:rsidTr="009C3017">
        <w:trPr>
          <w:trHeight w:val="290"/>
        </w:trPr>
        <w:tc>
          <w:tcPr>
            <w:tcW w:w="1505" w:type="dxa"/>
            <w:tcBorders>
              <w:top w:val="nil"/>
              <w:left w:val="nil"/>
              <w:bottom w:val="nil"/>
              <w:right w:val="nil"/>
            </w:tcBorders>
            <w:shd w:val="clear" w:color="auto" w:fill="auto"/>
            <w:noWrap/>
            <w:vAlign w:val="bottom"/>
            <w:hideMark/>
          </w:tcPr>
          <w:p w14:paraId="72E9082A" w14:textId="77777777" w:rsidR="006A622C" w:rsidRPr="000C7FC9" w:rsidRDefault="006A622C" w:rsidP="009C3017">
            <w:pPr>
              <w:spacing w:before="100" w:beforeAutospacing="1" w:after="100" w:afterAutospacing="1" w:line="240" w:lineRule="auto"/>
              <w:jc w:val="center"/>
              <w:rPr>
                <w:rFonts w:ascii="Calibri" w:eastAsia="Times New Roman" w:hAnsi="Calibri" w:cs="Times New Roman"/>
                <w:b/>
                <w:bCs/>
                <w:color w:val="000000"/>
                <w:sz w:val="20"/>
                <w:szCs w:val="20"/>
                <w:lang w:val="en-US"/>
              </w:rPr>
            </w:pPr>
            <w:r w:rsidRPr="000C7FC9">
              <w:rPr>
                <w:rFonts w:ascii="Calibri" w:eastAsia="Times New Roman" w:hAnsi="Calibri" w:cs="Times New Roman"/>
                <w:b/>
                <w:bCs/>
                <w:color w:val="000000"/>
                <w:sz w:val="20"/>
                <w:szCs w:val="20"/>
                <w:lang w:val="en-US"/>
              </w:rPr>
              <w:t>Douglas-fir</w:t>
            </w:r>
            <w:r w:rsidRPr="000C7FC9">
              <w:rPr>
                <w:rFonts w:ascii="Calibri" w:eastAsia="Times New Roman" w:hAnsi="Calibri" w:cs="Times New Roman"/>
                <w:b/>
                <w:bCs/>
                <w:color w:val="000000"/>
                <w:sz w:val="20"/>
                <w:szCs w:val="20"/>
                <w:lang w:val="en-US"/>
              </w:rPr>
              <w:br/>
              <w:t>(m</w:t>
            </w:r>
            <w:r w:rsidRPr="000C7FC9">
              <w:rPr>
                <w:b/>
                <w:bCs/>
                <w:color w:val="333333"/>
                <w:sz w:val="24"/>
                <w:szCs w:val="24"/>
                <w:vertAlign w:val="superscript"/>
              </w:rPr>
              <w:t>2</w:t>
            </w:r>
            <w:r w:rsidRPr="000C7FC9">
              <w:rPr>
                <w:rFonts w:ascii="Calibri" w:eastAsia="Times New Roman" w:hAnsi="Calibri" w:cs="Times New Roman"/>
                <w:b/>
                <w:bCs/>
                <w:color w:val="000000"/>
                <w:sz w:val="20"/>
                <w:szCs w:val="20"/>
                <w:lang w:val="en-US"/>
              </w:rPr>
              <w:t>/ha)</w:t>
            </w:r>
          </w:p>
        </w:tc>
        <w:tc>
          <w:tcPr>
            <w:tcW w:w="1181" w:type="dxa"/>
            <w:tcBorders>
              <w:top w:val="nil"/>
              <w:left w:val="nil"/>
              <w:bottom w:val="nil"/>
              <w:right w:val="nil"/>
            </w:tcBorders>
            <w:shd w:val="clear" w:color="auto" w:fill="auto"/>
            <w:noWrap/>
            <w:vAlign w:val="bottom"/>
            <w:hideMark/>
          </w:tcPr>
          <w:p w14:paraId="70EB34CE"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sidRPr="0073195D">
              <w:rPr>
                <w:rFonts w:ascii="Calibri" w:eastAsia="Times New Roman" w:hAnsi="Calibri" w:cs="Times New Roman"/>
                <w:color w:val="000000"/>
                <w:sz w:val="20"/>
                <w:szCs w:val="20"/>
                <w:lang w:val="en-US"/>
              </w:rPr>
              <w:t>SD</w:t>
            </w:r>
          </w:p>
        </w:tc>
        <w:tc>
          <w:tcPr>
            <w:tcW w:w="1008" w:type="dxa"/>
            <w:tcBorders>
              <w:top w:val="nil"/>
              <w:left w:val="nil"/>
              <w:bottom w:val="nil"/>
              <w:right w:val="nil"/>
            </w:tcBorders>
            <w:shd w:val="clear" w:color="auto" w:fill="auto"/>
            <w:noWrap/>
            <w:vAlign w:val="bottom"/>
            <w:hideMark/>
          </w:tcPr>
          <w:p w14:paraId="0A55C54A"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2.5</w:t>
            </w:r>
          </w:p>
        </w:tc>
        <w:tc>
          <w:tcPr>
            <w:tcW w:w="266" w:type="dxa"/>
            <w:tcBorders>
              <w:top w:val="nil"/>
              <w:left w:val="nil"/>
              <w:bottom w:val="nil"/>
              <w:right w:val="nil"/>
            </w:tcBorders>
            <w:shd w:val="clear" w:color="auto" w:fill="auto"/>
            <w:noWrap/>
            <w:vAlign w:val="bottom"/>
            <w:hideMark/>
          </w:tcPr>
          <w:p w14:paraId="177E648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66E25A5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2.5</w:t>
            </w:r>
          </w:p>
        </w:tc>
        <w:tc>
          <w:tcPr>
            <w:tcW w:w="403" w:type="dxa"/>
            <w:tcBorders>
              <w:top w:val="nil"/>
              <w:left w:val="nil"/>
              <w:bottom w:val="nil"/>
              <w:right w:val="nil"/>
            </w:tcBorders>
            <w:shd w:val="clear" w:color="auto" w:fill="auto"/>
            <w:noWrap/>
            <w:vAlign w:val="bottom"/>
            <w:hideMark/>
          </w:tcPr>
          <w:p w14:paraId="14AFAAC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32371D23"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1.3</w:t>
            </w:r>
          </w:p>
        </w:tc>
        <w:tc>
          <w:tcPr>
            <w:tcW w:w="266" w:type="dxa"/>
            <w:tcBorders>
              <w:top w:val="nil"/>
              <w:left w:val="nil"/>
              <w:bottom w:val="nil"/>
              <w:right w:val="nil"/>
            </w:tcBorders>
            <w:shd w:val="clear" w:color="auto" w:fill="auto"/>
            <w:noWrap/>
            <w:vAlign w:val="bottom"/>
            <w:hideMark/>
          </w:tcPr>
          <w:p w14:paraId="07658BD4"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5DB1FBC3"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2.3</w:t>
            </w:r>
          </w:p>
        </w:tc>
        <w:tc>
          <w:tcPr>
            <w:tcW w:w="403" w:type="dxa"/>
            <w:tcBorders>
              <w:top w:val="nil"/>
              <w:left w:val="nil"/>
              <w:bottom w:val="nil"/>
              <w:right w:val="nil"/>
            </w:tcBorders>
            <w:shd w:val="clear" w:color="auto" w:fill="auto"/>
            <w:noWrap/>
            <w:vAlign w:val="bottom"/>
            <w:hideMark/>
          </w:tcPr>
          <w:p w14:paraId="10144714"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74F7789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2.1</w:t>
            </w:r>
          </w:p>
        </w:tc>
        <w:tc>
          <w:tcPr>
            <w:tcW w:w="266" w:type="dxa"/>
            <w:tcBorders>
              <w:top w:val="nil"/>
              <w:left w:val="nil"/>
              <w:bottom w:val="nil"/>
              <w:right w:val="nil"/>
            </w:tcBorders>
            <w:shd w:val="clear" w:color="auto" w:fill="auto"/>
            <w:noWrap/>
            <w:vAlign w:val="bottom"/>
            <w:hideMark/>
          </w:tcPr>
          <w:p w14:paraId="54D95C9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31C302A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3.1</w:t>
            </w:r>
          </w:p>
        </w:tc>
        <w:tc>
          <w:tcPr>
            <w:tcW w:w="403" w:type="dxa"/>
            <w:tcBorders>
              <w:top w:val="nil"/>
              <w:left w:val="nil"/>
              <w:bottom w:val="nil"/>
              <w:right w:val="nil"/>
            </w:tcBorders>
            <w:shd w:val="clear" w:color="auto" w:fill="auto"/>
            <w:noWrap/>
            <w:vAlign w:val="bottom"/>
            <w:hideMark/>
          </w:tcPr>
          <w:p w14:paraId="214A623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3DA5C63F"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w:t>
            </w:r>
          </w:p>
        </w:tc>
        <w:tc>
          <w:tcPr>
            <w:tcW w:w="266" w:type="dxa"/>
            <w:tcBorders>
              <w:top w:val="nil"/>
              <w:left w:val="nil"/>
              <w:bottom w:val="nil"/>
              <w:right w:val="nil"/>
            </w:tcBorders>
            <w:shd w:val="clear" w:color="auto" w:fill="auto"/>
            <w:noWrap/>
            <w:vAlign w:val="bottom"/>
            <w:hideMark/>
          </w:tcPr>
          <w:p w14:paraId="1BB32D9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43E7BC83"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3.2</w:t>
            </w:r>
          </w:p>
        </w:tc>
      </w:tr>
      <w:tr w:rsidR="006A622C" w:rsidRPr="0030740E" w14:paraId="1F742F1B" w14:textId="77777777" w:rsidTr="009C3017">
        <w:trPr>
          <w:trHeight w:val="300"/>
        </w:trPr>
        <w:tc>
          <w:tcPr>
            <w:tcW w:w="1505" w:type="dxa"/>
            <w:tcBorders>
              <w:top w:val="nil"/>
              <w:left w:val="nil"/>
              <w:bottom w:val="single" w:sz="8" w:space="0" w:color="auto"/>
              <w:right w:val="nil"/>
            </w:tcBorders>
            <w:shd w:val="clear" w:color="auto" w:fill="auto"/>
            <w:noWrap/>
            <w:vAlign w:val="bottom"/>
            <w:hideMark/>
          </w:tcPr>
          <w:p w14:paraId="72E1F905" w14:textId="77777777" w:rsidR="006A622C" w:rsidRPr="00EA4AF0" w:rsidRDefault="006A622C" w:rsidP="009C3017">
            <w:pPr>
              <w:spacing w:before="100" w:beforeAutospacing="1" w:after="100" w:afterAutospacing="1" w:line="240" w:lineRule="auto"/>
              <w:rPr>
                <w:rFonts w:ascii="Calibri" w:eastAsia="Times New Roman" w:hAnsi="Calibri" w:cs="Times New Roman"/>
                <w:color w:val="000000"/>
                <w:sz w:val="20"/>
                <w:szCs w:val="20"/>
                <w:lang w:val="en-US"/>
              </w:rPr>
            </w:pPr>
          </w:p>
        </w:tc>
        <w:tc>
          <w:tcPr>
            <w:tcW w:w="1181" w:type="dxa"/>
            <w:tcBorders>
              <w:top w:val="nil"/>
              <w:left w:val="nil"/>
              <w:bottom w:val="single" w:sz="8" w:space="0" w:color="auto"/>
              <w:right w:val="nil"/>
            </w:tcBorders>
            <w:shd w:val="clear" w:color="auto" w:fill="auto"/>
            <w:noWrap/>
            <w:vAlign w:val="bottom"/>
            <w:hideMark/>
          </w:tcPr>
          <w:p w14:paraId="621B1A91" w14:textId="77777777" w:rsidR="006A622C" w:rsidRPr="0073195D" w:rsidRDefault="006A622C" w:rsidP="009C3017">
            <w:pPr>
              <w:spacing w:line="480" w:lineRule="auto"/>
              <w:jc w:val="center"/>
              <w:rPr>
                <w:rFonts w:ascii="Calibri" w:eastAsia="Times New Roman" w:hAnsi="Calibri" w:cs="Times New Roman"/>
                <w:b/>
                <w:bCs/>
                <w:color w:val="000000"/>
                <w:sz w:val="20"/>
                <w:szCs w:val="20"/>
                <w:lang w:val="en-US"/>
              </w:rPr>
            </w:pPr>
            <w:r w:rsidRPr="0073195D">
              <w:rPr>
                <w:rFonts w:ascii="Calibri" w:eastAsia="Times New Roman" w:hAnsi="Calibri" w:cs="Times New Roman"/>
                <w:b/>
                <w:bCs/>
                <w:color w:val="000000"/>
                <w:sz w:val="20"/>
                <w:szCs w:val="20"/>
                <w:lang w:val="en-US"/>
              </w:rPr>
              <w:t>Total</w:t>
            </w:r>
          </w:p>
        </w:tc>
        <w:tc>
          <w:tcPr>
            <w:tcW w:w="1008" w:type="dxa"/>
            <w:tcBorders>
              <w:top w:val="nil"/>
              <w:left w:val="nil"/>
              <w:bottom w:val="single" w:sz="8" w:space="0" w:color="auto"/>
              <w:right w:val="nil"/>
            </w:tcBorders>
            <w:shd w:val="clear" w:color="auto" w:fill="auto"/>
            <w:noWrap/>
            <w:vAlign w:val="bottom"/>
            <w:hideMark/>
          </w:tcPr>
          <w:p w14:paraId="44D7204A"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53</w:t>
            </w:r>
          </w:p>
        </w:tc>
        <w:tc>
          <w:tcPr>
            <w:tcW w:w="266" w:type="dxa"/>
            <w:tcBorders>
              <w:top w:val="nil"/>
              <w:left w:val="nil"/>
              <w:bottom w:val="single" w:sz="8" w:space="0" w:color="auto"/>
              <w:right w:val="nil"/>
            </w:tcBorders>
            <w:shd w:val="clear" w:color="auto" w:fill="auto"/>
            <w:noWrap/>
            <w:vAlign w:val="bottom"/>
            <w:hideMark/>
          </w:tcPr>
          <w:p w14:paraId="0BFE9B2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419268E7"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70.3</w:t>
            </w:r>
          </w:p>
        </w:tc>
        <w:tc>
          <w:tcPr>
            <w:tcW w:w="403" w:type="dxa"/>
            <w:tcBorders>
              <w:top w:val="nil"/>
              <w:left w:val="nil"/>
              <w:bottom w:val="single" w:sz="8" w:space="0" w:color="auto"/>
              <w:right w:val="nil"/>
            </w:tcBorders>
            <w:shd w:val="clear" w:color="auto" w:fill="auto"/>
            <w:noWrap/>
            <w:vAlign w:val="bottom"/>
            <w:hideMark/>
          </w:tcPr>
          <w:p w14:paraId="28CF41EF"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3221236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33.2</w:t>
            </w:r>
          </w:p>
        </w:tc>
        <w:tc>
          <w:tcPr>
            <w:tcW w:w="266" w:type="dxa"/>
            <w:tcBorders>
              <w:top w:val="nil"/>
              <w:left w:val="nil"/>
              <w:bottom w:val="single" w:sz="8" w:space="0" w:color="auto"/>
              <w:right w:val="nil"/>
            </w:tcBorders>
            <w:shd w:val="clear" w:color="auto" w:fill="auto"/>
            <w:noWrap/>
            <w:vAlign w:val="bottom"/>
            <w:hideMark/>
          </w:tcPr>
          <w:p w14:paraId="3C57D50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1094204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48.5</w:t>
            </w:r>
          </w:p>
        </w:tc>
        <w:tc>
          <w:tcPr>
            <w:tcW w:w="403" w:type="dxa"/>
            <w:tcBorders>
              <w:top w:val="nil"/>
              <w:left w:val="nil"/>
              <w:bottom w:val="single" w:sz="8" w:space="0" w:color="auto"/>
              <w:right w:val="nil"/>
            </w:tcBorders>
            <w:shd w:val="clear" w:color="auto" w:fill="auto"/>
            <w:noWrap/>
            <w:vAlign w:val="bottom"/>
            <w:hideMark/>
          </w:tcPr>
          <w:p w14:paraId="1DA6CFC9"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237E07E5"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30.7</w:t>
            </w:r>
          </w:p>
        </w:tc>
        <w:tc>
          <w:tcPr>
            <w:tcW w:w="266" w:type="dxa"/>
            <w:tcBorders>
              <w:top w:val="nil"/>
              <w:left w:val="nil"/>
              <w:bottom w:val="single" w:sz="8" w:space="0" w:color="auto"/>
              <w:right w:val="nil"/>
            </w:tcBorders>
            <w:shd w:val="clear" w:color="auto" w:fill="auto"/>
            <w:noWrap/>
            <w:vAlign w:val="bottom"/>
            <w:hideMark/>
          </w:tcPr>
          <w:p w14:paraId="3501A6AC"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1B63DD18"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48.6</w:t>
            </w:r>
          </w:p>
        </w:tc>
        <w:tc>
          <w:tcPr>
            <w:tcW w:w="403" w:type="dxa"/>
            <w:tcBorders>
              <w:top w:val="nil"/>
              <w:left w:val="nil"/>
              <w:bottom w:val="single" w:sz="8" w:space="0" w:color="auto"/>
              <w:right w:val="nil"/>
            </w:tcBorders>
            <w:shd w:val="clear" w:color="auto" w:fill="auto"/>
            <w:noWrap/>
            <w:vAlign w:val="bottom"/>
            <w:hideMark/>
          </w:tcPr>
          <w:p w14:paraId="61259591"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79E7D030"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116.8</w:t>
            </w:r>
          </w:p>
        </w:tc>
        <w:tc>
          <w:tcPr>
            <w:tcW w:w="266" w:type="dxa"/>
            <w:tcBorders>
              <w:top w:val="nil"/>
              <w:left w:val="nil"/>
              <w:bottom w:val="single" w:sz="8" w:space="0" w:color="auto"/>
              <w:right w:val="nil"/>
            </w:tcBorders>
            <w:shd w:val="clear" w:color="auto" w:fill="auto"/>
            <w:noWrap/>
            <w:vAlign w:val="bottom"/>
            <w:hideMark/>
          </w:tcPr>
          <w:p w14:paraId="4D2AAC9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792BC6BD"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167.4</w:t>
            </w:r>
          </w:p>
        </w:tc>
      </w:tr>
      <w:tr w:rsidR="006A622C" w:rsidRPr="0030740E" w14:paraId="44ECE1C6" w14:textId="77777777" w:rsidTr="009C3017">
        <w:trPr>
          <w:trHeight w:val="290"/>
        </w:trPr>
        <w:tc>
          <w:tcPr>
            <w:tcW w:w="1505" w:type="dxa"/>
            <w:tcBorders>
              <w:top w:val="nil"/>
              <w:left w:val="nil"/>
              <w:bottom w:val="nil"/>
              <w:right w:val="nil"/>
            </w:tcBorders>
            <w:shd w:val="clear" w:color="auto" w:fill="auto"/>
            <w:noWrap/>
            <w:vAlign w:val="bottom"/>
            <w:hideMark/>
          </w:tcPr>
          <w:p w14:paraId="473FEEC2" w14:textId="77777777" w:rsidR="006A622C" w:rsidRPr="0073195D" w:rsidRDefault="006A622C" w:rsidP="009C3017">
            <w:pPr>
              <w:spacing w:before="100" w:beforeAutospacing="1" w:after="100" w:afterAutospacing="1" w:line="240" w:lineRule="auto"/>
              <w:rPr>
                <w:rFonts w:ascii="Calibri" w:eastAsia="Times New Roman" w:hAnsi="Calibri" w:cs="Times New Roman"/>
                <w:color w:val="000000"/>
                <w:sz w:val="20"/>
                <w:szCs w:val="20"/>
                <w:lang w:val="en-US"/>
              </w:rPr>
            </w:pPr>
          </w:p>
        </w:tc>
        <w:tc>
          <w:tcPr>
            <w:tcW w:w="1181" w:type="dxa"/>
            <w:tcBorders>
              <w:top w:val="nil"/>
              <w:left w:val="nil"/>
              <w:bottom w:val="nil"/>
              <w:right w:val="nil"/>
            </w:tcBorders>
            <w:shd w:val="clear" w:color="auto" w:fill="auto"/>
            <w:noWrap/>
            <w:vAlign w:val="bottom"/>
            <w:hideMark/>
          </w:tcPr>
          <w:p w14:paraId="7AB75B0B"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1008" w:type="dxa"/>
            <w:tcBorders>
              <w:top w:val="nil"/>
              <w:left w:val="nil"/>
              <w:bottom w:val="nil"/>
              <w:right w:val="nil"/>
            </w:tcBorders>
            <w:shd w:val="clear" w:color="auto" w:fill="auto"/>
            <w:noWrap/>
            <w:vAlign w:val="bottom"/>
            <w:hideMark/>
          </w:tcPr>
          <w:p w14:paraId="672CBBA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A276C2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156CEB63"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403" w:type="dxa"/>
            <w:tcBorders>
              <w:top w:val="nil"/>
              <w:left w:val="nil"/>
              <w:bottom w:val="nil"/>
              <w:right w:val="nil"/>
            </w:tcBorders>
            <w:shd w:val="clear" w:color="auto" w:fill="auto"/>
            <w:noWrap/>
            <w:vAlign w:val="bottom"/>
            <w:hideMark/>
          </w:tcPr>
          <w:p w14:paraId="0E8EF8EE"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1DF06C4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266" w:type="dxa"/>
            <w:tcBorders>
              <w:top w:val="nil"/>
              <w:left w:val="nil"/>
              <w:bottom w:val="nil"/>
              <w:right w:val="nil"/>
            </w:tcBorders>
            <w:shd w:val="clear" w:color="auto" w:fill="auto"/>
            <w:noWrap/>
            <w:vAlign w:val="bottom"/>
            <w:hideMark/>
          </w:tcPr>
          <w:p w14:paraId="2B767A8B"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7B47FA6A"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403" w:type="dxa"/>
            <w:tcBorders>
              <w:top w:val="nil"/>
              <w:left w:val="nil"/>
              <w:bottom w:val="nil"/>
              <w:right w:val="nil"/>
            </w:tcBorders>
            <w:shd w:val="clear" w:color="auto" w:fill="auto"/>
            <w:noWrap/>
            <w:vAlign w:val="bottom"/>
            <w:hideMark/>
          </w:tcPr>
          <w:p w14:paraId="135E9F2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300BA11C"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266" w:type="dxa"/>
            <w:tcBorders>
              <w:top w:val="nil"/>
              <w:left w:val="nil"/>
              <w:bottom w:val="nil"/>
              <w:right w:val="nil"/>
            </w:tcBorders>
            <w:shd w:val="clear" w:color="auto" w:fill="auto"/>
            <w:noWrap/>
            <w:vAlign w:val="bottom"/>
            <w:hideMark/>
          </w:tcPr>
          <w:p w14:paraId="49308D22"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66A322A6"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403" w:type="dxa"/>
            <w:tcBorders>
              <w:top w:val="nil"/>
              <w:left w:val="nil"/>
              <w:bottom w:val="nil"/>
              <w:right w:val="nil"/>
            </w:tcBorders>
            <w:shd w:val="clear" w:color="auto" w:fill="auto"/>
            <w:noWrap/>
            <w:vAlign w:val="bottom"/>
            <w:hideMark/>
          </w:tcPr>
          <w:p w14:paraId="1B75173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76087BCF"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266" w:type="dxa"/>
            <w:tcBorders>
              <w:top w:val="nil"/>
              <w:left w:val="nil"/>
              <w:bottom w:val="nil"/>
              <w:right w:val="nil"/>
            </w:tcBorders>
            <w:shd w:val="clear" w:color="auto" w:fill="auto"/>
            <w:noWrap/>
            <w:vAlign w:val="bottom"/>
            <w:hideMark/>
          </w:tcPr>
          <w:p w14:paraId="3E82A47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hideMark/>
          </w:tcPr>
          <w:p w14:paraId="34EB60C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r>
      <w:tr w:rsidR="006A622C" w:rsidRPr="0030740E" w14:paraId="43D59D05" w14:textId="77777777" w:rsidTr="009C3017">
        <w:trPr>
          <w:trHeight w:val="290"/>
        </w:trPr>
        <w:tc>
          <w:tcPr>
            <w:tcW w:w="1505" w:type="dxa"/>
            <w:tcBorders>
              <w:top w:val="nil"/>
              <w:left w:val="nil"/>
              <w:bottom w:val="nil"/>
              <w:right w:val="nil"/>
            </w:tcBorders>
            <w:shd w:val="clear" w:color="auto" w:fill="auto"/>
            <w:noWrap/>
            <w:vAlign w:val="bottom"/>
            <w:hideMark/>
          </w:tcPr>
          <w:p w14:paraId="4E9E5234" w14:textId="77777777" w:rsidR="006A622C" w:rsidRPr="0073195D" w:rsidRDefault="006A622C" w:rsidP="009C3017">
            <w:pPr>
              <w:spacing w:before="100" w:beforeAutospacing="1" w:after="100" w:afterAutospacing="1" w:line="240" w:lineRule="auto"/>
              <w:jc w:val="center"/>
              <w:rPr>
                <w:rFonts w:ascii="Calibri" w:eastAsia="Times New Roman" w:hAnsi="Calibri" w:cs="Times New Roman"/>
                <w:color w:val="000000"/>
                <w:sz w:val="20"/>
                <w:szCs w:val="20"/>
                <w:lang w:val="en-US"/>
              </w:rPr>
            </w:pPr>
            <w:r w:rsidRPr="009D3C61">
              <w:rPr>
                <w:rFonts w:ascii="Calibri" w:eastAsia="Times New Roman" w:hAnsi="Calibri" w:cs="Times New Roman"/>
                <w:b/>
                <w:bCs/>
                <w:color w:val="000000"/>
                <w:sz w:val="20"/>
                <w:szCs w:val="20"/>
                <w:lang w:val="en-US"/>
              </w:rPr>
              <w:t>Douglas-fir as</w:t>
            </w:r>
            <w:r w:rsidRPr="0073195D">
              <w:rPr>
                <w:rFonts w:ascii="Calibri" w:eastAsia="Times New Roman" w:hAnsi="Calibri" w:cs="Times New Roman"/>
                <w:color w:val="000000"/>
                <w:sz w:val="20"/>
                <w:szCs w:val="20"/>
                <w:lang w:val="en-US"/>
              </w:rPr>
              <w:t xml:space="preserve"> </w:t>
            </w:r>
            <w:r w:rsidRPr="009D3C61">
              <w:rPr>
                <w:rFonts w:ascii="Calibri" w:eastAsia="Times New Roman" w:hAnsi="Calibri" w:cs="Times New Roman"/>
                <w:b/>
                <w:bCs/>
                <w:color w:val="000000"/>
                <w:sz w:val="20"/>
                <w:szCs w:val="20"/>
                <w:lang w:val="en-US"/>
              </w:rPr>
              <w:t>proportion</w:t>
            </w:r>
          </w:p>
        </w:tc>
        <w:tc>
          <w:tcPr>
            <w:tcW w:w="1181" w:type="dxa"/>
            <w:tcBorders>
              <w:top w:val="nil"/>
              <w:left w:val="nil"/>
              <w:bottom w:val="nil"/>
              <w:right w:val="nil"/>
            </w:tcBorders>
            <w:shd w:val="clear" w:color="auto" w:fill="auto"/>
            <w:noWrap/>
            <w:vAlign w:val="bottom"/>
            <w:hideMark/>
          </w:tcPr>
          <w:p w14:paraId="2AC47699" w14:textId="77777777" w:rsidR="006A622C" w:rsidRPr="00942433" w:rsidRDefault="006A622C" w:rsidP="009C3017">
            <w:pPr>
              <w:spacing w:line="480" w:lineRule="auto"/>
              <w:jc w:val="center"/>
              <w:rPr>
                <w:rFonts w:ascii="Calibri" w:eastAsia="Times New Roman" w:hAnsi="Calibri" w:cs="Times New Roman"/>
                <w:b/>
                <w:bCs/>
                <w:color w:val="000000"/>
                <w:sz w:val="20"/>
                <w:szCs w:val="20"/>
                <w:lang w:val="en-US"/>
              </w:rPr>
            </w:pPr>
            <w:r w:rsidRPr="00942433">
              <w:rPr>
                <w:rFonts w:ascii="Calibri" w:eastAsia="Times New Roman" w:hAnsi="Calibri" w:cs="Times New Roman"/>
                <w:b/>
                <w:bCs/>
                <w:color w:val="000000"/>
                <w:sz w:val="20"/>
                <w:szCs w:val="20"/>
                <w:lang w:val="en-US"/>
              </w:rPr>
              <w:t>Total</w:t>
            </w:r>
          </w:p>
        </w:tc>
        <w:tc>
          <w:tcPr>
            <w:tcW w:w="1008" w:type="dxa"/>
            <w:tcBorders>
              <w:top w:val="nil"/>
              <w:left w:val="nil"/>
              <w:bottom w:val="nil"/>
              <w:right w:val="nil"/>
            </w:tcBorders>
            <w:shd w:val="clear" w:color="auto" w:fill="auto"/>
            <w:noWrap/>
            <w:vAlign w:val="bottom"/>
          </w:tcPr>
          <w:p w14:paraId="4E06A007"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81%</w:t>
            </w:r>
          </w:p>
        </w:tc>
        <w:tc>
          <w:tcPr>
            <w:tcW w:w="266" w:type="dxa"/>
            <w:tcBorders>
              <w:top w:val="nil"/>
              <w:left w:val="nil"/>
              <w:bottom w:val="nil"/>
              <w:right w:val="nil"/>
            </w:tcBorders>
            <w:shd w:val="clear" w:color="auto" w:fill="auto"/>
            <w:noWrap/>
            <w:vAlign w:val="bottom"/>
          </w:tcPr>
          <w:p w14:paraId="6F35FB37"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04F3628C"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79%</w:t>
            </w:r>
          </w:p>
        </w:tc>
        <w:tc>
          <w:tcPr>
            <w:tcW w:w="403" w:type="dxa"/>
            <w:tcBorders>
              <w:top w:val="nil"/>
              <w:left w:val="nil"/>
              <w:bottom w:val="nil"/>
              <w:right w:val="nil"/>
            </w:tcBorders>
            <w:shd w:val="clear" w:color="auto" w:fill="auto"/>
            <w:noWrap/>
            <w:vAlign w:val="bottom"/>
          </w:tcPr>
          <w:p w14:paraId="0818483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6961D2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87%</w:t>
            </w:r>
          </w:p>
        </w:tc>
        <w:tc>
          <w:tcPr>
            <w:tcW w:w="266" w:type="dxa"/>
            <w:tcBorders>
              <w:top w:val="nil"/>
              <w:left w:val="nil"/>
              <w:bottom w:val="nil"/>
              <w:right w:val="nil"/>
            </w:tcBorders>
            <w:shd w:val="clear" w:color="auto" w:fill="auto"/>
            <w:noWrap/>
            <w:vAlign w:val="bottom"/>
          </w:tcPr>
          <w:p w14:paraId="67EA029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177334E1"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77%</w:t>
            </w:r>
          </w:p>
        </w:tc>
        <w:tc>
          <w:tcPr>
            <w:tcW w:w="403" w:type="dxa"/>
            <w:tcBorders>
              <w:top w:val="nil"/>
              <w:left w:val="nil"/>
              <w:bottom w:val="nil"/>
              <w:right w:val="nil"/>
            </w:tcBorders>
            <w:shd w:val="clear" w:color="auto" w:fill="auto"/>
            <w:noWrap/>
            <w:vAlign w:val="bottom"/>
          </w:tcPr>
          <w:p w14:paraId="39C0482C"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209D8ED0"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79%</w:t>
            </w:r>
          </w:p>
        </w:tc>
        <w:tc>
          <w:tcPr>
            <w:tcW w:w="266" w:type="dxa"/>
            <w:tcBorders>
              <w:top w:val="nil"/>
              <w:left w:val="nil"/>
              <w:bottom w:val="nil"/>
              <w:right w:val="nil"/>
            </w:tcBorders>
            <w:shd w:val="clear" w:color="auto" w:fill="auto"/>
            <w:noWrap/>
            <w:vAlign w:val="bottom"/>
          </w:tcPr>
          <w:p w14:paraId="577C785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5D214C9D"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71%</w:t>
            </w:r>
          </w:p>
        </w:tc>
        <w:tc>
          <w:tcPr>
            <w:tcW w:w="403" w:type="dxa"/>
            <w:tcBorders>
              <w:top w:val="nil"/>
              <w:left w:val="nil"/>
              <w:bottom w:val="nil"/>
              <w:right w:val="nil"/>
            </w:tcBorders>
            <w:shd w:val="clear" w:color="auto" w:fill="auto"/>
            <w:noWrap/>
            <w:vAlign w:val="bottom"/>
          </w:tcPr>
          <w:p w14:paraId="618506EA"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7671DB8"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82%</w:t>
            </w:r>
          </w:p>
        </w:tc>
        <w:tc>
          <w:tcPr>
            <w:tcW w:w="266" w:type="dxa"/>
            <w:tcBorders>
              <w:top w:val="nil"/>
              <w:left w:val="nil"/>
              <w:bottom w:val="nil"/>
              <w:right w:val="nil"/>
            </w:tcBorders>
            <w:shd w:val="clear" w:color="auto" w:fill="auto"/>
            <w:noWrap/>
            <w:vAlign w:val="bottom"/>
          </w:tcPr>
          <w:p w14:paraId="59EBE619"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p>
        </w:tc>
        <w:tc>
          <w:tcPr>
            <w:tcW w:w="678" w:type="dxa"/>
            <w:tcBorders>
              <w:top w:val="nil"/>
              <w:left w:val="nil"/>
              <w:bottom w:val="nil"/>
              <w:right w:val="nil"/>
            </w:tcBorders>
            <w:shd w:val="clear" w:color="auto" w:fill="auto"/>
            <w:noWrap/>
            <w:vAlign w:val="bottom"/>
          </w:tcPr>
          <w:p w14:paraId="49E72725" w14:textId="77777777" w:rsidR="006A622C" w:rsidRPr="0073195D" w:rsidRDefault="006A622C" w:rsidP="009C3017">
            <w:pPr>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77%</w:t>
            </w:r>
          </w:p>
        </w:tc>
      </w:tr>
      <w:tr w:rsidR="006A622C" w:rsidRPr="0030740E" w14:paraId="7847A957" w14:textId="77777777" w:rsidTr="009C3017">
        <w:trPr>
          <w:trHeight w:val="300"/>
        </w:trPr>
        <w:tc>
          <w:tcPr>
            <w:tcW w:w="1505" w:type="dxa"/>
            <w:tcBorders>
              <w:top w:val="nil"/>
              <w:left w:val="nil"/>
              <w:bottom w:val="single" w:sz="8" w:space="0" w:color="auto"/>
              <w:right w:val="nil"/>
            </w:tcBorders>
            <w:shd w:val="clear" w:color="auto" w:fill="auto"/>
            <w:noWrap/>
            <w:vAlign w:val="bottom"/>
            <w:hideMark/>
          </w:tcPr>
          <w:p w14:paraId="74F595D7" w14:textId="77777777" w:rsidR="006A622C" w:rsidRPr="009D3C61" w:rsidRDefault="006A622C" w:rsidP="009C3017">
            <w:pPr>
              <w:spacing w:before="100" w:beforeAutospacing="1" w:after="100" w:afterAutospacing="1" w:line="240" w:lineRule="auto"/>
              <w:jc w:val="center"/>
              <w:rPr>
                <w:rFonts w:ascii="Calibri" w:eastAsia="Times New Roman" w:hAnsi="Calibri" w:cs="Times New Roman"/>
                <w:b/>
                <w:bCs/>
                <w:color w:val="000000"/>
                <w:sz w:val="20"/>
                <w:szCs w:val="20"/>
                <w:lang w:val="en-US"/>
              </w:rPr>
            </w:pPr>
            <w:r w:rsidRPr="009D3C61">
              <w:rPr>
                <w:rFonts w:ascii="Calibri" w:eastAsia="Times New Roman" w:hAnsi="Calibri" w:cs="Times New Roman"/>
                <w:b/>
                <w:bCs/>
                <w:color w:val="000000"/>
                <w:sz w:val="20"/>
                <w:szCs w:val="20"/>
                <w:lang w:val="en-US"/>
              </w:rPr>
              <w:t>of total trees</w:t>
            </w:r>
            <w:r w:rsidRPr="009D3C61">
              <w:rPr>
                <w:rFonts w:ascii="Calibri" w:eastAsia="Times New Roman" w:hAnsi="Calibri" w:cs="Times New Roman"/>
                <w:b/>
                <w:bCs/>
                <w:color w:val="000000"/>
                <w:sz w:val="20"/>
                <w:szCs w:val="20"/>
                <w:lang w:val="en-US"/>
              </w:rPr>
              <w:br/>
            </w:r>
          </w:p>
        </w:tc>
        <w:tc>
          <w:tcPr>
            <w:tcW w:w="1181" w:type="dxa"/>
            <w:tcBorders>
              <w:top w:val="nil"/>
              <w:left w:val="nil"/>
              <w:bottom w:val="single" w:sz="8" w:space="0" w:color="auto"/>
              <w:right w:val="nil"/>
            </w:tcBorders>
            <w:shd w:val="clear" w:color="auto" w:fill="auto"/>
            <w:noWrap/>
            <w:vAlign w:val="bottom"/>
            <w:hideMark/>
          </w:tcPr>
          <w:p w14:paraId="0C824ED2" w14:textId="77777777" w:rsidR="006A622C" w:rsidRPr="0073195D" w:rsidRDefault="006A622C" w:rsidP="009C3017">
            <w:pPr>
              <w:spacing w:line="480" w:lineRule="auto"/>
              <w:jc w:val="center"/>
              <w:rPr>
                <w:rFonts w:ascii="Calibri" w:eastAsia="Times New Roman" w:hAnsi="Calibri" w:cs="Times New Roman"/>
                <w:b/>
                <w:bCs/>
                <w:color w:val="000000"/>
                <w:sz w:val="20"/>
                <w:szCs w:val="20"/>
                <w:lang w:val="en-US"/>
              </w:rPr>
            </w:pPr>
          </w:p>
        </w:tc>
        <w:tc>
          <w:tcPr>
            <w:tcW w:w="1008" w:type="dxa"/>
            <w:tcBorders>
              <w:top w:val="nil"/>
              <w:left w:val="nil"/>
              <w:bottom w:val="single" w:sz="8" w:space="0" w:color="auto"/>
              <w:right w:val="nil"/>
            </w:tcBorders>
            <w:shd w:val="clear" w:color="auto" w:fill="auto"/>
            <w:noWrap/>
            <w:vAlign w:val="bottom"/>
            <w:hideMark/>
          </w:tcPr>
          <w:p w14:paraId="7E168F8C" w14:textId="77777777" w:rsidR="006A622C" w:rsidRPr="001547E5" w:rsidRDefault="006A622C" w:rsidP="009C3017">
            <w:pPr>
              <w:spacing w:line="480" w:lineRule="auto"/>
              <w:jc w:val="center"/>
              <w:rPr>
                <w:rFonts w:ascii="Calibri" w:eastAsia="Times New Roman" w:hAnsi="Calibri" w:cs="Times New Roman"/>
                <w:color w:val="000000"/>
                <w:sz w:val="16"/>
                <w:szCs w:val="16"/>
                <w:lang w:val="en-US"/>
              </w:rPr>
            </w:pPr>
          </w:p>
        </w:tc>
        <w:tc>
          <w:tcPr>
            <w:tcW w:w="266" w:type="dxa"/>
            <w:tcBorders>
              <w:top w:val="nil"/>
              <w:left w:val="nil"/>
              <w:bottom w:val="single" w:sz="8" w:space="0" w:color="auto"/>
              <w:right w:val="nil"/>
            </w:tcBorders>
            <w:shd w:val="clear" w:color="auto" w:fill="auto"/>
            <w:noWrap/>
            <w:vAlign w:val="bottom"/>
            <w:hideMark/>
          </w:tcPr>
          <w:p w14:paraId="428DF61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5B263FCC"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403" w:type="dxa"/>
            <w:tcBorders>
              <w:top w:val="nil"/>
              <w:left w:val="nil"/>
              <w:bottom w:val="single" w:sz="8" w:space="0" w:color="auto"/>
              <w:right w:val="nil"/>
            </w:tcBorders>
            <w:shd w:val="clear" w:color="auto" w:fill="auto"/>
            <w:noWrap/>
            <w:vAlign w:val="bottom"/>
            <w:hideMark/>
          </w:tcPr>
          <w:p w14:paraId="656A497A"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3991BB6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266" w:type="dxa"/>
            <w:tcBorders>
              <w:top w:val="nil"/>
              <w:left w:val="nil"/>
              <w:bottom w:val="single" w:sz="8" w:space="0" w:color="auto"/>
              <w:right w:val="nil"/>
            </w:tcBorders>
            <w:shd w:val="clear" w:color="auto" w:fill="auto"/>
            <w:noWrap/>
            <w:vAlign w:val="bottom"/>
            <w:hideMark/>
          </w:tcPr>
          <w:p w14:paraId="26CEBEA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6474BF8B"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403" w:type="dxa"/>
            <w:tcBorders>
              <w:top w:val="nil"/>
              <w:left w:val="nil"/>
              <w:bottom w:val="single" w:sz="8" w:space="0" w:color="auto"/>
              <w:right w:val="nil"/>
            </w:tcBorders>
            <w:shd w:val="clear" w:color="auto" w:fill="auto"/>
            <w:noWrap/>
            <w:vAlign w:val="bottom"/>
            <w:hideMark/>
          </w:tcPr>
          <w:p w14:paraId="6DE51E25"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09C26BCE"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266" w:type="dxa"/>
            <w:tcBorders>
              <w:top w:val="nil"/>
              <w:left w:val="nil"/>
              <w:bottom w:val="single" w:sz="8" w:space="0" w:color="auto"/>
              <w:right w:val="nil"/>
            </w:tcBorders>
            <w:shd w:val="clear" w:color="auto" w:fill="auto"/>
            <w:noWrap/>
            <w:vAlign w:val="bottom"/>
            <w:hideMark/>
          </w:tcPr>
          <w:p w14:paraId="02AE62C8"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771034D2"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403" w:type="dxa"/>
            <w:tcBorders>
              <w:top w:val="nil"/>
              <w:left w:val="nil"/>
              <w:bottom w:val="single" w:sz="8" w:space="0" w:color="auto"/>
              <w:right w:val="nil"/>
            </w:tcBorders>
            <w:shd w:val="clear" w:color="auto" w:fill="auto"/>
            <w:noWrap/>
            <w:vAlign w:val="bottom"/>
            <w:hideMark/>
          </w:tcPr>
          <w:p w14:paraId="43C755E6"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513741D4"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266" w:type="dxa"/>
            <w:tcBorders>
              <w:top w:val="nil"/>
              <w:left w:val="nil"/>
              <w:bottom w:val="single" w:sz="8" w:space="0" w:color="auto"/>
              <w:right w:val="nil"/>
            </w:tcBorders>
            <w:shd w:val="clear" w:color="auto" w:fill="auto"/>
            <w:noWrap/>
            <w:vAlign w:val="bottom"/>
            <w:hideMark/>
          </w:tcPr>
          <w:p w14:paraId="4FE543B9"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c>
          <w:tcPr>
            <w:tcW w:w="678" w:type="dxa"/>
            <w:tcBorders>
              <w:top w:val="nil"/>
              <w:left w:val="nil"/>
              <w:bottom w:val="single" w:sz="8" w:space="0" w:color="auto"/>
              <w:right w:val="nil"/>
            </w:tcBorders>
            <w:shd w:val="clear" w:color="auto" w:fill="auto"/>
            <w:noWrap/>
            <w:vAlign w:val="bottom"/>
            <w:hideMark/>
          </w:tcPr>
          <w:p w14:paraId="2963E4A7" w14:textId="77777777" w:rsidR="006A622C" w:rsidRPr="0073195D" w:rsidRDefault="006A622C" w:rsidP="009C3017">
            <w:pPr>
              <w:spacing w:line="480" w:lineRule="auto"/>
              <w:jc w:val="center"/>
              <w:rPr>
                <w:rFonts w:ascii="Calibri" w:eastAsia="Times New Roman" w:hAnsi="Calibri" w:cs="Times New Roman"/>
                <w:color w:val="000000"/>
                <w:sz w:val="20"/>
                <w:szCs w:val="20"/>
                <w:lang w:val="en-US"/>
              </w:rPr>
            </w:pPr>
          </w:p>
        </w:tc>
      </w:tr>
    </w:tbl>
    <w:p w14:paraId="082AF256" w14:textId="77777777" w:rsidR="006A622C" w:rsidRPr="008D65CD" w:rsidRDefault="006A622C" w:rsidP="003465B3">
      <w:pPr>
        <w:spacing w:line="480" w:lineRule="auto"/>
      </w:pPr>
    </w:p>
    <w:p w14:paraId="1BA80C5A" w14:textId="77777777" w:rsidR="003465B3" w:rsidRDefault="003465B3" w:rsidP="0068628C">
      <w:pPr>
        <w:spacing w:line="480" w:lineRule="auto"/>
        <w:rPr>
          <w:b/>
          <w:color w:val="434343"/>
          <w:sz w:val="28"/>
          <w:szCs w:val="28"/>
        </w:rPr>
      </w:pPr>
    </w:p>
    <w:p w14:paraId="1DD434A0" w14:textId="550789C4" w:rsidR="000B699F" w:rsidRPr="000B699F" w:rsidRDefault="000B699F" w:rsidP="0068628C">
      <w:pPr>
        <w:spacing w:line="480" w:lineRule="auto"/>
        <w:rPr>
          <w:b/>
          <w:color w:val="434343"/>
          <w:sz w:val="24"/>
          <w:szCs w:val="24"/>
        </w:rPr>
      </w:pPr>
      <w:r w:rsidRPr="000B699F">
        <w:rPr>
          <w:b/>
          <w:color w:val="434343"/>
          <w:sz w:val="24"/>
          <w:szCs w:val="24"/>
        </w:rPr>
        <w:t>3.</w:t>
      </w:r>
      <w:r w:rsidR="003465B3">
        <w:rPr>
          <w:b/>
          <w:color w:val="434343"/>
          <w:sz w:val="24"/>
          <w:szCs w:val="24"/>
        </w:rPr>
        <w:t>2</w:t>
      </w:r>
      <w:r w:rsidRPr="000B699F">
        <w:rPr>
          <w:b/>
          <w:color w:val="434343"/>
          <w:sz w:val="24"/>
          <w:szCs w:val="24"/>
        </w:rPr>
        <w:t xml:space="preserve"> Statistical </w:t>
      </w:r>
      <w:r w:rsidR="00E756F5">
        <w:rPr>
          <w:b/>
          <w:color w:val="434343"/>
          <w:sz w:val="24"/>
          <w:szCs w:val="24"/>
        </w:rPr>
        <w:t>a</w:t>
      </w:r>
      <w:r w:rsidRPr="000B699F">
        <w:rPr>
          <w:b/>
          <w:color w:val="434343"/>
          <w:sz w:val="24"/>
          <w:szCs w:val="24"/>
        </w:rPr>
        <w:t>nalysis</w:t>
      </w:r>
    </w:p>
    <w:p w14:paraId="73C02A86" w14:textId="2232DDA4" w:rsidR="000B699F" w:rsidRDefault="003465B3" w:rsidP="000B699F">
      <w:pPr>
        <w:spacing w:line="480" w:lineRule="auto"/>
        <w:rPr>
          <w:color w:val="24292E"/>
          <w:sz w:val="24"/>
          <w:szCs w:val="24"/>
        </w:rPr>
      </w:pPr>
      <w:r>
        <w:rPr>
          <w:color w:val="24292E"/>
          <w:sz w:val="24"/>
          <w:szCs w:val="24"/>
          <w:highlight w:val="white"/>
        </w:rPr>
        <w:t>There were n</w:t>
      </w:r>
      <w:r w:rsidRPr="000B699F">
        <w:rPr>
          <w:color w:val="24292E"/>
          <w:sz w:val="24"/>
          <w:szCs w:val="24"/>
          <w:highlight w:val="white"/>
        </w:rPr>
        <w:t>o significant effects found in any of the</w:t>
      </w:r>
      <w:r w:rsidRPr="007468FF">
        <w:rPr>
          <w:sz w:val="24"/>
          <w:szCs w:val="24"/>
        </w:rPr>
        <w:t xml:space="preserve"> statistical models for proportion of mortality (arcsine transformed</w:t>
      </w:r>
      <w:r w:rsidR="009A020F" w:rsidRPr="007468FF">
        <w:rPr>
          <w:sz w:val="24"/>
          <w:szCs w:val="24"/>
        </w:rPr>
        <w:t>).</w:t>
      </w:r>
      <w:r w:rsidR="009A020F">
        <w:rPr>
          <w:color w:val="24292E"/>
          <w:sz w:val="24"/>
          <w:szCs w:val="24"/>
          <w:highlight w:val="white"/>
        </w:rPr>
        <w:t xml:space="preserve"> The</w:t>
      </w:r>
      <w:r w:rsidR="000B699F">
        <w:rPr>
          <w:color w:val="24292E"/>
          <w:sz w:val="24"/>
          <w:szCs w:val="24"/>
          <w:highlight w:val="white"/>
        </w:rPr>
        <w:t xml:space="preserve"> one-way analysis of variance showed no significance of effect on treatment (</w:t>
      </w:r>
      <w:r w:rsidR="000B699F" w:rsidRPr="002C71CE">
        <w:rPr>
          <w:b/>
          <w:bCs/>
          <w:color w:val="24292E"/>
          <w:sz w:val="24"/>
          <w:szCs w:val="24"/>
          <w:highlight w:val="white"/>
        </w:rPr>
        <w:t xml:space="preserve">Table </w:t>
      </w:r>
      <w:r w:rsidR="006A622C">
        <w:rPr>
          <w:b/>
          <w:bCs/>
          <w:color w:val="24292E"/>
          <w:sz w:val="24"/>
          <w:szCs w:val="24"/>
          <w:highlight w:val="white"/>
        </w:rPr>
        <w:t>2</w:t>
      </w:r>
      <w:r w:rsidR="000B699F">
        <w:rPr>
          <w:color w:val="24292E"/>
          <w:sz w:val="24"/>
          <w:szCs w:val="24"/>
          <w:highlight w:val="white"/>
        </w:rPr>
        <w:t>). There was also no significance found when the two thinned treatment areas were combined and compared against the control stands</w:t>
      </w:r>
      <w:r w:rsidR="00CA15C9">
        <w:rPr>
          <w:color w:val="24292E"/>
          <w:sz w:val="24"/>
          <w:szCs w:val="24"/>
          <w:highlight w:val="white"/>
        </w:rPr>
        <w:t xml:space="preserve">. </w:t>
      </w:r>
      <w:r w:rsidR="000B699F" w:rsidRPr="000B699F">
        <w:rPr>
          <w:color w:val="24292E"/>
          <w:sz w:val="24"/>
          <w:szCs w:val="24"/>
          <w:highlight w:val="white"/>
        </w:rPr>
        <w:t xml:space="preserve">Within the two-way analysis of variance, no significance was found from tree mortality induced by </w:t>
      </w:r>
      <w:r w:rsidR="000B699F" w:rsidRPr="00B4210F">
        <w:rPr>
          <w:i/>
          <w:iCs/>
          <w:color w:val="24292E"/>
          <w:sz w:val="24"/>
          <w:szCs w:val="24"/>
          <w:highlight w:val="white"/>
        </w:rPr>
        <w:t xml:space="preserve">C. </w:t>
      </w:r>
      <w:proofErr w:type="spellStart"/>
      <w:r w:rsidR="000B699F" w:rsidRPr="00B4210F">
        <w:rPr>
          <w:i/>
          <w:iCs/>
          <w:color w:val="24292E"/>
          <w:sz w:val="24"/>
          <w:szCs w:val="24"/>
          <w:highlight w:val="white"/>
        </w:rPr>
        <w:t>sulphurascens</w:t>
      </w:r>
      <w:proofErr w:type="spellEnd"/>
      <w:r w:rsidR="000B699F" w:rsidRPr="000B699F">
        <w:rPr>
          <w:color w:val="24292E"/>
          <w:sz w:val="24"/>
          <w:szCs w:val="24"/>
          <w:highlight w:val="white"/>
        </w:rPr>
        <w:t xml:space="preserve"> across treatment areas</w:t>
      </w:r>
      <w:r w:rsidR="00CA15C9">
        <w:rPr>
          <w:color w:val="24292E"/>
          <w:sz w:val="24"/>
          <w:szCs w:val="24"/>
        </w:rPr>
        <w:t>.</w:t>
      </w:r>
    </w:p>
    <w:p w14:paraId="42D50FC8" w14:textId="3019BEF1" w:rsidR="000B699F" w:rsidRDefault="000B699F" w:rsidP="000B699F">
      <w:pPr>
        <w:spacing w:line="480" w:lineRule="auto"/>
        <w:rPr>
          <w:sz w:val="24"/>
          <w:szCs w:val="24"/>
        </w:rPr>
      </w:pPr>
    </w:p>
    <w:p w14:paraId="500C76D5" w14:textId="13EDDA85" w:rsidR="000B699F" w:rsidRPr="007712E0" w:rsidRDefault="000B699F" w:rsidP="000B699F">
      <w:pPr>
        <w:spacing w:line="480" w:lineRule="auto"/>
        <w:rPr>
          <w:sz w:val="24"/>
          <w:szCs w:val="24"/>
        </w:rPr>
      </w:pPr>
      <w:r w:rsidRPr="007712E0">
        <w:rPr>
          <w:b/>
          <w:sz w:val="24"/>
          <w:szCs w:val="24"/>
        </w:rPr>
        <w:lastRenderedPageBreak/>
        <w:t xml:space="preserve">Table </w:t>
      </w:r>
      <w:r w:rsidR="006A622C">
        <w:rPr>
          <w:b/>
          <w:sz w:val="24"/>
          <w:szCs w:val="24"/>
        </w:rPr>
        <w:t>2</w:t>
      </w:r>
      <w:r>
        <w:rPr>
          <w:b/>
          <w:color w:val="434343"/>
          <w:sz w:val="20"/>
          <w:szCs w:val="20"/>
        </w:rPr>
        <w:t xml:space="preserve">: </w:t>
      </w:r>
      <w:r w:rsidRPr="007712E0">
        <w:rPr>
          <w:sz w:val="24"/>
          <w:szCs w:val="24"/>
        </w:rPr>
        <w:t xml:space="preserve">A one way ANOVA </w:t>
      </w:r>
      <w:r>
        <w:rPr>
          <w:sz w:val="24"/>
          <w:szCs w:val="24"/>
        </w:rPr>
        <w:t xml:space="preserve">testing whether there was an effect on tree mortality </w:t>
      </w:r>
      <w:r w:rsidR="007C37DD">
        <w:rPr>
          <w:sz w:val="24"/>
          <w:szCs w:val="24"/>
        </w:rPr>
        <w:t xml:space="preserve">from LRR </w:t>
      </w:r>
      <w:r>
        <w:rPr>
          <w:sz w:val="24"/>
          <w:szCs w:val="24"/>
        </w:rPr>
        <w:t xml:space="preserve">determined by treatment.  </w:t>
      </w:r>
    </w:p>
    <w:tbl>
      <w:tblPr>
        <w:tblStyle w:val="TableGrid"/>
        <w:tblW w:w="0" w:type="auto"/>
        <w:tblLook w:val="04A0" w:firstRow="1" w:lastRow="0" w:firstColumn="1" w:lastColumn="0" w:noHBand="0" w:noVBand="1"/>
      </w:tblPr>
      <w:tblGrid>
        <w:gridCol w:w="1719"/>
        <w:gridCol w:w="1488"/>
        <w:gridCol w:w="1556"/>
        <w:gridCol w:w="1585"/>
        <w:gridCol w:w="1578"/>
        <w:gridCol w:w="1424"/>
      </w:tblGrid>
      <w:tr w:rsidR="000B699F" w14:paraId="07FC6A4C" w14:textId="77777777" w:rsidTr="00243F4F">
        <w:tc>
          <w:tcPr>
            <w:tcW w:w="1719" w:type="dxa"/>
          </w:tcPr>
          <w:p w14:paraId="0937BB46" w14:textId="77777777" w:rsidR="000B699F" w:rsidRPr="001C6FAE" w:rsidRDefault="000B699F" w:rsidP="00243F4F">
            <w:pPr>
              <w:jc w:val="center"/>
              <w:rPr>
                <w:b/>
                <w:bCs/>
                <w:color w:val="24292E"/>
                <w:sz w:val="24"/>
                <w:szCs w:val="24"/>
              </w:rPr>
            </w:pPr>
            <w:r w:rsidRPr="001C6FAE">
              <w:rPr>
                <w:b/>
                <w:bCs/>
                <w:color w:val="24292E"/>
                <w:sz w:val="24"/>
                <w:szCs w:val="24"/>
              </w:rPr>
              <w:t>Source of Variation</w:t>
            </w:r>
          </w:p>
        </w:tc>
        <w:tc>
          <w:tcPr>
            <w:tcW w:w="1488" w:type="dxa"/>
          </w:tcPr>
          <w:p w14:paraId="3A182381" w14:textId="77777777" w:rsidR="000B699F" w:rsidRPr="001C6FAE" w:rsidRDefault="000B699F" w:rsidP="00243F4F">
            <w:pPr>
              <w:jc w:val="center"/>
              <w:rPr>
                <w:b/>
                <w:bCs/>
                <w:color w:val="24292E"/>
                <w:sz w:val="24"/>
                <w:szCs w:val="24"/>
              </w:rPr>
            </w:pPr>
            <w:r w:rsidRPr="001C6FAE">
              <w:rPr>
                <w:b/>
                <w:bCs/>
                <w:color w:val="24292E"/>
                <w:sz w:val="24"/>
                <w:szCs w:val="24"/>
              </w:rPr>
              <w:t>Degrees of Freedom</w:t>
            </w:r>
          </w:p>
        </w:tc>
        <w:tc>
          <w:tcPr>
            <w:tcW w:w="1556" w:type="dxa"/>
          </w:tcPr>
          <w:p w14:paraId="4B16D2BF" w14:textId="77777777" w:rsidR="000B699F" w:rsidRPr="001C6FAE" w:rsidRDefault="000B699F" w:rsidP="00243F4F">
            <w:pPr>
              <w:jc w:val="center"/>
              <w:rPr>
                <w:b/>
                <w:bCs/>
                <w:color w:val="24292E"/>
                <w:sz w:val="24"/>
                <w:szCs w:val="24"/>
              </w:rPr>
            </w:pPr>
            <w:r w:rsidRPr="001C6FAE">
              <w:rPr>
                <w:b/>
                <w:bCs/>
                <w:color w:val="24292E"/>
                <w:sz w:val="24"/>
                <w:szCs w:val="24"/>
              </w:rPr>
              <w:t>Sum of Squares</w:t>
            </w:r>
          </w:p>
        </w:tc>
        <w:tc>
          <w:tcPr>
            <w:tcW w:w="1585" w:type="dxa"/>
          </w:tcPr>
          <w:p w14:paraId="459FBCC8" w14:textId="77777777" w:rsidR="000B699F" w:rsidRPr="001C6FAE" w:rsidRDefault="000B699F" w:rsidP="00243F4F">
            <w:pPr>
              <w:jc w:val="center"/>
              <w:rPr>
                <w:b/>
                <w:bCs/>
                <w:color w:val="24292E"/>
                <w:sz w:val="24"/>
                <w:szCs w:val="24"/>
              </w:rPr>
            </w:pPr>
            <w:r w:rsidRPr="001C6FAE">
              <w:rPr>
                <w:b/>
                <w:bCs/>
                <w:color w:val="24292E"/>
                <w:sz w:val="24"/>
                <w:szCs w:val="24"/>
              </w:rPr>
              <w:t>Mean Square</w:t>
            </w:r>
          </w:p>
        </w:tc>
        <w:tc>
          <w:tcPr>
            <w:tcW w:w="1578" w:type="dxa"/>
          </w:tcPr>
          <w:p w14:paraId="1C1A24DE" w14:textId="77777777" w:rsidR="000B699F" w:rsidRPr="001C6FAE" w:rsidRDefault="000B699F" w:rsidP="00243F4F">
            <w:pPr>
              <w:jc w:val="center"/>
              <w:rPr>
                <w:b/>
                <w:bCs/>
                <w:color w:val="24292E"/>
                <w:sz w:val="24"/>
                <w:szCs w:val="24"/>
              </w:rPr>
            </w:pPr>
            <w:r w:rsidRPr="001C6FAE">
              <w:rPr>
                <w:b/>
                <w:bCs/>
                <w:color w:val="24292E"/>
                <w:sz w:val="24"/>
                <w:szCs w:val="24"/>
              </w:rPr>
              <w:t>F</w:t>
            </w:r>
          </w:p>
        </w:tc>
        <w:tc>
          <w:tcPr>
            <w:tcW w:w="1424" w:type="dxa"/>
          </w:tcPr>
          <w:p w14:paraId="320514D1" w14:textId="77777777" w:rsidR="000B699F" w:rsidRPr="001C6FAE" w:rsidRDefault="000B699F" w:rsidP="00243F4F">
            <w:pPr>
              <w:jc w:val="center"/>
              <w:rPr>
                <w:b/>
                <w:bCs/>
                <w:color w:val="24292E"/>
                <w:sz w:val="24"/>
                <w:szCs w:val="24"/>
              </w:rPr>
            </w:pPr>
            <w:r w:rsidRPr="001C6FAE">
              <w:rPr>
                <w:b/>
                <w:bCs/>
                <w:color w:val="24292E"/>
                <w:sz w:val="24"/>
                <w:szCs w:val="24"/>
              </w:rPr>
              <w:t>p-Value</w:t>
            </w:r>
          </w:p>
        </w:tc>
      </w:tr>
      <w:tr w:rsidR="000B699F" w14:paraId="46AA8519" w14:textId="77777777" w:rsidTr="00243F4F">
        <w:trPr>
          <w:trHeight w:val="377"/>
        </w:trPr>
        <w:tc>
          <w:tcPr>
            <w:tcW w:w="1719" w:type="dxa"/>
          </w:tcPr>
          <w:p w14:paraId="7986AD50" w14:textId="77777777" w:rsidR="000B699F" w:rsidRDefault="000B699F" w:rsidP="00243F4F">
            <w:pPr>
              <w:spacing w:before="120" w:line="480" w:lineRule="auto"/>
              <w:jc w:val="center"/>
              <w:rPr>
                <w:color w:val="24292E"/>
                <w:sz w:val="24"/>
                <w:szCs w:val="24"/>
              </w:rPr>
            </w:pPr>
            <w:r>
              <w:rPr>
                <w:color w:val="24292E"/>
                <w:sz w:val="24"/>
                <w:szCs w:val="24"/>
              </w:rPr>
              <w:t>Treatment</w:t>
            </w:r>
          </w:p>
        </w:tc>
        <w:tc>
          <w:tcPr>
            <w:tcW w:w="1488" w:type="dxa"/>
          </w:tcPr>
          <w:p w14:paraId="3EB3CFBF" w14:textId="77777777" w:rsidR="000B699F" w:rsidRDefault="000B699F" w:rsidP="00243F4F">
            <w:pPr>
              <w:spacing w:before="120" w:after="100" w:afterAutospacing="1" w:line="480" w:lineRule="auto"/>
              <w:jc w:val="center"/>
              <w:rPr>
                <w:color w:val="24292E"/>
                <w:sz w:val="24"/>
                <w:szCs w:val="24"/>
              </w:rPr>
            </w:pPr>
            <w:r>
              <w:rPr>
                <w:color w:val="24292E"/>
                <w:sz w:val="24"/>
                <w:szCs w:val="24"/>
              </w:rPr>
              <w:t>2</w:t>
            </w:r>
          </w:p>
        </w:tc>
        <w:tc>
          <w:tcPr>
            <w:tcW w:w="1556" w:type="dxa"/>
          </w:tcPr>
          <w:p w14:paraId="1335ABA1" w14:textId="77777777" w:rsidR="000B699F" w:rsidRDefault="000B699F" w:rsidP="00243F4F">
            <w:pPr>
              <w:spacing w:before="120" w:after="100" w:afterAutospacing="1" w:line="480" w:lineRule="auto"/>
              <w:jc w:val="center"/>
              <w:rPr>
                <w:color w:val="24292E"/>
                <w:sz w:val="24"/>
                <w:szCs w:val="24"/>
              </w:rPr>
            </w:pPr>
            <w:r>
              <w:rPr>
                <w:color w:val="24292E"/>
                <w:sz w:val="24"/>
                <w:szCs w:val="24"/>
              </w:rPr>
              <w:t>0.01048</w:t>
            </w:r>
          </w:p>
        </w:tc>
        <w:tc>
          <w:tcPr>
            <w:tcW w:w="1585" w:type="dxa"/>
          </w:tcPr>
          <w:p w14:paraId="0D05FFC8" w14:textId="77777777" w:rsidR="000B699F" w:rsidRDefault="000B699F" w:rsidP="00243F4F">
            <w:pPr>
              <w:spacing w:before="120" w:after="100" w:afterAutospacing="1" w:line="480" w:lineRule="auto"/>
              <w:jc w:val="center"/>
              <w:rPr>
                <w:color w:val="24292E"/>
                <w:sz w:val="24"/>
                <w:szCs w:val="24"/>
              </w:rPr>
            </w:pPr>
            <w:r>
              <w:rPr>
                <w:color w:val="24292E"/>
                <w:sz w:val="24"/>
                <w:szCs w:val="24"/>
              </w:rPr>
              <w:t>0.00524</w:t>
            </w:r>
          </w:p>
        </w:tc>
        <w:tc>
          <w:tcPr>
            <w:tcW w:w="1578" w:type="dxa"/>
          </w:tcPr>
          <w:p w14:paraId="3A32494A" w14:textId="77777777" w:rsidR="000B699F" w:rsidRDefault="000B699F" w:rsidP="00243F4F">
            <w:pPr>
              <w:spacing w:before="120" w:after="100" w:afterAutospacing="1" w:line="480" w:lineRule="auto"/>
              <w:jc w:val="center"/>
              <w:rPr>
                <w:color w:val="24292E"/>
                <w:sz w:val="24"/>
                <w:szCs w:val="24"/>
              </w:rPr>
            </w:pPr>
            <w:r>
              <w:rPr>
                <w:color w:val="24292E"/>
                <w:sz w:val="24"/>
                <w:szCs w:val="24"/>
              </w:rPr>
              <w:t>0.484</w:t>
            </w:r>
          </w:p>
        </w:tc>
        <w:tc>
          <w:tcPr>
            <w:tcW w:w="1424" w:type="dxa"/>
          </w:tcPr>
          <w:p w14:paraId="3632671D" w14:textId="77777777" w:rsidR="000B699F" w:rsidRDefault="000B699F" w:rsidP="00243F4F">
            <w:pPr>
              <w:spacing w:before="120" w:after="100" w:afterAutospacing="1" w:line="480" w:lineRule="auto"/>
              <w:jc w:val="center"/>
              <w:rPr>
                <w:color w:val="24292E"/>
                <w:sz w:val="24"/>
                <w:szCs w:val="24"/>
              </w:rPr>
            </w:pPr>
            <w:r>
              <w:rPr>
                <w:color w:val="24292E"/>
                <w:sz w:val="24"/>
                <w:szCs w:val="24"/>
              </w:rPr>
              <w:t>0.629</w:t>
            </w:r>
          </w:p>
        </w:tc>
      </w:tr>
      <w:tr w:rsidR="000B699F" w14:paraId="7BE2C958" w14:textId="77777777" w:rsidTr="00243F4F">
        <w:tc>
          <w:tcPr>
            <w:tcW w:w="1719" w:type="dxa"/>
          </w:tcPr>
          <w:p w14:paraId="16C0E774" w14:textId="77777777" w:rsidR="000B699F" w:rsidRDefault="000B699F" w:rsidP="00243F4F">
            <w:pPr>
              <w:spacing w:before="120" w:line="480" w:lineRule="auto"/>
              <w:jc w:val="center"/>
              <w:rPr>
                <w:color w:val="24292E"/>
                <w:sz w:val="24"/>
                <w:szCs w:val="24"/>
              </w:rPr>
            </w:pPr>
            <w:r>
              <w:rPr>
                <w:color w:val="24292E"/>
                <w:sz w:val="24"/>
                <w:szCs w:val="24"/>
              </w:rPr>
              <w:t>Residuals</w:t>
            </w:r>
          </w:p>
        </w:tc>
        <w:tc>
          <w:tcPr>
            <w:tcW w:w="1488" w:type="dxa"/>
          </w:tcPr>
          <w:p w14:paraId="017BF8AE" w14:textId="77777777" w:rsidR="000B699F" w:rsidRDefault="000B699F" w:rsidP="00243F4F">
            <w:pPr>
              <w:spacing w:before="120" w:after="100" w:afterAutospacing="1" w:line="480" w:lineRule="auto"/>
              <w:jc w:val="center"/>
              <w:rPr>
                <w:color w:val="24292E"/>
                <w:sz w:val="24"/>
                <w:szCs w:val="24"/>
              </w:rPr>
            </w:pPr>
            <w:r>
              <w:rPr>
                <w:color w:val="24292E"/>
                <w:sz w:val="24"/>
                <w:szCs w:val="24"/>
              </w:rPr>
              <w:t>12</w:t>
            </w:r>
          </w:p>
        </w:tc>
        <w:tc>
          <w:tcPr>
            <w:tcW w:w="1556" w:type="dxa"/>
          </w:tcPr>
          <w:p w14:paraId="0BFFCCC8" w14:textId="77777777" w:rsidR="000B699F" w:rsidRDefault="000B699F" w:rsidP="00243F4F">
            <w:pPr>
              <w:spacing w:before="120" w:after="100" w:afterAutospacing="1" w:line="480" w:lineRule="auto"/>
              <w:jc w:val="center"/>
              <w:rPr>
                <w:color w:val="24292E"/>
                <w:sz w:val="24"/>
                <w:szCs w:val="24"/>
              </w:rPr>
            </w:pPr>
            <w:r>
              <w:rPr>
                <w:color w:val="24292E"/>
                <w:sz w:val="24"/>
                <w:szCs w:val="24"/>
              </w:rPr>
              <w:t>0.12985</w:t>
            </w:r>
          </w:p>
        </w:tc>
        <w:tc>
          <w:tcPr>
            <w:tcW w:w="1585" w:type="dxa"/>
          </w:tcPr>
          <w:p w14:paraId="6F5FD684" w14:textId="77777777" w:rsidR="000B699F" w:rsidRDefault="000B699F" w:rsidP="00243F4F">
            <w:pPr>
              <w:spacing w:before="120" w:after="100" w:afterAutospacing="1" w:line="480" w:lineRule="auto"/>
              <w:jc w:val="center"/>
              <w:rPr>
                <w:color w:val="24292E"/>
                <w:sz w:val="24"/>
                <w:szCs w:val="24"/>
              </w:rPr>
            </w:pPr>
            <w:r>
              <w:rPr>
                <w:color w:val="24292E"/>
                <w:sz w:val="24"/>
                <w:szCs w:val="24"/>
              </w:rPr>
              <w:t>0.01082</w:t>
            </w:r>
          </w:p>
        </w:tc>
        <w:tc>
          <w:tcPr>
            <w:tcW w:w="1578" w:type="dxa"/>
          </w:tcPr>
          <w:p w14:paraId="4AB584B2" w14:textId="77777777" w:rsidR="000B699F" w:rsidRDefault="000B699F" w:rsidP="00243F4F">
            <w:pPr>
              <w:spacing w:before="120" w:after="100" w:afterAutospacing="1" w:line="480" w:lineRule="auto"/>
              <w:jc w:val="center"/>
              <w:rPr>
                <w:color w:val="24292E"/>
                <w:sz w:val="24"/>
                <w:szCs w:val="24"/>
              </w:rPr>
            </w:pPr>
          </w:p>
        </w:tc>
        <w:tc>
          <w:tcPr>
            <w:tcW w:w="1424" w:type="dxa"/>
          </w:tcPr>
          <w:p w14:paraId="30B070C3" w14:textId="77777777" w:rsidR="000B699F" w:rsidRDefault="000B699F" w:rsidP="00243F4F">
            <w:pPr>
              <w:spacing w:before="120" w:after="100" w:afterAutospacing="1" w:line="480" w:lineRule="auto"/>
              <w:jc w:val="center"/>
              <w:rPr>
                <w:color w:val="24292E"/>
                <w:sz w:val="24"/>
                <w:szCs w:val="24"/>
              </w:rPr>
            </w:pPr>
          </w:p>
        </w:tc>
      </w:tr>
    </w:tbl>
    <w:p w14:paraId="6269160F" w14:textId="71404C8F" w:rsidR="00605FEB" w:rsidRDefault="00605FEB" w:rsidP="0068628C">
      <w:pPr>
        <w:spacing w:line="480" w:lineRule="auto"/>
        <w:rPr>
          <w:sz w:val="24"/>
          <w:szCs w:val="24"/>
        </w:rPr>
      </w:pPr>
    </w:p>
    <w:p w14:paraId="76FE93A6" w14:textId="6449675F" w:rsidR="00D86317" w:rsidRPr="00D86317" w:rsidRDefault="00E756F5" w:rsidP="00D86317">
      <w:pPr>
        <w:spacing w:line="480" w:lineRule="auto"/>
        <w:rPr>
          <w:b/>
          <w:color w:val="434343"/>
          <w:sz w:val="24"/>
          <w:szCs w:val="24"/>
        </w:rPr>
      </w:pPr>
      <w:r w:rsidRPr="000B699F">
        <w:rPr>
          <w:b/>
          <w:color w:val="434343"/>
          <w:sz w:val="24"/>
          <w:szCs w:val="24"/>
        </w:rPr>
        <w:t>3.</w:t>
      </w:r>
      <w:r>
        <w:rPr>
          <w:b/>
          <w:color w:val="434343"/>
          <w:sz w:val="24"/>
          <w:szCs w:val="24"/>
        </w:rPr>
        <w:t xml:space="preserve">3 </w:t>
      </w:r>
      <w:commentRangeStart w:id="11"/>
      <w:r>
        <w:rPr>
          <w:b/>
          <w:color w:val="434343"/>
          <w:sz w:val="24"/>
          <w:szCs w:val="24"/>
        </w:rPr>
        <w:t xml:space="preserve">Prevalence rate of root disease </w:t>
      </w:r>
      <w:commentRangeEnd w:id="11"/>
      <w:r w:rsidR="00C34B0A">
        <w:rPr>
          <w:rStyle w:val="CommentReference"/>
        </w:rPr>
        <w:commentReference w:id="11"/>
      </w:r>
    </w:p>
    <w:p w14:paraId="5B2F1226" w14:textId="40930A9E" w:rsidR="00373311" w:rsidRDefault="00193127" w:rsidP="00373311">
      <w:pPr>
        <w:spacing w:line="480" w:lineRule="auto"/>
        <w:rPr>
          <w:color w:val="21908C"/>
          <w:sz w:val="24"/>
          <w:szCs w:val="24"/>
          <w:highlight w:val="white"/>
        </w:rPr>
      </w:pPr>
      <w:r>
        <w:rPr>
          <w:color w:val="24292E"/>
          <w:sz w:val="24"/>
          <w:szCs w:val="24"/>
          <w:highlight w:val="white"/>
        </w:rPr>
        <w:t>Within every stand, the prevalence of root disease increased over time (</w:t>
      </w:r>
      <w:r w:rsidRPr="00193127">
        <w:rPr>
          <w:b/>
          <w:bCs/>
          <w:color w:val="24292E"/>
          <w:sz w:val="24"/>
          <w:szCs w:val="24"/>
          <w:highlight w:val="white"/>
        </w:rPr>
        <w:t>Fig. 2</w:t>
      </w:r>
      <w:r>
        <w:rPr>
          <w:color w:val="24292E"/>
          <w:sz w:val="24"/>
          <w:szCs w:val="24"/>
          <w:highlight w:val="white"/>
        </w:rPr>
        <w:t xml:space="preserve">). </w:t>
      </w:r>
      <w:r w:rsidR="00373311">
        <w:rPr>
          <w:color w:val="24292E"/>
          <w:sz w:val="24"/>
          <w:szCs w:val="24"/>
          <w:highlight w:val="white"/>
        </w:rPr>
        <w:t>At the conclusion of the study, the proportion of total tree mortality from LRR was less in control stands when compared to stands where thinning occurred. Total tree mortality from LRR in TMT 1 stands was 25.4% (n = 92/361), 36.9% (n=72/195) in TMT 2, and 34.8% (n = 60/172) in TMT</w:t>
      </w:r>
      <w:r w:rsidR="00B17A7D">
        <w:rPr>
          <w:color w:val="24292E"/>
          <w:sz w:val="24"/>
          <w:szCs w:val="24"/>
          <w:highlight w:val="white"/>
        </w:rPr>
        <w:t xml:space="preserve"> 3</w:t>
      </w:r>
      <w:r w:rsidR="00373311">
        <w:rPr>
          <w:color w:val="24292E"/>
          <w:sz w:val="24"/>
          <w:szCs w:val="24"/>
          <w:highlight w:val="white"/>
        </w:rPr>
        <w:t xml:space="preserve">. These values were calculated by taking cumulative LRR mortality from 1990 – 2020 over total live tree counts from 2020. </w:t>
      </w:r>
    </w:p>
    <w:p w14:paraId="59326893" w14:textId="3FCE52E0" w:rsidR="00373311" w:rsidRDefault="00373311" w:rsidP="00E756F5">
      <w:pPr>
        <w:spacing w:line="480" w:lineRule="auto"/>
        <w:rPr>
          <w:sz w:val="24"/>
          <w:szCs w:val="24"/>
        </w:rPr>
      </w:pPr>
    </w:p>
    <w:p w14:paraId="1B3C3BB3" w14:textId="5C5885C9" w:rsidR="0076280C" w:rsidRDefault="00193127" w:rsidP="00E756F5">
      <w:pPr>
        <w:spacing w:line="480" w:lineRule="auto"/>
        <w:rPr>
          <w:sz w:val="24"/>
          <w:szCs w:val="24"/>
        </w:rPr>
      </w:pPr>
      <w:r>
        <w:rPr>
          <w:noProof/>
          <w:sz w:val="24"/>
          <w:szCs w:val="24"/>
        </w:rPr>
        <w:lastRenderedPageBreak/>
        <w:drawing>
          <wp:inline distT="0" distB="0" distL="0" distR="0" wp14:anchorId="2D7A4F5C" wp14:editId="5FB3D65E">
            <wp:extent cx="5486876" cy="5486876"/>
            <wp:effectExtent l="0" t="0" r="0" b="0"/>
            <wp:docPr id="1" name="Picture 1"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 histo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876" cy="5486876"/>
                    </a:xfrm>
                    <a:prstGeom prst="rect">
                      <a:avLst/>
                    </a:prstGeom>
                  </pic:spPr>
                </pic:pic>
              </a:graphicData>
            </a:graphic>
          </wp:inline>
        </w:drawing>
      </w:r>
    </w:p>
    <w:p w14:paraId="4AA99C03" w14:textId="25560380" w:rsidR="00193127" w:rsidRDefault="00193127" w:rsidP="00E756F5">
      <w:pPr>
        <w:spacing w:line="480" w:lineRule="auto"/>
        <w:rPr>
          <w:sz w:val="24"/>
          <w:szCs w:val="24"/>
        </w:rPr>
      </w:pPr>
      <w:r>
        <w:rPr>
          <w:b/>
          <w:sz w:val="24"/>
          <w:szCs w:val="24"/>
        </w:rPr>
        <w:t xml:space="preserve">Figure </w:t>
      </w:r>
      <w:r>
        <w:rPr>
          <w:b/>
          <w:sz w:val="24"/>
          <w:szCs w:val="24"/>
        </w:rPr>
        <w:t>2</w:t>
      </w:r>
      <w:r>
        <w:rPr>
          <w:b/>
          <w:sz w:val="24"/>
          <w:szCs w:val="24"/>
        </w:rPr>
        <w:t xml:space="preserve">: </w:t>
      </w:r>
      <w:r>
        <w:rPr>
          <w:sz w:val="24"/>
          <w:szCs w:val="24"/>
        </w:rPr>
        <w:t xml:space="preserve">Proportion of tree mortality by stand occurring from LRR at initial and final time points. The beginning number of stand values represents which treatment each stand was in. </w:t>
      </w:r>
    </w:p>
    <w:p w14:paraId="46933CBF" w14:textId="77777777" w:rsidR="00193127" w:rsidRDefault="00193127" w:rsidP="00E756F5">
      <w:pPr>
        <w:spacing w:line="480" w:lineRule="auto"/>
        <w:rPr>
          <w:sz w:val="24"/>
          <w:szCs w:val="24"/>
        </w:rPr>
      </w:pPr>
    </w:p>
    <w:p w14:paraId="02D8EA67" w14:textId="5158E14E" w:rsidR="00D86317" w:rsidRDefault="00373311" w:rsidP="00E756F5">
      <w:pPr>
        <w:spacing w:line="480" w:lineRule="auto"/>
        <w:rPr>
          <w:sz w:val="24"/>
          <w:szCs w:val="24"/>
        </w:rPr>
      </w:pPr>
      <w:r>
        <w:rPr>
          <w:sz w:val="24"/>
          <w:szCs w:val="24"/>
        </w:rPr>
        <w:t>LRR</w:t>
      </w:r>
      <w:r w:rsidR="00D86317">
        <w:rPr>
          <w:sz w:val="24"/>
          <w:szCs w:val="24"/>
        </w:rPr>
        <w:t xml:space="preserve"> was found within at least 40% of the plots in all 15 of the total stands. In two of the TMT 1 stands, two of the TMT 2 stands, and one of the TMT 3 stands, it had been found within 100% of the plots by the conclusion of the study. When the plots were </w:t>
      </w:r>
      <w:r w:rsidR="00D86317">
        <w:rPr>
          <w:sz w:val="24"/>
          <w:szCs w:val="24"/>
        </w:rPr>
        <w:lastRenderedPageBreak/>
        <w:t xml:space="preserve">established in 1985, LRR was </w:t>
      </w:r>
      <w:r w:rsidR="00244778">
        <w:rPr>
          <w:sz w:val="24"/>
          <w:szCs w:val="24"/>
        </w:rPr>
        <w:t xml:space="preserve">present </w:t>
      </w:r>
      <w:r w:rsidR="00D86317">
        <w:rPr>
          <w:sz w:val="24"/>
          <w:szCs w:val="24"/>
        </w:rPr>
        <w:t>within 59% (n = 44/75) of the plots. By the end of the study, it had been found within 83% (n=62/75) of the plots (</w:t>
      </w:r>
      <w:r w:rsidR="00D86317">
        <w:rPr>
          <w:b/>
          <w:sz w:val="24"/>
          <w:szCs w:val="24"/>
        </w:rPr>
        <w:t xml:space="preserve">Table </w:t>
      </w:r>
      <w:r w:rsidR="006A622C">
        <w:rPr>
          <w:b/>
          <w:sz w:val="24"/>
          <w:szCs w:val="24"/>
        </w:rPr>
        <w:t>3</w:t>
      </w:r>
      <w:r w:rsidR="00D86317">
        <w:rPr>
          <w:sz w:val="24"/>
          <w:szCs w:val="24"/>
        </w:rPr>
        <w:t xml:space="preserve">). </w:t>
      </w:r>
    </w:p>
    <w:p w14:paraId="0A255CAC" w14:textId="7535FA31" w:rsidR="006919D2" w:rsidRDefault="006919D2" w:rsidP="00E756F5">
      <w:pPr>
        <w:spacing w:line="480" w:lineRule="auto"/>
        <w:rPr>
          <w:sz w:val="24"/>
          <w:szCs w:val="24"/>
        </w:rPr>
      </w:pPr>
    </w:p>
    <w:p w14:paraId="66DA4E53" w14:textId="76F040C0" w:rsidR="009A020F" w:rsidRPr="005E193B" w:rsidRDefault="009A020F" w:rsidP="009A020F">
      <w:pPr>
        <w:spacing w:line="480" w:lineRule="auto"/>
        <w:rPr>
          <w:sz w:val="24"/>
          <w:szCs w:val="24"/>
          <w:highlight w:val="white"/>
        </w:rPr>
      </w:pPr>
      <w:r>
        <w:rPr>
          <w:b/>
          <w:sz w:val="24"/>
          <w:szCs w:val="24"/>
          <w:highlight w:val="white"/>
        </w:rPr>
        <w:t xml:space="preserve">Table </w:t>
      </w:r>
      <w:r w:rsidR="006A622C">
        <w:rPr>
          <w:b/>
          <w:sz w:val="24"/>
          <w:szCs w:val="24"/>
          <w:highlight w:val="white"/>
        </w:rPr>
        <w:t>3</w:t>
      </w:r>
      <w:r>
        <w:rPr>
          <w:b/>
          <w:sz w:val="24"/>
          <w:szCs w:val="24"/>
          <w:highlight w:val="white"/>
        </w:rPr>
        <w:t>:</w:t>
      </w:r>
      <w:r>
        <w:rPr>
          <w:sz w:val="24"/>
          <w:szCs w:val="24"/>
          <w:highlight w:val="white"/>
        </w:rPr>
        <w:t xml:space="preserve"> Mean basal area</w:t>
      </w:r>
      <w:r w:rsidR="00716849">
        <w:rPr>
          <w:sz w:val="24"/>
          <w:szCs w:val="24"/>
          <w:highlight w:val="white"/>
        </w:rPr>
        <w:t xml:space="preserve"> (</w:t>
      </w:r>
      <w:r w:rsidR="00716849">
        <w:rPr>
          <w:sz w:val="24"/>
          <w:szCs w:val="24"/>
        </w:rPr>
        <w:t>m</w:t>
      </w:r>
      <w:r w:rsidR="00716849">
        <w:rPr>
          <w:color w:val="333333"/>
          <w:sz w:val="24"/>
          <w:szCs w:val="24"/>
          <w:vertAlign w:val="superscript"/>
        </w:rPr>
        <w:t>2</w:t>
      </w:r>
      <w:r w:rsidR="00716849">
        <w:rPr>
          <w:sz w:val="24"/>
          <w:szCs w:val="24"/>
        </w:rPr>
        <w:t>/ha)</w:t>
      </w:r>
      <w:r>
        <w:rPr>
          <w:sz w:val="24"/>
          <w:szCs w:val="24"/>
          <w:highlight w:val="white"/>
        </w:rPr>
        <w:t xml:space="preserve"> from </w:t>
      </w:r>
      <w:r w:rsidR="00716849">
        <w:rPr>
          <w:sz w:val="24"/>
          <w:szCs w:val="24"/>
          <w:highlight w:val="white"/>
        </w:rPr>
        <w:t>final</w:t>
      </w:r>
      <w:r>
        <w:rPr>
          <w:sz w:val="24"/>
          <w:szCs w:val="24"/>
          <w:highlight w:val="white"/>
        </w:rPr>
        <w:t xml:space="preserve"> survey </w:t>
      </w:r>
      <w:r w:rsidR="00716849">
        <w:rPr>
          <w:sz w:val="24"/>
          <w:szCs w:val="24"/>
          <w:highlight w:val="white"/>
        </w:rPr>
        <w:t>in 2020</w:t>
      </w:r>
      <w:r w:rsidR="008F17A7">
        <w:rPr>
          <w:sz w:val="24"/>
          <w:szCs w:val="24"/>
          <w:highlight w:val="white"/>
        </w:rPr>
        <w:t xml:space="preserve"> (observed)</w:t>
      </w:r>
      <w:r w:rsidR="00716849">
        <w:rPr>
          <w:sz w:val="24"/>
          <w:szCs w:val="24"/>
          <w:highlight w:val="white"/>
        </w:rPr>
        <w:t xml:space="preserve"> </w:t>
      </w:r>
      <w:r>
        <w:rPr>
          <w:sz w:val="24"/>
          <w:szCs w:val="24"/>
          <w:highlight w:val="white"/>
        </w:rPr>
        <w:t xml:space="preserve">and projections made using FVS and WRDM. The last column represents percentage of plots by treatment area in which LRR was found over the duration of the study. </w:t>
      </w:r>
    </w:p>
    <w:p w14:paraId="5FFBA8C2" w14:textId="77777777" w:rsidR="009A020F" w:rsidRDefault="009A020F" w:rsidP="009A020F">
      <w:pPr>
        <w:spacing w:line="480" w:lineRule="auto"/>
        <w:rPr>
          <w:color w:val="21908C"/>
          <w:sz w:val="24"/>
          <w:szCs w:val="24"/>
          <w:highlight w:val="white"/>
        </w:rPr>
      </w:pPr>
    </w:p>
    <w:tbl>
      <w:tblPr>
        <w:tblW w:w="9360" w:type="dxa"/>
        <w:tblCellMar>
          <w:top w:w="15" w:type="dxa"/>
          <w:left w:w="15" w:type="dxa"/>
          <w:bottom w:w="15" w:type="dxa"/>
          <w:right w:w="15" w:type="dxa"/>
        </w:tblCellMar>
        <w:tblLook w:val="04A0" w:firstRow="1" w:lastRow="0" w:firstColumn="1" w:lastColumn="0" w:noHBand="0" w:noVBand="1"/>
      </w:tblPr>
      <w:tblGrid>
        <w:gridCol w:w="1735"/>
        <w:gridCol w:w="1702"/>
        <w:gridCol w:w="1703"/>
        <w:gridCol w:w="1703"/>
        <w:gridCol w:w="2517"/>
      </w:tblGrid>
      <w:tr w:rsidR="00716849" w:rsidRPr="0094163C" w14:paraId="44D5DA1F" w14:textId="77777777" w:rsidTr="009C30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5F5D0" w14:textId="3D5AB2BA"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b/>
                <w:bCs/>
                <w:color w:val="000000"/>
                <w:lang w:val="en-US"/>
              </w:rPr>
              <w:t>T</w:t>
            </w:r>
            <w:r w:rsidR="00716849">
              <w:rPr>
                <w:rFonts w:eastAsia="Times New Roman"/>
                <w:b/>
                <w:bCs/>
                <w:color w:val="000000"/>
                <w:lang w:val="en-US"/>
              </w:rPr>
              <w:t>reatment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41683" w14:textId="5803CC54"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b/>
                <w:bCs/>
                <w:color w:val="000000"/>
                <w:lang w:val="en-US"/>
              </w:rPr>
              <w:t>O</w:t>
            </w:r>
            <w:r w:rsidR="00716849">
              <w:rPr>
                <w:rFonts w:eastAsia="Times New Roman"/>
                <w:b/>
                <w:bCs/>
                <w:color w:val="000000"/>
                <w:lang w:val="en-US"/>
              </w:rPr>
              <w:t>bserved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0734A"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b/>
                <w:bCs/>
                <w:color w:val="000000"/>
                <w:lang w:val="en-US"/>
              </w:rPr>
              <w:t>FVS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38D3E"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b/>
                <w:bCs/>
                <w:color w:val="000000"/>
                <w:lang w:val="en-US"/>
              </w:rPr>
              <w:t>WRDM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E2F35" w14:textId="3417AE30"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b/>
                <w:bCs/>
                <w:color w:val="000000"/>
                <w:lang w:val="en-US"/>
              </w:rPr>
              <w:t>C</w:t>
            </w:r>
            <w:r w:rsidR="00716849">
              <w:rPr>
                <w:rFonts w:eastAsia="Times New Roman"/>
                <w:b/>
                <w:bCs/>
                <w:color w:val="000000"/>
                <w:lang w:val="en-US"/>
              </w:rPr>
              <w:t>onfirmed</w:t>
            </w:r>
            <w:r w:rsidRPr="0094163C">
              <w:rPr>
                <w:rFonts w:eastAsia="Times New Roman"/>
                <w:b/>
                <w:bCs/>
                <w:color w:val="000000"/>
                <w:lang w:val="en-US"/>
              </w:rPr>
              <w:t xml:space="preserve"> LRR</w:t>
            </w:r>
          </w:p>
        </w:tc>
      </w:tr>
      <w:tr w:rsidR="00716849" w:rsidRPr="0094163C" w14:paraId="30557068" w14:textId="77777777" w:rsidTr="009C30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DB73E"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TMT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BB984"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78.62609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8B753"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78.92028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DB1BD"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74.95442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8572F"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92% (n = 23/25)</w:t>
            </w:r>
          </w:p>
        </w:tc>
      </w:tr>
      <w:tr w:rsidR="00716849" w:rsidRPr="0094163C" w14:paraId="42E54621" w14:textId="77777777" w:rsidTr="009C30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60073"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TMT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C1E3C"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52.24491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0B132"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53.50427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ABD5C"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51.62076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F1F01"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80% (n = 20/25)</w:t>
            </w:r>
          </w:p>
        </w:tc>
      </w:tr>
      <w:tr w:rsidR="00716849" w:rsidRPr="0094163C" w14:paraId="6AECAAD3" w14:textId="77777777" w:rsidTr="009C30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02585"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TMT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C4EBD"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61.32342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56008"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58.64272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1F5A9"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56.66864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A3DAA"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76% (n = 19/25)</w:t>
            </w:r>
          </w:p>
        </w:tc>
      </w:tr>
      <w:tr w:rsidR="00716849" w:rsidRPr="0094163C" w14:paraId="154B59BB" w14:textId="77777777" w:rsidTr="009C30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25B76" w14:textId="1FB98B9D"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T</w:t>
            </w:r>
            <w:r w:rsidR="00716849">
              <w:rPr>
                <w:rFonts w:eastAsia="Times New Roman"/>
                <w:color w:val="000000"/>
                <w:lang w:val="en-US"/>
              </w:rPr>
              <w: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B8C9F"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192.19442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E5F90"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191.06727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5132C"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183.24382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D3C34" w14:textId="77777777" w:rsidR="009A020F" w:rsidRPr="0094163C" w:rsidRDefault="009A020F" w:rsidP="009C3017">
            <w:pPr>
              <w:spacing w:line="240" w:lineRule="auto"/>
              <w:jc w:val="center"/>
              <w:rPr>
                <w:rFonts w:ascii="Times New Roman" w:eastAsia="Times New Roman" w:hAnsi="Times New Roman" w:cs="Times New Roman"/>
                <w:sz w:val="24"/>
                <w:szCs w:val="24"/>
                <w:lang w:val="en-US"/>
              </w:rPr>
            </w:pPr>
            <w:r w:rsidRPr="0094163C">
              <w:rPr>
                <w:rFonts w:eastAsia="Times New Roman"/>
                <w:color w:val="000000"/>
                <w:lang w:val="en-US"/>
              </w:rPr>
              <w:t>83% (n = 62/75) </w:t>
            </w:r>
          </w:p>
        </w:tc>
      </w:tr>
    </w:tbl>
    <w:p w14:paraId="28DBF4F2" w14:textId="77777777" w:rsidR="009A020F" w:rsidRDefault="009A020F" w:rsidP="00E756F5">
      <w:pPr>
        <w:spacing w:line="480" w:lineRule="auto"/>
        <w:rPr>
          <w:sz w:val="24"/>
          <w:szCs w:val="24"/>
        </w:rPr>
      </w:pPr>
    </w:p>
    <w:p w14:paraId="00000036" w14:textId="3F042BFD" w:rsidR="00D6630D" w:rsidRDefault="00D6630D" w:rsidP="0068628C">
      <w:pPr>
        <w:spacing w:line="480" w:lineRule="auto"/>
        <w:rPr>
          <w:color w:val="21908C"/>
          <w:sz w:val="24"/>
          <w:szCs w:val="24"/>
          <w:highlight w:val="white"/>
        </w:rPr>
      </w:pPr>
    </w:p>
    <w:p w14:paraId="139A0A44" w14:textId="083524AE" w:rsidR="00D86317" w:rsidRPr="00D86317" w:rsidRDefault="00D86317" w:rsidP="00D86317">
      <w:pPr>
        <w:spacing w:line="480" w:lineRule="auto"/>
        <w:rPr>
          <w:b/>
          <w:color w:val="434343"/>
          <w:sz w:val="24"/>
          <w:szCs w:val="24"/>
        </w:rPr>
      </w:pPr>
      <w:r w:rsidRPr="000B699F">
        <w:rPr>
          <w:b/>
          <w:color w:val="434343"/>
          <w:sz w:val="24"/>
          <w:szCs w:val="24"/>
        </w:rPr>
        <w:t>3.</w:t>
      </w:r>
      <w:r>
        <w:rPr>
          <w:b/>
          <w:color w:val="434343"/>
          <w:sz w:val="24"/>
          <w:szCs w:val="24"/>
        </w:rPr>
        <w:t>3 Forest Vegetation Simulator and Western Root Disease Models</w:t>
      </w:r>
    </w:p>
    <w:p w14:paraId="3AE5AED0" w14:textId="3A654E47" w:rsidR="007468FF" w:rsidRPr="00714956" w:rsidRDefault="008A584B" w:rsidP="0068628C">
      <w:pPr>
        <w:spacing w:line="480" w:lineRule="auto"/>
        <w:rPr>
          <w:color w:val="24292E"/>
          <w:sz w:val="24"/>
          <w:szCs w:val="24"/>
          <w:highlight w:val="white"/>
        </w:rPr>
      </w:pPr>
      <w:r>
        <w:rPr>
          <w:color w:val="24292E"/>
          <w:sz w:val="24"/>
          <w:szCs w:val="24"/>
          <w:highlight w:val="white"/>
        </w:rPr>
        <w:t>Within the results of the modeled data, the mean values of the measured data were found to correspond more closely to the FVS model run that was made using default parameters.</w:t>
      </w:r>
      <w:r w:rsidR="0049315C">
        <w:rPr>
          <w:color w:val="24292E"/>
          <w:sz w:val="24"/>
          <w:szCs w:val="24"/>
          <w:highlight w:val="white"/>
        </w:rPr>
        <w:t xml:space="preserve"> </w:t>
      </w:r>
      <w:r>
        <w:rPr>
          <w:color w:val="24292E"/>
          <w:sz w:val="24"/>
          <w:szCs w:val="24"/>
          <w:highlight w:val="white"/>
        </w:rPr>
        <w:t>The data determined by the WRDM simulation, was not found to be as accurate as the FVS model but was not statistically significant (</w:t>
      </w:r>
      <w:r w:rsidRPr="009D04C0">
        <w:rPr>
          <w:b/>
          <w:bCs/>
          <w:color w:val="24292E"/>
          <w:sz w:val="24"/>
          <w:szCs w:val="24"/>
          <w:highlight w:val="white"/>
        </w:rPr>
        <w:t xml:space="preserve">Figure </w:t>
      </w:r>
      <w:r w:rsidR="00193127">
        <w:rPr>
          <w:b/>
          <w:bCs/>
          <w:color w:val="24292E"/>
          <w:sz w:val="24"/>
          <w:szCs w:val="24"/>
          <w:highlight w:val="white"/>
        </w:rPr>
        <w:t>3</w:t>
      </w:r>
      <w:r>
        <w:rPr>
          <w:b/>
          <w:bCs/>
          <w:color w:val="24292E"/>
          <w:sz w:val="24"/>
          <w:szCs w:val="24"/>
          <w:highlight w:val="white"/>
        </w:rPr>
        <w:t xml:space="preserve"> and Table </w:t>
      </w:r>
      <w:r w:rsidR="006A622C">
        <w:rPr>
          <w:b/>
          <w:bCs/>
          <w:color w:val="24292E"/>
          <w:sz w:val="24"/>
          <w:szCs w:val="24"/>
          <w:highlight w:val="white"/>
        </w:rPr>
        <w:t>3</w:t>
      </w:r>
      <w:r>
        <w:rPr>
          <w:color w:val="24292E"/>
          <w:sz w:val="24"/>
          <w:szCs w:val="24"/>
          <w:highlight w:val="white"/>
        </w:rPr>
        <w:t xml:space="preserve">). </w:t>
      </w:r>
    </w:p>
    <w:p w14:paraId="151BA7A2" w14:textId="12087FED" w:rsidR="009A020F" w:rsidRDefault="009A020F" w:rsidP="009A020F">
      <w:pPr>
        <w:spacing w:line="480" w:lineRule="auto"/>
        <w:jc w:val="center"/>
        <w:rPr>
          <w:b/>
          <w:color w:val="434343"/>
          <w:sz w:val="28"/>
          <w:szCs w:val="28"/>
        </w:rPr>
      </w:pPr>
      <w:r>
        <w:rPr>
          <w:b/>
          <w:noProof/>
          <w:color w:val="434343"/>
          <w:sz w:val="28"/>
          <w:szCs w:val="28"/>
        </w:rPr>
        <w:lastRenderedPageBreak/>
        <w:drawing>
          <wp:inline distT="0" distB="0" distL="0" distR="0" wp14:anchorId="0A6EBBA6" wp14:editId="552183E7">
            <wp:extent cx="4114800" cy="8229600"/>
            <wp:effectExtent l="0" t="0" r="0" b="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14800" cy="8229600"/>
                    </a:xfrm>
                    <a:prstGeom prst="rect">
                      <a:avLst/>
                    </a:prstGeom>
                    <a:noFill/>
                    <a:ln>
                      <a:noFill/>
                    </a:ln>
                  </pic:spPr>
                </pic:pic>
              </a:graphicData>
            </a:graphic>
          </wp:inline>
        </w:drawing>
      </w:r>
    </w:p>
    <w:p w14:paraId="60FAA3E7" w14:textId="32A82C46" w:rsidR="009A020F" w:rsidRDefault="009A020F" w:rsidP="009A020F">
      <w:pPr>
        <w:spacing w:line="480" w:lineRule="auto"/>
        <w:rPr>
          <w:sz w:val="24"/>
          <w:szCs w:val="24"/>
        </w:rPr>
      </w:pPr>
      <w:r>
        <w:rPr>
          <w:b/>
          <w:sz w:val="24"/>
          <w:szCs w:val="24"/>
        </w:rPr>
        <w:lastRenderedPageBreak/>
        <w:t xml:space="preserve">Figure </w:t>
      </w:r>
      <w:r w:rsidR="00193127">
        <w:rPr>
          <w:b/>
          <w:sz w:val="24"/>
          <w:szCs w:val="24"/>
        </w:rPr>
        <w:t>3</w:t>
      </w:r>
      <w:r>
        <w:rPr>
          <w:b/>
          <w:sz w:val="24"/>
          <w:szCs w:val="24"/>
        </w:rPr>
        <w:t>:</w:t>
      </w:r>
      <w:r>
        <w:rPr>
          <w:sz w:val="24"/>
          <w:szCs w:val="24"/>
        </w:rPr>
        <w:t xml:space="preserve"> Definitive data compared with modelled data depicting mean basal area of the 15 stands. A = TMT 1 stands, B = TMT 2 stands, C = TMT 3 stands. The indigo line represents observed data that was collected through surveys. The cyan line depicts the FVS model with default parameters. The gold line is the FVS model run with the WRDM extension. Error bars are representative of the standard error.</w:t>
      </w:r>
    </w:p>
    <w:p w14:paraId="02989AA2" w14:textId="77777777" w:rsidR="007468FF" w:rsidRPr="007468FF" w:rsidRDefault="007468FF" w:rsidP="007468FF">
      <w:pPr>
        <w:spacing w:line="480" w:lineRule="auto"/>
        <w:rPr>
          <w:sz w:val="24"/>
          <w:szCs w:val="24"/>
        </w:rPr>
      </w:pPr>
    </w:p>
    <w:p w14:paraId="00000039" w14:textId="75107CF4" w:rsidR="00D6630D" w:rsidRDefault="00D71B9F" w:rsidP="0068628C">
      <w:pPr>
        <w:pBdr>
          <w:top w:val="nil"/>
          <w:left w:val="nil"/>
          <w:bottom w:val="nil"/>
          <w:right w:val="nil"/>
          <w:between w:val="nil"/>
        </w:pBdr>
        <w:spacing w:line="480" w:lineRule="auto"/>
        <w:rPr>
          <w:b/>
          <w:color w:val="434343"/>
          <w:sz w:val="28"/>
          <w:szCs w:val="28"/>
        </w:rPr>
      </w:pPr>
      <w:r>
        <w:rPr>
          <w:b/>
          <w:color w:val="434343"/>
          <w:sz w:val="28"/>
          <w:szCs w:val="28"/>
        </w:rPr>
        <w:t xml:space="preserve">4. </w:t>
      </w:r>
      <w:r w:rsidR="00BA3C6E">
        <w:rPr>
          <w:b/>
          <w:color w:val="434343"/>
          <w:sz w:val="28"/>
          <w:szCs w:val="28"/>
        </w:rPr>
        <w:t xml:space="preserve">Conclusions and discussion </w:t>
      </w:r>
    </w:p>
    <w:p w14:paraId="3EBDBF94" w14:textId="3A544179" w:rsidR="008A584B" w:rsidRDefault="008A584B" w:rsidP="008A584B">
      <w:pPr>
        <w:spacing w:line="480" w:lineRule="auto"/>
        <w:rPr>
          <w:sz w:val="24"/>
          <w:szCs w:val="24"/>
        </w:rPr>
      </w:pPr>
      <w:r>
        <w:rPr>
          <w:sz w:val="24"/>
          <w:szCs w:val="24"/>
        </w:rPr>
        <w:t xml:space="preserve">From the </w:t>
      </w:r>
      <w:r w:rsidR="0044333F">
        <w:rPr>
          <w:sz w:val="24"/>
          <w:szCs w:val="24"/>
        </w:rPr>
        <w:t>results of this study</w:t>
      </w:r>
      <w:r>
        <w:rPr>
          <w:sz w:val="24"/>
          <w:szCs w:val="24"/>
        </w:rPr>
        <w:t xml:space="preserve">, </w:t>
      </w:r>
      <w:r w:rsidR="0044333F">
        <w:rPr>
          <w:sz w:val="24"/>
          <w:szCs w:val="24"/>
        </w:rPr>
        <w:t>three</w:t>
      </w:r>
      <w:r>
        <w:rPr>
          <w:sz w:val="24"/>
          <w:szCs w:val="24"/>
        </w:rPr>
        <w:t xml:space="preserve"> important conclusions were made. Firstly,</w:t>
      </w:r>
      <w:r w:rsidR="00133549">
        <w:rPr>
          <w:sz w:val="24"/>
          <w:szCs w:val="24"/>
        </w:rPr>
        <w:t xml:space="preserve"> </w:t>
      </w:r>
      <w:r>
        <w:rPr>
          <w:sz w:val="24"/>
          <w:szCs w:val="24"/>
        </w:rPr>
        <w:t xml:space="preserve">the effects of the thinning did not seem to have a significant difference within tree mortality caused by </w:t>
      </w:r>
      <w:r>
        <w:rPr>
          <w:i/>
          <w:sz w:val="24"/>
          <w:szCs w:val="24"/>
        </w:rPr>
        <w:t xml:space="preserve">C. </w:t>
      </w:r>
      <w:proofErr w:type="spellStart"/>
      <w:r>
        <w:rPr>
          <w:i/>
          <w:sz w:val="24"/>
          <w:szCs w:val="24"/>
        </w:rPr>
        <w:t>sulphurascens</w:t>
      </w:r>
      <w:proofErr w:type="spellEnd"/>
      <w:r w:rsidR="003D4686">
        <w:rPr>
          <w:i/>
          <w:sz w:val="24"/>
          <w:szCs w:val="24"/>
        </w:rPr>
        <w:t xml:space="preserve">. </w:t>
      </w:r>
      <w:r>
        <w:rPr>
          <w:sz w:val="24"/>
          <w:szCs w:val="24"/>
        </w:rPr>
        <w:t xml:space="preserve">Secondly, </w:t>
      </w:r>
      <w:r w:rsidR="00133549">
        <w:rPr>
          <w:sz w:val="24"/>
          <w:szCs w:val="24"/>
        </w:rPr>
        <w:t xml:space="preserve">the </w:t>
      </w:r>
      <w:r>
        <w:rPr>
          <w:sz w:val="24"/>
          <w:szCs w:val="24"/>
        </w:rPr>
        <w:t xml:space="preserve">proportion of tree mortality caused by </w:t>
      </w:r>
      <w:r>
        <w:rPr>
          <w:i/>
          <w:sz w:val="24"/>
          <w:szCs w:val="24"/>
        </w:rPr>
        <w:t xml:space="preserve">C. </w:t>
      </w:r>
      <w:proofErr w:type="spellStart"/>
      <w:r>
        <w:rPr>
          <w:i/>
          <w:sz w:val="24"/>
          <w:szCs w:val="24"/>
        </w:rPr>
        <w:t>sulphurascens</w:t>
      </w:r>
      <w:proofErr w:type="spellEnd"/>
      <w:r>
        <w:rPr>
          <w:sz w:val="24"/>
          <w:szCs w:val="24"/>
        </w:rPr>
        <w:t xml:space="preserve"> in thinned stands was </w:t>
      </w:r>
      <w:r w:rsidR="00E90B9E">
        <w:rPr>
          <w:sz w:val="24"/>
          <w:szCs w:val="24"/>
        </w:rPr>
        <w:t>higher</w:t>
      </w:r>
      <w:r>
        <w:rPr>
          <w:sz w:val="24"/>
          <w:szCs w:val="24"/>
        </w:rPr>
        <w:t xml:space="preserve"> when compared to </w:t>
      </w:r>
      <w:proofErr w:type="spellStart"/>
      <w:r w:rsidR="00277152">
        <w:rPr>
          <w:sz w:val="24"/>
          <w:szCs w:val="24"/>
        </w:rPr>
        <w:t>un</w:t>
      </w:r>
      <w:r>
        <w:rPr>
          <w:sz w:val="24"/>
          <w:szCs w:val="24"/>
        </w:rPr>
        <w:t>thinned</w:t>
      </w:r>
      <w:proofErr w:type="spellEnd"/>
      <w:r>
        <w:rPr>
          <w:sz w:val="24"/>
          <w:szCs w:val="24"/>
        </w:rPr>
        <w:t xml:space="preserve"> stands</w:t>
      </w:r>
      <w:r>
        <w:rPr>
          <w:b/>
          <w:color w:val="21908C"/>
          <w:sz w:val="24"/>
          <w:szCs w:val="24"/>
        </w:rPr>
        <w:t xml:space="preserve">. </w:t>
      </w:r>
      <w:r w:rsidR="00277152">
        <w:rPr>
          <w:sz w:val="24"/>
          <w:szCs w:val="24"/>
        </w:rPr>
        <w:t>Lastly</w:t>
      </w:r>
      <w:r>
        <w:rPr>
          <w:sz w:val="24"/>
          <w:szCs w:val="24"/>
        </w:rPr>
        <w:t xml:space="preserve">, on average, FVS </w:t>
      </w:r>
      <w:r w:rsidR="00F062CC">
        <w:rPr>
          <w:sz w:val="24"/>
          <w:szCs w:val="24"/>
        </w:rPr>
        <w:t xml:space="preserve">and the WRDM </w:t>
      </w:r>
      <w:r>
        <w:rPr>
          <w:sz w:val="24"/>
          <w:szCs w:val="24"/>
        </w:rPr>
        <w:t>predict</w:t>
      </w:r>
      <w:r w:rsidR="00F062CC">
        <w:rPr>
          <w:sz w:val="24"/>
          <w:szCs w:val="24"/>
        </w:rPr>
        <w:t>ed</w:t>
      </w:r>
      <w:r>
        <w:rPr>
          <w:sz w:val="24"/>
          <w:szCs w:val="24"/>
        </w:rPr>
        <w:t xml:space="preserve"> lower growth and yield volume</w:t>
      </w:r>
      <w:r w:rsidR="00244778">
        <w:rPr>
          <w:sz w:val="24"/>
          <w:szCs w:val="24"/>
        </w:rPr>
        <w:t>s</w:t>
      </w:r>
      <w:r w:rsidR="00F062CC">
        <w:rPr>
          <w:sz w:val="24"/>
          <w:szCs w:val="24"/>
        </w:rPr>
        <w:t xml:space="preserve"> </w:t>
      </w:r>
      <w:r w:rsidR="00EB4679">
        <w:rPr>
          <w:sz w:val="24"/>
          <w:szCs w:val="24"/>
        </w:rPr>
        <w:t>when compared with</w:t>
      </w:r>
      <w:r w:rsidR="00F062CC">
        <w:rPr>
          <w:sz w:val="24"/>
          <w:szCs w:val="24"/>
        </w:rPr>
        <w:t xml:space="preserve"> observed data</w:t>
      </w:r>
      <w:r w:rsidR="00EB4679">
        <w:rPr>
          <w:sz w:val="24"/>
          <w:szCs w:val="24"/>
        </w:rPr>
        <w:t xml:space="preserve">. </w:t>
      </w:r>
    </w:p>
    <w:p w14:paraId="32101E3E" w14:textId="57AB4BCE" w:rsidR="008A584B" w:rsidRDefault="008A584B" w:rsidP="0068628C">
      <w:pPr>
        <w:pBdr>
          <w:top w:val="nil"/>
          <w:left w:val="nil"/>
          <w:bottom w:val="nil"/>
          <w:right w:val="nil"/>
          <w:between w:val="nil"/>
        </w:pBdr>
        <w:spacing w:line="480" w:lineRule="auto"/>
        <w:rPr>
          <w:b/>
          <w:color w:val="434343"/>
          <w:sz w:val="28"/>
          <w:szCs w:val="28"/>
        </w:rPr>
      </w:pPr>
    </w:p>
    <w:p w14:paraId="61880742" w14:textId="5888BB80" w:rsidR="00EF7C80" w:rsidRPr="003B4D04" w:rsidRDefault="003B4D04" w:rsidP="0068628C">
      <w:pPr>
        <w:pBdr>
          <w:top w:val="nil"/>
          <w:left w:val="nil"/>
          <w:bottom w:val="nil"/>
          <w:right w:val="nil"/>
          <w:between w:val="nil"/>
        </w:pBdr>
        <w:spacing w:line="480" w:lineRule="auto"/>
        <w:rPr>
          <w:b/>
          <w:bCs/>
          <w:color w:val="8064A2" w:themeColor="accent4"/>
          <w:sz w:val="24"/>
          <w:szCs w:val="24"/>
        </w:rPr>
      </w:pPr>
      <w:r w:rsidRPr="003B4D04">
        <w:rPr>
          <w:b/>
          <w:bCs/>
          <w:color w:val="8064A2" w:themeColor="accent4"/>
          <w:sz w:val="24"/>
          <w:szCs w:val="24"/>
        </w:rPr>
        <w:t xml:space="preserve">This is the paragraph about the ANOVA </w:t>
      </w:r>
      <w:r w:rsidR="0044333F">
        <w:rPr>
          <w:b/>
          <w:bCs/>
          <w:color w:val="8064A2" w:themeColor="accent4"/>
          <w:sz w:val="24"/>
          <w:szCs w:val="24"/>
        </w:rPr>
        <w:t xml:space="preserve">and statistical </w:t>
      </w:r>
      <w:proofErr w:type="gramStart"/>
      <w:r w:rsidR="0044333F">
        <w:rPr>
          <w:b/>
          <w:bCs/>
          <w:color w:val="8064A2" w:themeColor="accent4"/>
          <w:sz w:val="24"/>
          <w:szCs w:val="24"/>
        </w:rPr>
        <w:t>analysis</w:t>
      </w:r>
      <w:proofErr w:type="gramEnd"/>
      <w:r w:rsidR="0044333F">
        <w:rPr>
          <w:b/>
          <w:bCs/>
          <w:color w:val="8064A2" w:themeColor="accent4"/>
          <w:sz w:val="24"/>
          <w:szCs w:val="24"/>
        </w:rPr>
        <w:t xml:space="preserve"> </w:t>
      </w:r>
      <w:r w:rsidRPr="003B4D04">
        <w:rPr>
          <w:b/>
          <w:bCs/>
          <w:color w:val="8064A2" w:themeColor="accent4"/>
          <w:sz w:val="24"/>
          <w:szCs w:val="24"/>
        </w:rPr>
        <w:t xml:space="preserve">but I don’t really know what to say about it. </w:t>
      </w:r>
      <w:r w:rsidR="0085574C" w:rsidRPr="003B4D04">
        <w:rPr>
          <w:b/>
          <w:bCs/>
          <w:color w:val="8064A2" w:themeColor="accent4"/>
          <w:sz w:val="24"/>
          <w:szCs w:val="24"/>
        </w:rPr>
        <w:t>It is noteworthy that al</w:t>
      </w:r>
      <w:r w:rsidR="00EF7C80" w:rsidRPr="003B4D04">
        <w:rPr>
          <w:b/>
          <w:bCs/>
          <w:color w:val="8064A2" w:themeColor="accent4"/>
          <w:sz w:val="24"/>
          <w:szCs w:val="24"/>
        </w:rPr>
        <w:t xml:space="preserve">though all statistical tests showed no signs of significance, future studies </w:t>
      </w:r>
      <w:r w:rsidRPr="003B4D04">
        <w:rPr>
          <w:b/>
          <w:bCs/>
          <w:color w:val="8064A2" w:themeColor="accent4"/>
          <w:sz w:val="24"/>
          <w:szCs w:val="24"/>
        </w:rPr>
        <w:t>might… (assess linear regression models, design studies with statistical analysis in mind?).</w:t>
      </w:r>
    </w:p>
    <w:p w14:paraId="33F48A80" w14:textId="341E4972" w:rsidR="00EF7C80" w:rsidRDefault="00EF7C80" w:rsidP="0068628C">
      <w:pPr>
        <w:pBdr>
          <w:top w:val="nil"/>
          <w:left w:val="nil"/>
          <w:bottom w:val="nil"/>
          <w:right w:val="nil"/>
          <w:between w:val="nil"/>
        </w:pBdr>
        <w:spacing w:line="480" w:lineRule="auto"/>
        <w:rPr>
          <w:sz w:val="24"/>
          <w:szCs w:val="24"/>
        </w:rPr>
      </w:pPr>
    </w:p>
    <w:p w14:paraId="08F462CC" w14:textId="3D962E74" w:rsidR="00EF7C80" w:rsidRDefault="002D2B41" w:rsidP="008B015F">
      <w:pPr>
        <w:spacing w:line="480" w:lineRule="auto"/>
        <w:rPr>
          <w:sz w:val="24"/>
          <w:szCs w:val="24"/>
        </w:rPr>
      </w:pPr>
      <w:r>
        <w:rPr>
          <w:sz w:val="24"/>
          <w:szCs w:val="24"/>
        </w:rPr>
        <w:t>The</w:t>
      </w:r>
      <w:r w:rsidR="00EF7C80">
        <w:rPr>
          <w:sz w:val="24"/>
          <w:szCs w:val="24"/>
        </w:rPr>
        <w:t xml:space="preserve"> proportion of mortality from </w:t>
      </w:r>
      <w:r w:rsidR="00EF7C80" w:rsidRPr="00A83829">
        <w:rPr>
          <w:i/>
          <w:iCs/>
          <w:sz w:val="24"/>
          <w:szCs w:val="24"/>
        </w:rPr>
        <w:t xml:space="preserve">C. </w:t>
      </w:r>
      <w:proofErr w:type="spellStart"/>
      <w:r w:rsidR="00EF7C80" w:rsidRPr="00A83829">
        <w:rPr>
          <w:i/>
          <w:iCs/>
          <w:sz w:val="24"/>
          <w:szCs w:val="24"/>
        </w:rPr>
        <w:t>sulphurascens</w:t>
      </w:r>
      <w:proofErr w:type="spellEnd"/>
      <w:r w:rsidR="00EF7C80">
        <w:rPr>
          <w:sz w:val="24"/>
          <w:szCs w:val="24"/>
        </w:rPr>
        <w:t xml:space="preserve"> </w:t>
      </w:r>
      <w:r>
        <w:rPr>
          <w:sz w:val="24"/>
          <w:szCs w:val="24"/>
        </w:rPr>
        <w:t xml:space="preserve">was found to </w:t>
      </w:r>
      <w:r w:rsidR="00F734C1">
        <w:rPr>
          <w:sz w:val="24"/>
          <w:szCs w:val="24"/>
        </w:rPr>
        <w:t xml:space="preserve">be higher in </w:t>
      </w:r>
      <w:r w:rsidR="00EF7C80">
        <w:rPr>
          <w:sz w:val="24"/>
          <w:szCs w:val="24"/>
        </w:rPr>
        <w:t>thinned stands</w:t>
      </w:r>
      <w:r>
        <w:rPr>
          <w:sz w:val="24"/>
          <w:szCs w:val="24"/>
        </w:rPr>
        <w:t xml:space="preserve"> when compared to stands where no thinning occurred. This is consistent with other studies that have</w:t>
      </w:r>
      <w:r w:rsidR="00324669">
        <w:rPr>
          <w:sz w:val="24"/>
          <w:szCs w:val="24"/>
        </w:rPr>
        <w:t xml:space="preserve"> shown</w:t>
      </w:r>
      <w:r w:rsidR="00324669">
        <w:rPr>
          <w:rFonts w:ascii="Roboto" w:hAnsi="Roboto"/>
          <w:color w:val="70757A"/>
          <w:sz w:val="21"/>
          <w:szCs w:val="21"/>
          <w:shd w:val="clear" w:color="auto" w:fill="FFFFFF"/>
        </w:rPr>
        <w:t> </w:t>
      </w:r>
      <w:r w:rsidR="00F062CC">
        <w:rPr>
          <w:sz w:val="24"/>
          <w:szCs w:val="24"/>
        </w:rPr>
        <w:t xml:space="preserve">that </w:t>
      </w:r>
      <w:r w:rsidR="00F062CC">
        <w:rPr>
          <w:color w:val="000000"/>
          <w:sz w:val="24"/>
          <w:szCs w:val="24"/>
          <w:shd w:val="clear" w:color="auto" w:fill="FFFFFF"/>
        </w:rPr>
        <w:t>c</w:t>
      </w:r>
      <w:r w:rsidR="00F062CC">
        <w:rPr>
          <w:sz w:val="24"/>
          <w:szCs w:val="24"/>
        </w:rPr>
        <w:t>hanges within forest structure from timber harvesting often increases root disease activity (</w:t>
      </w:r>
      <w:r w:rsidR="00E90B9E" w:rsidRPr="00324582">
        <w:rPr>
          <w:rFonts w:eastAsia="Times New Roman"/>
          <w:sz w:val="24"/>
          <w:szCs w:val="24"/>
        </w:rPr>
        <w:t>Cleary</w:t>
      </w:r>
      <w:r w:rsidR="00E90B9E">
        <w:rPr>
          <w:rFonts w:eastAsia="Times New Roman"/>
          <w:sz w:val="24"/>
          <w:szCs w:val="24"/>
        </w:rPr>
        <w:t xml:space="preserve"> et al., 2013; </w:t>
      </w:r>
      <w:r w:rsidR="00F062CC">
        <w:rPr>
          <w:rFonts w:eastAsia="Times New Roman"/>
          <w:sz w:val="24"/>
          <w:szCs w:val="24"/>
        </w:rPr>
        <w:t xml:space="preserve">Fairweather et al., </w:t>
      </w:r>
      <w:r w:rsidR="00F062CC">
        <w:rPr>
          <w:rFonts w:eastAsia="Times New Roman"/>
          <w:sz w:val="24"/>
          <w:szCs w:val="24"/>
        </w:rPr>
        <w:lastRenderedPageBreak/>
        <w:t>2006</w:t>
      </w:r>
      <w:r w:rsidR="00E90B9E">
        <w:rPr>
          <w:rFonts w:eastAsia="Times New Roman"/>
          <w:sz w:val="24"/>
          <w:szCs w:val="24"/>
        </w:rPr>
        <w:t>; Morrison et al., 1991</w:t>
      </w:r>
      <w:r w:rsidR="00F062CC">
        <w:rPr>
          <w:sz w:val="24"/>
          <w:szCs w:val="24"/>
        </w:rPr>
        <w:t>).</w:t>
      </w:r>
      <w:r w:rsidR="00EB4679">
        <w:rPr>
          <w:sz w:val="24"/>
          <w:szCs w:val="24"/>
        </w:rPr>
        <w:t xml:space="preserve"> </w:t>
      </w:r>
      <w:r w:rsidR="00931EC6">
        <w:rPr>
          <w:sz w:val="24"/>
          <w:szCs w:val="24"/>
        </w:rPr>
        <w:t>Additionally, s</w:t>
      </w:r>
      <w:r w:rsidR="008B015F">
        <w:rPr>
          <w:color w:val="000000"/>
          <w:sz w:val="24"/>
          <w:szCs w:val="24"/>
          <w:shd w:val="clear" w:color="auto" w:fill="FFFFFF"/>
        </w:rPr>
        <w:t>elective</w:t>
      </w:r>
      <w:r w:rsidR="008B015F" w:rsidRPr="00182850">
        <w:rPr>
          <w:color w:val="000000"/>
          <w:sz w:val="24"/>
          <w:szCs w:val="24"/>
          <w:shd w:val="clear" w:color="auto" w:fill="FFFFFF"/>
        </w:rPr>
        <w:t xml:space="preserve"> logging and changes in forest landscapes that have occurred from fire suppression efforts</w:t>
      </w:r>
      <w:r w:rsidR="00EB4679">
        <w:rPr>
          <w:color w:val="000000"/>
          <w:sz w:val="24"/>
          <w:szCs w:val="24"/>
          <w:shd w:val="clear" w:color="auto" w:fill="FFFFFF"/>
        </w:rPr>
        <w:t>, often lead to</w:t>
      </w:r>
      <w:r w:rsidR="008B015F" w:rsidRPr="00182850">
        <w:rPr>
          <w:color w:val="000000"/>
          <w:sz w:val="24"/>
          <w:szCs w:val="24"/>
          <w:shd w:val="clear" w:color="auto" w:fill="FFFFFF"/>
        </w:rPr>
        <w:t xml:space="preserve"> an increase in host tree species that are more prone to root disease </w:t>
      </w:r>
      <w:r w:rsidR="008B015F" w:rsidRPr="00182850">
        <w:rPr>
          <w:sz w:val="24"/>
          <w:szCs w:val="24"/>
        </w:rPr>
        <w:t>(</w:t>
      </w:r>
      <w:r w:rsidR="008B015F" w:rsidRPr="00182850">
        <w:rPr>
          <w:rFonts w:eastAsia="Times New Roman"/>
          <w:sz w:val="24"/>
          <w:szCs w:val="24"/>
        </w:rPr>
        <w:t>Fairweather et al., 2006</w:t>
      </w:r>
      <w:r w:rsidR="008B015F" w:rsidRPr="00182850">
        <w:rPr>
          <w:sz w:val="24"/>
          <w:szCs w:val="24"/>
        </w:rPr>
        <w:t>).</w:t>
      </w:r>
      <w:r w:rsidR="008B015F">
        <w:rPr>
          <w:sz w:val="24"/>
          <w:szCs w:val="24"/>
        </w:rPr>
        <w:t xml:space="preserve"> </w:t>
      </w:r>
      <w:r w:rsidR="00066616">
        <w:rPr>
          <w:sz w:val="24"/>
          <w:szCs w:val="24"/>
        </w:rPr>
        <w:br/>
      </w:r>
    </w:p>
    <w:p w14:paraId="68A4EB1F" w14:textId="3660895C" w:rsidR="00066616" w:rsidRDefault="00431B81" w:rsidP="0068628C">
      <w:pPr>
        <w:spacing w:line="480" w:lineRule="auto"/>
        <w:rPr>
          <w:sz w:val="24"/>
          <w:szCs w:val="24"/>
        </w:rPr>
      </w:pPr>
      <w:r>
        <w:rPr>
          <w:sz w:val="24"/>
          <w:szCs w:val="24"/>
        </w:rPr>
        <w:t xml:space="preserve">Modelled predictions were </w:t>
      </w:r>
      <w:r w:rsidR="00066616">
        <w:rPr>
          <w:sz w:val="24"/>
          <w:szCs w:val="24"/>
        </w:rPr>
        <w:t xml:space="preserve">found to be qualitatively accurate </w:t>
      </w:r>
      <w:r>
        <w:rPr>
          <w:sz w:val="24"/>
          <w:szCs w:val="24"/>
        </w:rPr>
        <w:t>within this study</w:t>
      </w:r>
      <w:r w:rsidR="00066616">
        <w:rPr>
          <w:sz w:val="24"/>
          <w:szCs w:val="24"/>
        </w:rPr>
        <w:t>.</w:t>
      </w:r>
      <w:r>
        <w:rPr>
          <w:sz w:val="24"/>
          <w:szCs w:val="24"/>
        </w:rPr>
        <w:t xml:space="preserve"> </w:t>
      </w:r>
    </w:p>
    <w:p w14:paraId="69FDDFAF" w14:textId="74C3FDEA" w:rsidR="008C5180" w:rsidRDefault="00066616" w:rsidP="0068628C">
      <w:pPr>
        <w:spacing w:line="480" w:lineRule="auto"/>
        <w:rPr>
          <w:sz w:val="24"/>
          <w:szCs w:val="24"/>
        </w:rPr>
      </w:pPr>
      <w:r>
        <w:rPr>
          <w:sz w:val="24"/>
          <w:szCs w:val="24"/>
        </w:rPr>
        <w:t>FVS alone was a better indicator of observed data when compared to the use of FVS with WRDM. The WRDM tended to over predict the impact of LRR</w:t>
      </w:r>
      <w:r>
        <w:t>.</w:t>
      </w:r>
      <w:r w:rsidRPr="00931EC6">
        <w:rPr>
          <w:sz w:val="24"/>
          <w:szCs w:val="24"/>
        </w:rPr>
        <w:t xml:space="preserve"> This finding was consistent with the findings from Maffei et al., 2008.</w:t>
      </w:r>
      <w:r>
        <w:rPr>
          <w:rFonts w:eastAsia="Times New Roman"/>
          <w:sz w:val="24"/>
          <w:szCs w:val="24"/>
        </w:rPr>
        <w:t xml:space="preserve"> It</w:t>
      </w:r>
      <w:r>
        <w:t xml:space="preserve"> </w:t>
      </w:r>
      <w:r>
        <w:rPr>
          <w:sz w:val="24"/>
          <w:szCs w:val="24"/>
        </w:rPr>
        <w:t xml:space="preserve">is worth noting </w:t>
      </w:r>
      <w:r w:rsidR="00431B81">
        <w:rPr>
          <w:sz w:val="24"/>
          <w:szCs w:val="24"/>
        </w:rPr>
        <w:t>that</w:t>
      </w:r>
      <w:r w:rsidR="00B15940">
        <w:rPr>
          <w:sz w:val="24"/>
          <w:szCs w:val="24"/>
        </w:rPr>
        <w:t xml:space="preserve"> accuracy would likely continue to decrease over longer time periods. </w:t>
      </w:r>
      <w:r w:rsidR="008531AB">
        <w:rPr>
          <w:sz w:val="24"/>
          <w:szCs w:val="24"/>
        </w:rPr>
        <w:t xml:space="preserve">The time span of 30 years is relatively short </w:t>
      </w:r>
      <w:r w:rsidR="00F062CC">
        <w:rPr>
          <w:sz w:val="24"/>
          <w:szCs w:val="24"/>
        </w:rPr>
        <w:t xml:space="preserve">in terms of </w:t>
      </w:r>
      <w:r>
        <w:rPr>
          <w:sz w:val="24"/>
          <w:szCs w:val="24"/>
        </w:rPr>
        <w:t xml:space="preserve">a </w:t>
      </w:r>
      <w:r w:rsidR="008531AB">
        <w:rPr>
          <w:sz w:val="24"/>
          <w:szCs w:val="24"/>
        </w:rPr>
        <w:t>forest ecosystem. Varying</w:t>
      </w:r>
      <w:r w:rsidR="00431B81">
        <w:rPr>
          <w:sz w:val="24"/>
          <w:szCs w:val="24"/>
        </w:rPr>
        <w:t xml:space="preserve"> results are </w:t>
      </w:r>
      <w:r w:rsidR="009173C8">
        <w:rPr>
          <w:sz w:val="24"/>
          <w:szCs w:val="24"/>
        </w:rPr>
        <w:t xml:space="preserve">also </w:t>
      </w:r>
      <w:r w:rsidR="00431B81">
        <w:rPr>
          <w:sz w:val="24"/>
          <w:szCs w:val="24"/>
        </w:rPr>
        <w:t xml:space="preserve">expected to occur dependent </w:t>
      </w:r>
      <w:r w:rsidR="008C5180">
        <w:rPr>
          <w:sz w:val="24"/>
          <w:szCs w:val="24"/>
        </w:rPr>
        <w:t>up</w:t>
      </w:r>
      <w:r w:rsidR="00431B81">
        <w:rPr>
          <w:sz w:val="24"/>
          <w:szCs w:val="24"/>
        </w:rPr>
        <w:t>on more or less stringent root disease settings used to initialize the WRDM (</w:t>
      </w:r>
      <w:proofErr w:type="gramStart"/>
      <w:r w:rsidR="00431B81">
        <w:rPr>
          <w:sz w:val="24"/>
          <w:szCs w:val="24"/>
        </w:rPr>
        <w:t>i.e.</w:t>
      </w:r>
      <w:proofErr w:type="gramEnd"/>
      <w:r w:rsidR="00431B81">
        <w:rPr>
          <w:sz w:val="24"/>
          <w:szCs w:val="24"/>
        </w:rPr>
        <w:t xml:space="preserve"> </w:t>
      </w:r>
      <w:r w:rsidR="00895028">
        <w:rPr>
          <w:sz w:val="24"/>
          <w:szCs w:val="24"/>
        </w:rPr>
        <w:t>hectares</w:t>
      </w:r>
      <w:r w:rsidR="00431B81">
        <w:rPr>
          <w:sz w:val="24"/>
          <w:szCs w:val="24"/>
        </w:rPr>
        <w:t xml:space="preserve"> of root disease area</w:t>
      </w:r>
      <w:r w:rsidR="002C6863">
        <w:rPr>
          <w:sz w:val="24"/>
          <w:szCs w:val="24"/>
        </w:rPr>
        <w:t xml:space="preserve"> or </w:t>
      </w:r>
      <w:r w:rsidR="00431B81">
        <w:rPr>
          <w:sz w:val="24"/>
          <w:szCs w:val="24"/>
        </w:rPr>
        <w:t xml:space="preserve">number of infected trees). </w:t>
      </w:r>
      <w:r w:rsidR="00EF7C80">
        <w:rPr>
          <w:sz w:val="24"/>
          <w:szCs w:val="24"/>
        </w:rPr>
        <w:t xml:space="preserve">It should also be taken into consideration that the low percentages of differences in growth and yield might be significant if applied to larger stand sizes.  </w:t>
      </w:r>
      <w:r w:rsidR="00895028">
        <w:rPr>
          <w:sz w:val="24"/>
          <w:szCs w:val="24"/>
        </w:rPr>
        <w:t xml:space="preserve"> </w:t>
      </w:r>
    </w:p>
    <w:p w14:paraId="59563BDB" w14:textId="77777777" w:rsidR="00F80638" w:rsidRDefault="00F80638" w:rsidP="00F80638">
      <w:pPr>
        <w:spacing w:line="480" w:lineRule="auto"/>
        <w:ind w:left="720" w:hanging="720"/>
        <w:rPr>
          <w:sz w:val="24"/>
          <w:szCs w:val="24"/>
        </w:rPr>
      </w:pPr>
    </w:p>
    <w:p w14:paraId="12CEF1BC" w14:textId="0C052CB7" w:rsidR="00F80638" w:rsidRDefault="0032668B" w:rsidP="00F80638">
      <w:pPr>
        <w:spacing w:line="480" w:lineRule="auto"/>
        <w:ind w:left="720" w:hanging="720"/>
        <w:rPr>
          <w:sz w:val="24"/>
          <w:szCs w:val="24"/>
        </w:rPr>
      </w:pPr>
      <w:r>
        <w:rPr>
          <w:sz w:val="24"/>
          <w:szCs w:val="24"/>
        </w:rPr>
        <w:t xml:space="preserve">Whereas other studies conducted </w:t>
      </w:r>
      <w:r w:rsidR="00F80638">
        <w:rPr>
          <w:sz w:val="24"/>
          <w:szCs w:val="24"/>
        </w:rPr>
        <w:t>analyzing</w:t>
      </w:r>
      <w:r>
        <w:rPr>
          <w:sz w:val="24"/>
          <w:szCs w:val="24"/>
        </w:rPr>
        <w:t xml:space="preserve"> different forest models have predicted</w:t>
      </w:r>
    </w:p>
    <w:p w14:paraId="16D7ABD2" w14:textId="69D804F2" w:rsidR="00F80638" w:rsidRDefault="0032668B" w:rsidP="00F80638">
      <w:pPr>
        <w:spacing w:line="480" w:lineRule="auto"/>
        <w:ind w:left="720" w:hanging="720"/>
        <w:rPr>
          <w:sz w:val="24"/>
          <w:szCs w:val="24"/>
        </w:rPr>
      </w:pPr>
      <w:r>
        <w:rPr>
          <w:sz w:val="24"/>
          <w:szCs w:val="24"/>
        </w:rPr>
        <w:t>relatively optimistic trends (</w:t>
      </w:r>
      <w:r w:rsidR="00F80638" w:rsidRPr="00F80638">
        <w:rPr>
          <w:rFonts w:eastAsia="Times New Roman"/>
          <w:sz w:val="24"/>
          <w:szCs w:val="24"/>
        </w:rPr>
        <w:t>Canavan</w:t>
      </w:r>
      <w:r w:rsidR="00F80638">
        <w:rPr>
          <w:rFonts w:eastAsia="Times New Roman"/>
          <w:sz w:val="24"/>
          <w:szCs w:val="24"/>
        </w:rPr>
        <w:t xml:space="preserve"> and</w:t>
      </w:r>
      <w:r w:rsidR="00F80638" w:rsidRPr="00F80638">
        <w:rPr>
          <w:rFonts w:eastAsia="Times New Roman"/>
          <w:sz w:val="24"/>
          <w:szCs w:val="24"/>
        </w:rPr>
        <w:t xml:space="preserve"> Ramm, 2000</w:t>
      </w:r>
      <w:r w:rsidR="00F80638">
        <w:rPr>
          <w:rFonts w:eastAsia="Times New Roman"/>
          <w:sz w:val="24"/>
          <w:szCs w:val="24"/>
        </w:rPr>
        <w:t>;</w:t>
      </w:r>
      <w:r w:rsidR="00F80638" w:rsidRPr="00F80638">
        <w:rPr>
          <w:rFonts w:eastAsia="Times New Roman"/>
          <w:sz w:val="24"/>
          <w:szCs w:val="24"/>
        </w:rPr>
        <w:t xml:space="preserve"> </w:t>
      </w:r>
      <w:r w:rsidR="00B64D3A" w:rsidRPr="00C0639D">
        <w:rPr>
          <w:sz w:val="24"/>
          <w:szCs w:val="24"/>
          <w:highlight w:val="white"/>
        </w:rPr>
        <w:t>Woods</w:t>
      </w:r>
      <w:r w:rsidR="00B71596">
        <w:rPr>
          <w:sz w:val="24"/>
          <w:szCs w:val="24"/>
          <w:highlight w:val="white"/>
        </w:rPr>
        <w:t xml:space="preserve"> and </w:t>
      </w:r>
      <w:r w:rsidR="00B64D3A" w:rsidRPr="00C0639D">
        <w:rPr>
          <w:sz w:val="24"/>
          <w:szCs w:val="24"/>
          <w:highlight w:val="white"/>
        </w:rPr>
        <w:t>Watts</w:t>
      </w:r>
      <w:r w:rsidR="00B64D3A">
        <w:rPr>
          <w:sz w:val="24"/>
          <w:szCs w:val="24"/>
          <w:highlight w:val="white"/>
        </w:rPr>
        <w:t>,</w:t>
      </w:r>
      <w:r w:rsidR="00B71596">
        <w:rPr>
          <w:sz w:val="24"/>
          <w:szCs w:val="24"/>
          <w:highlight w:val="white"/>
        </w:rPr>
        <w:t xml:space="preserve"> </w:t>
      </w:r>
      <w:r w:rsidR="00B64D3A" w:rsidRPr="00C0639D">
        <w:rPr>
          <w:sz w:val="24"/>
          <w:szCs w:val="24"/>
          <w:highlight w:val="white"/>
        </w:rPr>
        <w:t>2019)</w:t>
      </w:r>
      <w:r w:rsidR="00F80638">
        <w:rPr>
          <w:sz w:val="24"/>
          <w:szCs w:val="24"/>
        </w:rPr>
        <w:t>,</w:t>
      </w:r>
      <w:r>
        <w:rPr>
          <w:sz w:val="24"/>
          <w:szCs w:val="24"/>
        </w:rPr>
        <w:t xml:space="preserve"> the</w:t>
      </w:r>
    </w:p>
    <w:p w14:paraId="6B77DB33" w14:textId="4A57188F" w:rsidR="00F80638" w:rsidRDefault="0032668B" w:rsidP="00F80638">
      <w:pPr>
        <w:spacing w:line="480" w:lineRule="auto"/>
        <w:ind w:left="720" w:hanging="720"/>
        <w:rPr>
          <w:sz w:val="24"/>
          <w:szCs w:val="24"/>
        </w:rPr>
      </w:pPr>
      <w:r>
        <w:rPr>
          <w:sz w:val="24"/>
          <w:szCs w:val="24"/>
        </w:rPr>
        <w:t xml:space="preserve">results of this study </w:t>
      </w:r>
      <w:r w:rsidR="00B17A7D">
        <w:rPr>
          <w:sz w:val="24"/>
          <w:szCs w:val="24"/>
        </w:rPr>
        <w:t>were converse</w:t>
      </w:r>
      <w:r>
        <w:rPr>
          <w:sz w:val="24"/>
          <w:szCs w:val="24"/>
        </w:rPr>
        <w:t>. Models depicting optimistic</w:t>
      </w:r>
    </w:p>
    <w:p w14:paraId="72CE44A0" w14:textId="77777777" w:rsidR="00F80638" w:rsidRDefault="0032668B" w:rsidP="00F80638">
      <w:pPr>
        <w:spacing w:line="480" w:lineRule="auto"/>
        <w:ind w:left="720" w:hanging="720"/>
        <w:rPr>
          <w:sz w:val="24"/>
          <w:szCs w:val="24"/>
        </w:rPr>
      </w:pPr>
      <w:r>
        <w:rPr>
          <w:sz w:val="24"/>
          <w:szCs w:val="24"/>
        </w:rPr>
        <w:t xml:space="preserve">trends don’t </w:t>
      </w:r>
      <w:r w:rsidR="00DF2385">
        <w:rPr>
          <w:sz w:val="24"/>
          <w:szCs w:val="24"/>
        </w:rPr>
        <w:t xml:space="preserve">always </w:t>
      </w:r>
      <w:r>
        <w:rPr>
          <w:sz w:val="24"/>
          <w:szCs w:val="24"/>
        </w:rPr>
        <w:t>account for amounts of inoculum within the soil, rate of disease</w:t>
      </w:r>
    </w:p>
    <w:p w14:paraId="4C203E2C" w14:textId="77777777" w:rsidR="00F80638" w:rsidRDefault="0032668B" w:rsidP="00F80638">
      <w:pPr>
        <w:spacing w:line="480" w:lineRule="auto"/>
        <w:ind w:left="720" w:hanging="720"/>
        <w:rPr>
          <w:sz w:val="24"/>
          <w:szCs w:val="24"/>
        </w:rPr>
      </w:pPr>
      <w:r>
        <w:rPr>
          <w:sz w:val="24"/>
          <w:szCs w:val="24"/>
        </w:rPr>
        <w:t>spread, or expected tree loss. There are also many alternate compounding variables</w:t>
      </w:r>
    </w:p>
    <w:p w14:paraId="390D9974" w14:textId="53261AF4" w:rsidR="00635C61" w:rsidRDefault="0032668B" w:rsidP="00F80638">
      <w:pPr>
        <w:spacing w:line="480" w:lineRule="auto"/>
        <w:ind w:left="720" w:hanging="720"/>
        <w:rPr>
          <w:sz w:val="24"/>
          <w:szCs w:val="24"/>
        </w:rPr>
      </w:pPr>
      <w:r>
        <w:rPr>
          <w:sz w:val="24"/>
          <w:szCs w:val="24"/>
        </w:rPr>
        <w:t xml:space="preserve">that influence forest health, disease spread, and tree </w:t>
      </w:r>
      <w:r w:rsidR="00544B02">
        <w:rPr>
          <w:sz w:val="24"/>
          <w:szCs w:val="24"/>
        </w:rPr>
        <w:t>mortality</w:t>
      </w:r>
      <w:r w:rsidR="00635C61">
        <w:rPr>
          <w:sz w:val="24"/>
          <w:szCs w:val="24"/>
        </w:rPr>
        <w:t>, such as</w:t>
      </w:r>
    </w:p>
    <w:p w14:paraId="6473C332" w14:textId="77777777" w:rsidR="00635C61" w:rsidRDefault="00635C61" w:rsidP="00635C61">
      <w:pPr>
        <w:spacing w:line="480" w:lineRule="auto"/>
        <w:ind w:left="720" w:hanging="720"/>
        <w:rPr>
          <w:sz w:val="24"/>
          <w:szCs w:val="24"/>
        </w:rPr>
      </w:pPr>
      <w:r>
        <w:rPr>
          <w:sz w:val="24"/>
          <w:szCs w:val="24"/>
        </w:rPr>
        <w:t>t</w:t>
      </w:r>
      <w:r w:rsidR="0032668B">
        <w:rPr>
          <w:sz w:val="24"/>
          <w:szCs w:val="24"/>
        </w:rPr>
        <w:t>emperature,</w:t>
      </w:r>
      <w:r>
        <w:rPr>
          <w:sz w:val="24"/>
          <w:szCs w:val="24"/>
        </w:rPr>
        <w:t xml:space="preserve"> </w:t>
      </w:r>
      <w:r w:rsidR="0032668B">
        <w:rPr>
          <w:sz w:val="24"/>
          <w:szCs w:val="24"/>
        </w:rPr>
        <w:t>soil moisture</w:t>
      </w:r>
      <w:r w:rsidR="00544B02">
        <w:rPr>
          <w:sz w:val="24"/>
          <w:szCs w:val="24"/>
        </w:rPr>
        <w:t>,</w:t>
      </w:r>
      <w:r w:rsidR="0032668B">
        <w:rPr>
          <w:sz w:val="24"/>
          <w:szCs w:val="24"/>
        </w:rPr>
        <w:t xml:space="preserve"> and pH levels (Lattin 1998</w:t>
      </w:r>
      <w:r w:rsidR="00B71596">
        <w:rPr>
          <w:sz w:val="24"/>
          <w:szCs w:val="24"/>
        </w:rPr>
        <w:t>;</w:t>
      </w:r>
      <w:r w:rsidR="0032668B">
        <w:rPr>
          <w:sz w:val="24"/>
          <w:szCs w:val="24"/>
        </w:rPr>
        <w:t xml:space="preserve"> Angwin</w:t>
      </w:r>
      <w:r w:rsidR="00B71596">
        <w:rPr>
          <w:sz w:val="24"/>
          <w:szCs w:val="24"/>
        </w:rPr>
        <w:t>,</w:t>
      </w:r>
      <w:r w:rsidR="0032668B">
        <w:rPr>
          <w:sz w:val="24"/>
          <w:szCs w:val="24"/>
        </w:rPr>
        <w:t xml:space="preserve"> 1985</w:t>
      </w:r>
      <w:r w:rsidR="00B71596">
        <w:rPr>
          <w:sz w:val="24"/>
          <w:szCs w:val="24"/>
        </w:rPr>
        <w:t>;</w:t>
      </w:r>
      <w:r w:rsidR="0032668B">
        <w:rPr>
          <w:sz w:val="24"/>
          <w:szCs w:val="24"/>
        </w:rPr>
        <w:t xml:space="preserve"> Hansen et al.</w:t>
      </w:r>
      <w:r>
        <w:rPr>
          <w:sz w:val="24"/>
          <w:szCs w:val="24"/>
        </w:rPr>
        <w:t>,</w:t>
      </w:r>
    </w:p>
    <w:p w14:paraId="0000003A" w14:textId="13729820" w:rsidR="00D6630D" w:rsidRDefault="0032668B" w:rsidP="00F80638">
      <w:pPr>
        <w:spacing w:line="480" w:lineRule="auto"/>
        <w:rPr>
          <w:sz w:val="24"/>
          <w:szCs w:val="24"/>
        </w:rPr>
      </w:pPr>
      <w:r>
        <w:rPr>
          <w:sz w:val="24"/>
          <w:szCs w:val="24"/>
        </w:rPr>
        <w:lastRenderedPageBreak/>
        <w:t>1983)</w:t>
      </w:r>
      <w:r w:rsidR="00635C61">
        <w:rPr>
          <w:sz w:val="24"/>
          <w:szCs w:val="24"/>
        </w:rPr>
        <w:t>.</w:t>
      </w:r>
      <w:r>
        <w:rPr>
          <w:sz w:val="24"/>
          <w:szCs w:val="24"/>
        </w:rPr>
        <w:t xml:space="preserve"> </w:t>
      </w:r>
      <w:r w:rsidR="00635C61">
        <w:rPr>
          <w:sz w:val="24"/>
          <w:szCs w:val="24"/>
        </w:rPr>
        <w:t xml:space="preserve">These variables </w:t>
      </w:r>
      <w:r>
        <w:rPr>
          <w:sz w:val="24"/>
          <w:szCs w:val="24"/>
        </w:rPr>
        <w:t>have</w:t>
      </w:r>
      <w:r w:rsidR="00635C61">
        <w:rPr>
          <w:sz w:val="24"/>
          <w:szCs w:val="24"/>
        </w:rPr>
        <w:t xml:space="preserve"> </w:t>
      </w:r>
      <w:r>
        <w:rPr>
          <w:sz w:val="24"/>
          <w:szCs w:val="24"/>
        </w:rPr>
        <w:t>not been</w:t>
      </w:r>
      <w:r w:rsidR="00544B02">
        <w:rPr>
          <w:sz w:val="24"/>
          <w:szCs w:val="24"/>
        </w:rPr>
        <w:t xml:space="preserve"> adequately</w:t>
      </w:r>
      <w:r>
        <w:rPr>
          <w:sz w:val="24"/>
          <w:szCs w:val="24"/>
        </w:rPr>
        <w:t xml:space="preserve"> accounted for</w:t>
      </w:r>
      <w:r w:rsidR="002C6863">
        <w:rPr>
          <w:sz w:val="24"/>
          <w:szCs w:val="24"/>
        </w:rPr>
        <w:t xml:space="preserve"> within</w:t>
      </w:r>
      <w:r w:rsidR="00635C61">
        <w:rPr>
          <w:sz w:val="24"/>
          <w:szCs w:val="24"/>
        </w:rPr>
        <w:br/>
      </w:r>
      <w:r w:rsidR="002C6863">
        <w:rPr>
          <w:sz w:val="24"/>
          <w:szCs w:val="24"/>
        </w:rPr>
        <w:t>this study</w:t>
      </w:r>
      <w:r>
        <w:rPr>
          <w:sz w:val="24"/>
          <w:szCs w:val="24"/>
        </w:rPr>
        <w:t>. Further reproducible</w:t>
      </w:r>
      <w:r w:rsidR="00635C61">
        <w:rPr>
          <w:sz w:val="24"/>
          <w:szCs w:val="24"/>
        </w:rPr>
        <w:t xml:space="preserve"> </w:t>
      </w:r>
      <w:r>
        <w:rPr>
          <w:sz w:val="24"/>
          <w:szCs w:val="24"/>
        </w:rPr>
        <w:t>studies are</w:t>
      </w:r>
      <w:r w:rsidR="00F80638">
        <w:rPr>
          <w:sz w:val="24"/>
          <w:szCs w:val="24"/>
        </w:rPr>
        <w:t xml:space="preserve"> </w:t>
      </w:r>
      <w:r>
        <w:rPr>
          <w:sz w:val="24"/>
          <w:szCs w:val="24"/>
        </w:rPr>
        <w:t xml:space="preserve">needed to better understand </w:t>
      </w:r>
      <w:r w:rsidR="000A1DDD">
        <w:rPr>
          <w:sz w:val="24"/>
          <w:szCs w:val="24"/>
        </w:rPr>
        <w:t xml:space="preserve">FVS and WRDM </w:t>
      </w:r>
      <w:r>
        <w:rPr>
          <w:sz w:val="24"/>
          <w:szCs w:val="24"/>
        </w:rPr>
        <w:t>calibrations</w:t>
      </w:r>
      <w:r w:rsidR="000A1DDD">
        <w:rPr>
          <w:sz w:val="24"/>
          <w:szCs w:val="24"/>
        </w:rPr>
        <w:t>, and to assist with refining</w:t>
      </w:r>
      <w:r w:rsidR="00635C61">
        <w:rPr>
          <w:sz w:val="24"/>
          <w:szCs w:val="24"/>
        </w:rPr>
        <w:t xml:space="preserve"> </w:t>
      </w:r>
      <w:r w:rsidR="000A1DDD">
        <w:rPr>
          <w:sz w:val="24"/>
          <w:szCs w:val="24"/>
        </w:rPr>
        <w:t>parameterization and initializing the models for similar forest stands (</w:t>
      </w:r>
      <w:r w:rsidR="000A1DDD" w:rsidRPr="00F80638">
        <w:rPr>
          <w:sz w:val="24"/>
          <w:szCs w:val="24"/>
        </w:rPr>
        <w:t xml:space="preserve">Maffei et al., 2008). </w:t>
      </w:r>
      <w:r w:rsidR="000A1DDD">
        <w:rPr>
          <w:sz w:val="24"/>
          <w:szCs w:val="24"/>
        </w:rPr>
        <w:t xml:space="preserve"> </w:t>
      </w:r>
    </w:p>
    <w:p w14:paraId="345ECD2E" w14:textId="2BF9D0DC" w:rsidR="00327676" w:rsidRDefault="00327676" w:rsidP="00F80638">
      <w:pPr>
        <w:spacing w:line="480" w:lineRule="auto"/>
        <w:rPr>
          <w:sz w:val="24"/>
          <w:szCs w:val="24"/>
        </w:rPr>
      </w:pPr>
    </w:p>
    <w:p w14:paraId="29CE59E5" w14:textId="4EB7E1CF" w:rsidR="003D2E3E" w:rsidRDefault="00771385" w:rsidP="00417076">
      <w:pPr>
        <w:spacing w:line="480" w:lineRule="auto"/>
      </w:pPr>
      <w:r>
        <w:rPr>
          <w:sz w:val="24"/>
          <w:szCs w:val="24"/>
        </w:rPr>
        <w:t xml:space="preserve">There is </w:t>
      </w:r>
      <w:r w:rsidR="00417076">
        <w:rPr>
          <w:sz w:val="24"/>
          <w:szCs w:val="24"/>
        </w:rPr>
        <w:t xml:space="preserve">much </w:t>
      </w:r>
      <w:r>
        <w:rPr>
          <w:sz w:val="24"/>
          <w:szCs w:val="24"/>
        </w:rPr>
        <w:t>uncertainty</w:t>
      </w:r>
      <w:r w:rsidR="00417076">
        <w:rPr>
          <w:sz w:val="24"/>
          <w:szCs w:val="24"/>
        </w:rPr>
        <w:t xml:space="preserve"> related to global environmental </w:t>
      </w:r>
      <w:r>
        <w:rPr>
          <w:sz w:val="24"/>
          <w:szCs w:val="24"/>
        </w:rPr>
        <w:t xml:space="preserve">change </w:t>
      </w:r>
      <w:r w:rsidR="00417076">
        <w:rPr>
          <w:sz w:val="24"/>
          <w:szCs w:val="24"/>
        </w:rPr>
        <w:t xml:space="preserve">and the effects it might have </w:t>
      </w:r>
      <w:r>
        <w:rPr>
          <w:sz w:val="24"/>
          <w:szCs w:val="24"/>
        </w:rPr>
        <w:t>on</w:t>
      </w:r>
      <w:r w:rsidR="003D2E3E">
        <w:rPr>
          <w:sz w:val="24"/>
          <w:szCs w:val="24"/>
        </w:rPr>
        <w:t xml:space="preserve"> forest pathogens</w:t>
      </w:r>
      <w:r w:rsidR="00417076">
        <w:rPr>
          <w:sz w:val="24"/>
          <w:szCs w:val="24"/>
        </w:rPr>
        <w:t>. M</w:t>
      </w:r>
      <w:r>
        <w:rPr>
          <w:sz w:val="24"/>
          <w:szCs w:val="24"/>
        </w:rPr>
        <w:t xml:space="preserve">anagement strategies such as </w:t>
      </w:r>
      <w:r w:rsidR="00417076">
        <w:rPr>
          <w:sz w:val="24"/>
          <w:szCs w:val="24"/>
        </w:rPr>
        <w:t xml:space="preserve">the impacts of </w:t>
      </w:r>
      <w:r>
        <w:rPr>
          <w:sz w:val="24"/>
          <w:szCs w:val="24"/>
        </w:rPr>
        <w:t>thinning</w:t>
      </w:r>
      <w:r w:rsidR="00417076">
        <w:rPr>
          <w:sz w:val="24"/>
          <w:szCs w:val="24"/>
        </w:rPr>
        <w:t xml:space="preserve"> on LRR</w:t>
      </w:r>
      <w:r>
        <w:rPr>
          <w:sz w:val="24"/>
          <w:szCs w:val="24"/>
        </w:rPr>
        <w:t>, have not been adequately studied, and should continue to be investigated with the use of conventional forestry measurements (</w:t>
      </w:r>
      <w:r>
        <w:rPr>
          <w:color w:val="24292E"/>
          <w:sz w:val="24"/>
          <w:szCs w:val="24"/>
          <w:highlight w:val="white"/>
        </w:rPr>
        <w:t>Cook et al., 2013)</w:t>
      </w:r>
      <w:r>
        <w:rPr>
          <w:sz w:val="24"/>
          <w:szCs w:val="24"/>
        </w:rPr>
        <w:t xml:space="preserve">. </w:t>
      </w:r>
      <w:r>
        <w:rPr>
          <w:sz w:val="24"/>
          <w:szCs w:val="24"/>
        </w:rPr>
        <w:t xml:space="preserve"> </w:t>
      </w:r>
      <w:r w:rsidR="003D2E3E">
        <w:rPr>
          <w:sz w:val="24"/>
          <w:szCs w:val="24"/>
        </w:rPr>
        <w:t>More information on current distribution of accurately identified pathogens is critically needed (</w:t>
      </w:r>
      <w:r w:rsidR="003D2E3E" w:rsidRPr="00E57B8E">
        <w:rPr>
          <w:sz w:val="24"/>
          <w:szCs w:val="24"/>
        </w:rPr>
        <w:t>Klopfenstein et al., 2009</w:t>
      </w:r>
      <w:r w:rsidR="003D2E3E">
        <w:rPr>
          <w:sz w:val="24"/>
          <w:szCs w:val="24"/>
        </w:rPr>
        <w:t xml:space="preserve">). </w:t>
      </w:r>
      <w:r>
        <w:rPr>
          <w:sz w:val="24"/>
          <w:szCs w:val="24"/>
        </w:rPr>
        <w:t>This is imperative within a rapidly changing climate as the host/pathogen interactions will need to be observed, monitored, and adaptations will need to be made to deviations of what was once considered more consistent management.</w:t>
      </w:r>
    </w:p>
    <w:p w14:paraId="7309E38D" w14:textId="77777777" w:rsidR="00431B81" w:rsidRDefault="00431B81" w:rsidP="0068628C">
      <w:pPr>
        <w:spacing w:line="480" w:lineRule="auto"/>
        <w:rPr>
          <w:sz w:val="24"/>
          <w:szCs w:val="24"/>
        </w:rPr>
      </w:pPr>
    </w:p>
    <w:p w14:paraId="00000043" w14:textId="2F80A198" w:rsidR="00D6630D" w:rsidRDefault="00431B81" w:rsidP="0068628C">
      <w:pPr>
        <w:spacing w:line="480" w:lineRule="auto"/>
        <w:rPr>
          <w:sz w:val="24"/>
          <w:szCs w:val="24"/>
        </w:rPr>
      </w:pPr>
      <w:r>
        <w:rPr>
          <w:color w:val="252525"/>
          <w:sz w:val="24"/>
          <w:szCs w:val="24"/>
          <w:highlight w:val="white"/>
        </w:rPr>
        <w:t>Guidelines drawn up from publications can serve as a basis for facilitating better management of infected stands.</w:t>
      </w:r>
      <w:r w:rsidR="00AF7FD7">
        <w:rPr>
          <w:color w:val="252525"/>
          <w:sz w:val="24"/>
          <w:szCs w:val="24"/>
        </w:rPr>
        <w:t xml:space="preserve"> </w:t>
      </w:r>
      <w:r w:rsidR="00AF7FD7" w:rsidRPr="00AF7FD7">
        <w:rPr>
          <w:color w:val="252525"/>
          <w:sz w:val="24"/>
          <w:szCs w:val="24"/>
        </w:rPr>
        <w:t>Better understanding of management s</w:t>
      </w:r>
      <w:r w:rsidR="005852F9">
        <w:rPr>
          <w:color w:val="252525"/>
          <w:sz w:val="24"/>
          <w:szCs w:val="24"/>
        </w:rPr>
        <w:t>ystems</w:t>
      </w:r>
      <w:r w:rsidR="00AF7FD7" w:rsidRPr="00AF7FD7">
        <w:rPr>
          <w:color w:val="252525"/>
          <w:sz w:val="24"/>
          <w:szCs w:val="24"/>
        </w:rPr>
        <w:t xml:space="preserve"> surrounding LRR can help to increase efficiency, while also helping to preserve biodiversity and forest ecosystems.</w:t>
      </w:r>
      <w:r w:rsidR="00AF7FD7">
        <w:rPr>
          <w:color w:val="252525"/>
          <w:sz w:val="24"/>
          <w:szCs w:val="24"/>
        </w:rPr>
        <w:t xml:space="preserve"> </w:t>
      </w:r>
      <w:r>
        <w:rPr>
          <w:sz w:val="24"/>
          <w:szCs w:val="24"/>
        </w:rPr>
        <w:t xml:space="preserve">Through this study, new insight was gained </w:t>
      </w:r>
      <w:r w:rsidR="00A82DCC">
        <w:rPr>
          <w:sz w:val="24"/>
          <w:szCs w:val="24"/>
        </w:rPr>
        <w:t xml:space="preserve">on LRR incidence </w:t>
      </w:r>
      <w:r w:rsidR="008531AB">
        <w:rPr>
          <w:sz w:val="24"/>
          <w:szCs w:val="24"/>
        </w:rPr>
        <w:t>with respect to thinning</w:t>
      </w:r>
      <w:r w:rsidR="00A82DCC">
        <w:rPr>
          <w:sz w:val="24"/>
          <w:szCs w:val="24"/>
        </w:rPr>
        <w:t xml:space="preserve"> for drought and fire suppression.</w:t>
      </w:r>
      <w:r>
        <w:rPr>
          <w:sz w:val="24"/>
          <w:szCs w:val="24"/>
        </w:rPr>
        <w:t xml:space="preserve"> </w:t>
      </w:r>
    </w:p>
    <w:p w14:paraId="1FC5D9FF" w14:textId="01920DBB" w:rsidR="000A1DDD" w:rsidRDefault="000A1DDD" w:rsidP="0068628C">
      <w:pPr>
        <w:spacing w:line="480" w:lineRule="auto"/>
        <w:rPr>
          <w:sz w:val="24"/>
          <w:szCs w:val="24"/>
        </w:rPr>
      </w:pPr>
    </w:p>
    <w:p w14:paraId="00000057" w14:textId="77777777" w:rsidR="00D6630D" w:rsidRDefault="00D6630D" w:rsidP="0068628C">
      <w:pPr>
        <w:spacing w:line="480" w:lineRule="auto"/>
      </w:pPr>
    </w:p>
    <w:p w14:paraId="00000058" w14:textId="54D3E1D5" w:rsidR="00D6630D" w:rsidRDefault="00431B81" w:rsidP="0068628C">
      <w:pPr>
        <w:spacing w:line="480" w:lineRule="auto"/>
      </w:pPr>
      <w:r>
        <w:rPr>
          <w:b/>
          <w:color w:val="434343"/>
          <w:sz w:val="28"/>
          <w:szCs w:val="28"/>
        </w:rPr>
        <w:lastRenderedPageBreak/>
        <w:t>Acknowledgements</w:t>
      </w:r>
      <w:r>
        <w:rPr>
          <w:b/>
          <w:color w:val="434343"/>
          <w:sz w:val="28"/>
          <w:szCs w:val="28"/>
        </w:rPr>
        <w:br/>
      </w:r>
      <w:r>
        <w:t>Funding was provided by the _________________. Funding was also provided by the Agricultural Research Foundation at Oregon State University. The authors would like to thank Wendy Sutton</w:t>
      </w:r>
      <w:r w:rsidR="0061240C">
        <w:t xml:space="preserve">, </w:t>
      </w:r>
      <w:r>
        <w:t>Paul Reeser</w:t>
      </w:r>
      <w:r w:rsidR="0061240C">
        <w:t>,</w:t>
      </w:r>
      <w:r>
        <w:t xml:space="preserve"> and all </w:t>
      </w:r>
      <w:r w:rsidR="0061240C">
        <w:t>others</w:t>
      </w:r>
      <w:r>
        <w:t xml:space="preserve"> responsible for establishing the plot network and helping to collect data over the years. We also like to thank Katherine </w:t>
      </w:r>
      <w:proofErr w:type="spellStart"/>
      <w:r>
        <w:t>Tallan</w:t>
      </w:r>
      <w:proofErr w:type="spellEnd"/>
      <w:r>
        <w:t xml:space="preserve"> and James Molyneux for statistical recommendations</w:t>
      </w:r>
      <w:r w:rsidR="009725F1">
        <w:t xml:space="preserve"> and consultation</w:t>
      </w:r>
      <w:r>
        <w:t xml:space="preserve">. The authors also extend their gratitude to </w:t>
      </w:r>
      <w:r w:rsidR="009725F1">
        <w:t xml:space="preserve">Irene Lockman, Patrick Bennett, </w:t>
      </w:r>
      <w:r>
        <w:t>Lance David</w:t>
      </w:r>
      <w:r w:rsidR="009725F1">
        <w:t xml:space="preserve">, </w:t>
      </w:r>
      <w:commentRangeStart w:id="12"/>
      <w:r w:rsidR="009725F1">
        <w:t>Erin Smith-</w:t>
      </w:r>
      <w:proofErr w:type="spellStart"/>
      <w:r w:rsidR="009725F1">
        <w:t>Mateja</w:t>
      </w:r>
      <w:proofErr w:type="spellEnd"/>
      <w:r w:rsidR="009725F1">
        <w:t>, Chad Keyser</w:t>
      </w:r>
      <w:commentRangeEnd w:id="12"/>
      <w:r w:rsidR="00A726B5">
        <w:rPr>
          <w:rStyle w:val="CommentReference"/>
        </w:rPr>
        <w:commentReference w:id="12"/>
      </w:r>
      <w:r w:rsidR="009725F1">
        <w:t>,</w:t>
      </w:r>
      <w:r>
        <w:t xml:space="preserve"> and the FVS staff for guidance on FVS and WRDM modeling.   </w:t>
      </w:r>
    </w:p>
    <w:p w14:paraId="2230A91E" w14:textId="3DC1DEC5" w:rsidR="00446EF0" w:rsidRPr="001460DD" w:rsidRDefault="00446EF0" w:rsidP="0068628C">
      <w:pPr>
        <w:spacing w:line="480" w:lineRule="auto"/>
        <w:rPr>
          <w:b/>
          <w:color w:val="21908C"/>
          <w:sz w:val="28"/>
          <w:szCs w:val="28"/>
        </w:rPr>
      </w:pPr>
    </w:p>
    <w:p w14:paraId="000000BA" w14:textId="41F9AB62" w:rsidR="00D6630D" w:rsidRDefault="00431B81" w:rsidP="0068628C">
      <w:pPr>
        <w:spacing w:line="480" w:lineRule="auto"/>
        <w:rPr>
          <w:b/>
          <w:color w:val="434343"/>
          <w:sz w:val="28"/>
          <w:szCs w:val="28"/>
        </w:rPr>
      </w:pPr>
      <w:r>
        <w:rPr>
          <w:b/>
          <w:color w:val="434343"/>
          <w:sz w:val="28"/>
          <w:szCs w:val="28"/>
        </w:rPr>
        <w:t>References</w:t>
      </w:r>
    </w:p>
    <w:p w14:paraId="6DC0E1CC" w14:textId="28CC5174" w:rsidR="00446EF0" w:rsidRDefault="00302458" w:rsidP="00446EF0">
      <w:pPr>
        <w:spacing w:line="480" w:lineRule="auto"/>
        <w:ind w:left="720" w:hanging="720"/>
        <w:rPr>
          <w:rFonts w:eastAsia="Times New Roman"/>
          <w:sz w:val="24"/>
          <w:szCs w:val="24"/>
        </w:rPr>
      </w:pPr>
      <w:hyperlink r:id="rId29" w:anchor="bb0010" w:history="1">
        <w:r w:rsidR="00446EF0" w:rsidRPr="00446EF0">
          <w:rPr>
            <w:rFonts w:eastAsia="Times New Roman"/>
            <w:sz w:val="24"/>
            <w:szCs w:val="24"/>
          </w:rPr>
          <w:t xml:space="preserve">Agee </w:t>
        </w:r>
        <w:r w:rsidR="00446EF0">
          <w:rPr>
            <w:rFonts w:eastAsia="Times New Roman"/>
            <w:sz w:val="24"/>
            <w:szCs w:val="24"/>
          </w:rPr>
          <w:t>J.K, and Skinner C.N.</w:t>
        </w:r>
        <w:r w:rsidR="00446EF0" w:rsidRPr="00446EF0">
          <w:rPr>
            <w:rFonts w:eastAsia="Times New Roman"/>
            <w:sz w:val="24"/>
            <w:szCs w:val="24"/>
          </w:rPr>
          <w:t xml:space="preserve"> </w:t>
        </w:r>
        <w:r w:rsidR="00446EF0">
          <w:rPr>
            <w:rFonts w:eastAsia="Times New Roman"/>
            <w:sz w:val="24"/>
            <w:szCs w:val="24"/>
          </w:rPr>
          <w:t>(</w:t>
        </w:r>
        <w:r w:rsidR="00446EF0" w:rsidRPr="00446EF0">
          <w:rPr>
            <w:rFonts w:eastAsia="Times New Roman"/>
            <w:sz w:val="24"/>
            <w:szCs w:val="24"/>
          </w:rPr>
          <w:t>2005</w:t>
        </w:r>
      </w:hyperlink>
      <w:r w:rsidR="00446EF0">
        <w:rPr>
          <w:rFonts w:eastAsia="Times New Roman"/>
          <w:sz w:val="24"/>
          <w:szCs w:val="24"/>
        </w:rPr>
        <w:t xml:space="preserve">). Basic principles of forest fuel reduction treatments. </w:t>
      </w:r>
      <w:r w:rsidR="00446EF0">
        <w:rPr>
          <w:rFonts w:eastAsia="Times New Roman"/>
          <w:sz w:val="24"/>
          <w:szCs w:val="24"/>
        </w:rPr>
        <w:br/>
      </w:r>
      <w:r w:rsidR="00446EF0" w:rsidRPr="00446EF0">
        <w:rPr>
          <w:rFonts w:eastAsia="Times New Roman"/>
          <w:sz w:val="24"/>
          <w:szCs w:val="24"/>
        </w:rPr>
        <w:t>For. Ecol. Manage., 211 (1</w:t>
      </w:r>
      <w:proofErr w:type="gramStart"/>
      <w:r w:rsidR="00446EF0" w:rsidRPr="00446EF0">
        <w:rPr>
          <w:rFonts w:eastAsia="Times New Roman"/>
          <w:sz w:val="24"/>
          <w:szCs w:val="24"/>
        </w:rPr>
        <w:t>) ,</w:t>
      </w:r>
      <w:proofErr w:type="gramEnd"/>
      <w:r w:rsidR="00446EF0" w:rsidRPr="00446EF0">
        <w:rPr>
          <w:rFonts w:eastAsia="Times New Roman"/>
          <w:sz w:val="24"/>
          <w:szCs w:val="24"/>
        </w:rPr>
        <w:t xml:space="preserve"> pp. 83-96</w:t>
      </w:r>
      <w:r w:rsidR="00446EF0">
        <w:rPr>
          <w:rFonts w:eastAsia="Times New Roman"/>
          <w:sz w:val="24"/>
          <w:szCs w:val="24"/>
        </w:rPr>
        <w:t xml:space="preserve">. </w:t>
      </w:r>
      <w:hyperlink r:id="rId30" w:tgtFrame="_blank" w:tooltip="Persistent link using digital object identifier" w:history="1">
        <w:r w:rsidR="00446EF0" w:rsidRPr="00446EF0">
          <w:rPr>
            <w:rStyle w:val="Hyperlink"/>
            <w:rFonts w:ascii="Open Sans" w:hAnsi="Open Sans" w:cs="Open Sans"/>
            <w:sz w:val="21"/>
            <w:szCs w:val="21"/>
            <w:shd w:val="clear" w:color="auto" w:fill="FFFFFF"/>
          </w:rPr>
          <w:t>https://doi.org/10.1016/j.foreco.2005.01.034</w:t>
        </w:r>
      </w:hyperlink>
    </w:p>
    <w:p w14:paraId="4CF03111" w14:textId="77777777" w:rsidR="00446EF0" w:rsidRDefault="00446EF0" w:rsidP="00344C33">
      <w:pPr>
        <w:spacing w:line="480" w:lineRule="auto"/>
        <w:ind w:left="720" w:hanging="720"/>
        <w:rPr>
          <w:rFonts w:eastAsia="Times New Roman"/>
          <w:sz w:val="24"/>
          <w:szCs w:val="24"/>
        </w:rPr>
      </w:pPr>
    </w:p>
    <w:p w14:paraId="58ADD69E" w14:textId="56F34022" w:rsidR="000328E3" w:rsidRDefault="00431B81" w:rsidP="00344C33">
      <w:pPr>
        <w:spacing w:line="480" w:lineRule="auto"/>
        <w:ind w:left="720" w:hanging="720"/>
        <w:rPr>
          <w:rStyle w:val="Hyperlink"/>
          <w:rFonts w:ascii="Open Sans" w:hAnsi="Open Sans" w:cs="Open Sans"/>
          <w:sz w:val="21"/>
          <w:szCs w:val="21"/>
          <w:shd w:val="clear" w:color="auto" w:fill="FFFFFF"/>
        </w:rPr>
      </w:pPr>
      <w:r w:rsidRPr="00324582">
        <w:rPr>
          <w:rFonts w:eastAsia="Times New Roman"/>
          <w:sz w:val="24"/>
          <w:szCs w:val="24"/>
        </w:rPr>
        <w:t xml:space="preserve">Angwin, P. A. </w:t>
      </w:r>
      <w:r w:rsidR="007E2203" w:rsidRPr="00324582">
        <w:rPr>
          <w:rFonts w:eastAsia="Times New Roman"/>
          <w:sz w:val="24"/>
          <w:szCs w:val="24"/>
        </w:rPr>
        <w:t>(</w:t>
      </w:r>
      <w:r w:rsidRPr="00324582">
        <w:rPr>
          <w:rFonts w:eastAsia="Times New Roman"/>
          <w:sz w:val="24"/>
          <w:szCs w:val="24"/>
        </w:rPr>
        <w:t>1985</w:t>
      </w:r>
      <w:r w:rsidR="007E2203" w:rsidRPr="00324582">
        <w:rPr>
          <w:rFonts w:eastAsia="Times New Roman"/>
          <w:sz w:val="24"/>
          <w:szCs w:val="24"/>
        </w:rPr>
        <w:t>)</w:t>
      </w:r>
      <w:r w:rsidRPr="00324582">
        <w:rPr>
          <w:rFonts w:eastAsia="Times New Roman"/>
          <w:sz w:val="24"/>
          <w:szCs w:val="24"/>
        </w:rPr>
        <w:t xml:space="preserve">. Environmental factors influencing the rate of spread of Phellinus </w:t>
      </w:r>
      <w:proofErr w:type="spellStart"/>
      <w:proofErr w:type="gramStart"/>
      <w:r w:rsidRPr="00324582">
        <w:rPr>
          <w:rFonts w:eastAsia="Times New Roman"/>
          <w:sz w:val="24"/>
          <w:szCs w:val="24"/>
        </w:rPr>
        <w:t>weirii</w:t>
      </w:r>
      <w:proofErr w:type="spellEnd"/>
      <w:r w:rsidRPr="00324582">
        <w:rPr>
          <w:rFonts w:eastAsia="Times New Roman"/>
          <w:sz w:val="24"/>
          <w:szCs w:val="24"/>
        </w:rPr>
        <w:t>(</w:t>
      </w:r>
      <w:proofErr w:type="spellStart"/>
      <w:proofErr w:type="gramEnd"/>
      <w:r w:rsidRPr="00324582">
        <w:rPr>
          <w:rFonts w:eastAsia="Times New Roman"/>
          <w:sz w:val="24"/>
          <w:szCs w:val="24"/>
        </w:rPr>
        <w:t>Murr</w:t>
      </w:r>
      <w:proofErr w:type="spellEnd"/>
      <w:r w:rsidRPr="00324582">
        <w:rPr>
          <w:rFonts w:eastAsia="Times New Roman"/>
          <w:sz w:val="24"/>
          <w:szCs w:val="24"/>
        </w:rPr>
        <w:t>.) Gilbertson in young-growth Douglas fir. Oregon State University, Corvallis, Ore</w:t>
      </w:r>
      <w:r w:rsidR="00CC7469">
        <w:rPr>
          <w:rFonts w:eastAsia="Times New Roman"/>
          <w:sz w:val="24"/>
          <w:szCs w:val="24"/>
        </w:rPr>
        <w:t>gon,</w:t>
      </w:r>
      <w:r w:rsidRPr="00324582">
        <w:rPr>
          <w:rFonts w:eastAsia="Times New Roman"/>
          <w:sz w:val="24"/>
          <w:szCs w:val="24"/>
        </w:rPr>
        <w:t xml:space="preserve"> </w:t>
      </w:r>
      <w:r w:rsidR="005E193B" w:rsidRPr="00324582">
        <w:rPr>
          <w:rFonts w:eastAsia="Times New Roman"/>
          <w:sz w:val="24"/>
          <w:szCs w:val="24"/>
        </w:rPr>
        <w:t>master’s</w:t>
      </w:r>
      <w:r w:rsidRPr="00324582">
        <w:rPr>
          <w:rFonts w:eastAsia="Times New Roman"/>
          <w:sz w:val="24"/>
          <w:szCs w:val="24"/>
        </w:rPr>
        <w:t xml:space="preserve"> thesis.</w:t>
      </w:r>
      <w:r w:rsidR="002936E4" w:rsidRPr="00324582">
        <w:rPr>
          <w:rFonts w:eastAsia="Times New Roman"/>
          <w:sz w:val="24"/>
          <w:szCs w:val="24"/>
        </w:rPr>
        <w:t xml:space="preserve"> </w:t>
      </w:r>
      <w:r w:rsidR="00CC7469">
        <w:rPr>
          <w:rFonts w:eastAsia="Times New Roman"/>
          <w:sz w:val="24"/>
          <w:szCs w:val="24"/>
        </w:rPr>
        <w:t>107</w:t>
      </w:r>
      <w:r w:rsidR="00E254FD">
        <w:rPr>
          <w:rFonts w:eastAsia="Times New Roman"/>
          <w:sz w:val="24"/>
          <w:szCs w:val="24"/>
        </w:rPr>
        <w:t xml:space="preserve"> p.</w:t>
      </w:r>
      <w:r w:rsidR="00CC7469">
        <w:rPr>
          <w:rFonts w:eastAsia="Times New Roman"/>
          <w:sz w:val="24"/>
          <w:szCs w:val="24"/>
        </w:rPr>
        <w:t>,</w:t>
      </w:r>
      <w:r w:rsidR="00111044" w:rsidRPr="00324582">
        <w:rPr>
          <w:rFonts w:eastAsia="Times New Roman"/>
          <w:sz w:val="24"/>
          <w:szCs w:val="24"/>
        </w:rPr>
        <w:t xml:space="preserve"> </w:t>
      </w:r>
      <w:hyperlink r:id="rId31" w:history="1">
        <w:r w:rsidR="00324582" w:rsidRPr="002936E4">
          <w:rPr>
            <w:rStyle w:val="Hyperlink"/>
            <w:rFonts w:ascii="Open Sans" w:hAnsi="Open Sans" w:cs="Open Sans"/>
            <w:sz w:val="21"/>
            <w:szCs w:val="21"/>
            <w:shd w:val="clear" w:color="auto" w:fill="FFFFFF"/>
          </w:rPr>
          <w:t>https://ir.library.oregonstate.edu/concern/graduate_thesis_or_dissertations/k930c098s</w:t>
        </w:r>
      </w:hyperlink>
    </w:p>
    <w:p w14:paraId="649E78BA" w14:textId="6C49FD2C" w:rsidR="007E77B7" w:rsidRDefault="007E77B7" w:rsidP="00344C33">
      <w:pPr>
        <w:spacing w:line="480" w:lineRule="auto"/>
        <w:ind w:left="720" w:hanging="720"/>
        <w:rPr>
          <w:b/>
          <w:color w:val="434343"/>
          <w:sz w:val="28"/>
          <w:szCs w:val="28"/>
        </w:rPr>
      </w:pPr>
    </w:p>
    <w:p w14:paraId="6D8264B6" w14:textId="7996520E" w:rsidR="007E77B7" w:rsidRPr="007E77B7" w:rsidRDefault="007E77B7" w:rsidP="00344C33">
      <w:pPr>
        <w:spacing w:line="480" w:lineRule="auto"/>
        <w:ind w:left="720" w:hanging="720"/>
        <w:rPr>
          <w:rFonts w:eastAsia="Times New Roman"/>
          <w:sz w:val="24"/>
          <w:szCs w:val="24"/>
        </w:rPr>
      </w:pPr>
      <w:r w:rsidRPr="007E77B7">
        <w:rPr>
          <w:rFonts w:eastAsia="Times New Roman"/>
          <w:sz w:val="24"/>
          <w:szCs w:val="24"/>
        </w:rPr>
        <w:t>Bennett</w:t>
      </w:r>
      <w:r>
        <w:rPr>
          <w:rFonts w:eastAsia="Times New Roman"/>
          <w:sz w:val="24"/>
          <w:szCs w:val="24"/>
        </w:rPr>
        <w:t>,</w:t>
      </w:r>
      <w:r w:rsidRPr="007E77B7">
        <w:rPr>
          <w:rFonts w:eastAsia="Times New Roman"/>
          <w:sz w:val="24"/>
          <w:szCs w:val="24"/>
        </w:rPr>
        <w:t xml:space="preserve"> P</w:t>
      </w:r>
      <w:r>
        <w:rPr>
          <w:rFonts w:eastAsia="Times New Roman"/>
          <w:sz w:val="24"/>
          <w:szCs w:val="24"/>
        </w:rPr>
        <w:t>.</w:t>
      </w:r>
      <w:r w:rsidRPr="007E77B7">
        <w:rPr>
          <w:rFonts w:eastAsia="Times New Roman"/>
          <w:sz w:val="24"/>
          <w:szCs w:val="24"/>
        </w:rPr>
        <w:t>I</w:t>
      </w:r>
      <w:r>
        <w:rPr>
          <w:rFonts w:eastAsia="Times New Roman"/>
          <w:sz w:val="24"/>
          <w:szCs w:val="24"/>
        </w:rPr>
        <w:t>.</w:t>
      </w:r>
      <w:r w:rsidRPr="007E77B7">
        <w:rPr>
          <w:rFonts w:eastAsia="Times New Roman"/>
          <w:sz w:val="24"/>
          <w:szCs w:val="24"/>
        </w:rPr>
        <w:t xml:space="preserve">, </w:t>
      </w:r>
      <w:proofErr w:type="spellStart"/>
      <w:r w:rsidRPr="007E77B7">
        <w:rPr>
          <w:rFonts w:eastAsia="Times New Roman"/>
          <w:sz w:val="24"/>
          <w:szCs w:val="24"/>
        </w:rPr>
        <w:t>Tabima</w:t>
      </w:r>
      <w:proofErr w:type="spellEnd"/>
      <w:r>
        <w:rPr>
          <w:rFonts w:eastAsia="Times New Roman"/>
          <w:sz w:val="24"/>
          <w:szCs w:val="24"/>
        </w:rPr>
        <w:t>,</w:t>
      </w:r>
      <w:r w:rsidRPr="007E77B7">
        <w:rPr>
          <w:rFonts w:eastAsia="Times New Roman"/>
          <w:sz w:val="24"/>
          <w:szCs w:val="24"/>
        </w:rPr>
        <w:t xml:space="preserve"> J</w:t>
      </w:r>
      <w:r>
        <w:rPr>
          <w:rFonts w:eastAsia="Times New Roman"/>
          <w:sz w:val="24"/>
          <w:szCs w:val="24"/>
        </w:rPr>
        <w:t>.</w:t>
      </w:r>
      <w:r w:rsidRPr="007E77B7">
        <w:rPr>
          <w:rFonts w:eastAsia="Times New Roman"/>
          <w:sz w:val="24"/>
          <w:szCs w:val="24"/>
        </w:rPr>
        <w:t>F</w:t>
      </w:r>
      <w:r>
        <w:rPr>
          <w:rFonts w:eastAsia="Times New Roman"/>
          <w:sz w:val="24"/>
          <w:szCs w:val="24"/>
        </w:rPr>
        <w:t>.</w:t>
      </w:r>
      <w:r w:rsidRPr="007E77B7">
        <w:rPr>
          <w:rFonts w:eastAsia="Times New Roman"/>
          <w:sz w:val="24"/>
          <w:szCs w:val="24"/>
        </w:rPr>
        <w:t>, Leon A</w:t>
      </w:r>
      <w:r>
        <w:rPr>
          <w:rFonts w:eastAsia="Times New Roman"/>
          <w:sz w:val="24"/>
          <w:szCs w:val="24"/>
        </w:rPr>
        <w:t>.</w:t>
      </w:r>
      <w:r w:rsidRPr="007E77B7">
        <w:rPr>
          <w:rFonts w:eastAsia="Times New Roman"/>
          <w:sz w:val="24"/>
          <w:szCs w:val="24"/>
        </w:rPr>
        <w:t>L</w:t>
      </w:r>
      <w:r>
        <w:rPr>
          <w:rFonts w:eastAsia="Times New Roman"/>
          <w:sz w:val="24"/>
          <w:szCs w:val="24"/>
        </w:rPr>
        <w:t>.</w:t>
      </w:r>
      <w:r w:rsidRPr="007E77B7">
        <w:rPr>
          <w:rFonts w:eastAsia="Times New Roman"/>
          <w:sz w:val="24"/>
          <w:szCs w:val="24"/>
        </w:rPr>
        <w:t>, Browning J</w:t>
      </w:r>
      <w:r>
        <w:rPr>
          <w:rFonts w:eastAsia="Times New Roman"/>
          <w:sz w:val="24"/>
          <w:szCs w:val="24"/>
        </w:rPr>
        <w:t>.</w:t>
      </w:r>
      <w:r w:rsidRPr="007E77B7">
        <w:rPr>
          <w:rFonts w:eastAsia="Times New Roman"/>
          <w:sz w:val="24"/>
          <w:szCs w:val="24"/>
        </w:rPr>
        <w:t>, Wingfield M</w:t>
      </w:r>
      <w:r>
        <w:rPr>
          <w:rFonts w:eastAsia="Times New Roman"/>
          <w:sz w:val="24"/>
          <w:szCs w:val="24"/>
        </w:rPr>
        <w:t>.</w:t>
      </w:r>
      <w:r w:rsidRPr="007E77B7">
        <w:rPr>
          <w:rFonts w:eastAsia="Times New Roman"/>
          <w:sz w:val="24"/>
          <w:szCs w:val="24"/>
        </w:rPr>
        <w:t>J</w:t>
      </w:r>
      <w:r>
        <w:rPr>
          <w:rFonts w:eastAsia="Times New Roman"/>
          <w:sz w:val="24"/>
          <w:szCs w:val="24"/>
        </w:rPr>
        <w:t>.</w:t>
      </w:r>
      <w:r w:rsidRPr="007E77B7">
        <w:rPr>
          <w:rFonts w:eastAsia="Times New Roman"/>
          <w:sz w:val="24"/>
          <w:szCs w:val="24"/>
        </w:rPr>
        <w:t xml:space="preserve"> and </w:t>
      </w:r>
      <w:proofErr w:type="spellStart"/>
      <w:r w:rsidRPr="007E77B7">
        <w:rPr>
          <w:rFonts w:eastAsia="Times New Roman"/>
          <w:sz w:val="24"/>
          <w:szCs w:val="24"/>
        </w:rPr>
        <w:t>LeBoldus</w:t>
      </w:r>
      <w:proofErr w:type="spellEnd"/>
      <w:r w:rsidRPr="007E77B7">
        <w:rPr>
          <w:rFonts w:eastAsia="Times New Roman"/>
          <w:sz w:val="24"/>
          <w:szCs w:val="24"/>
        </w:rPr>
        <w:t xml:space="preserve"> J</w:t>
      </w:r>
      <w:r>
        <w:rPr>
          <w:rFonts w:eastAsia="Times New Roman"/>
          <w:sz w:val="24"/>
          <w:szCs w:val="24"/>
        </w:rPr>
        <w:t>.</w:t>
      </w:r>
      <w:r w:rsidRPr="007E77B7">
        <w:rPr>
          <w:rFonts w:eastAsia="Times New Roman"/>
          <w:sz w:val="24"/>
          <w:szCs w:val="24"/>
        </w:rPr>
        <w:t>M</w:t>
      </w:r>
      <w:r>
        <w:rPr>
          <w:rFonts w:eastAsia="Times New Roman"/>
          <w:sz w:val="24"/>
          <w:szCs w:val="24"/>
        </w:rPr>
        <w:t>.</w:t>
      </w:r>
      <w:r w:rsidRPr="007E77B7">
        <w:rPr>
          <w:rFonts w:eastAsia="Times New Roman"/>
          <w:sz w:val="24"/>
          <w:szCs w:val="24"/>
        </w:rPr>
        <w:t xml:space="preserve"> (2021)</w:t>
      </w:r>
      <w:r>
        <w:rPr>
          <w:rFonts w:eastAsia="Times New Roman"/>
          <w:sz w:val="24"/>
          <w:szCs w:val="24"/>
        </w:rPr>
        <w:t>.</w:t>
      </w:r>
      <w:r w:rsidRPr="007E77B7">
        <w:rPr>
          <w:rFonts w:eastAsia="Times New Roman"/>
          <w:sz w:val="24"/>
          <w:szCs w:val="24"/>
        </w:rPr>
        <w:t xml:space="preserve"> Spatial Genetic Structure of the Insect-Vectored Conifer Pathogen </w:t>
      </w:r>
      <w:proofErr w:type="spellStart"/>
      <w:r w:rsidRPr="007E77B7">
        <w:rPr>
          <w:rFonts w:eastAsia="Times New Roman"/>
          <w:sz w:val="24"/>
          <w:szCs w:val="24"/>
        </w:rPr>
        <w:t>Leptographium</w:t>
      </w:r>
      <w:proofErr w:type="spellEnd"/>
      <w:r w:rsidRPr="007E77B7">
        <w:rPr>
          <w:rFonts w:eastAsia="Times New Roman"/>
          <w:sz w:val="24"/>
          <w:szCs w:val="24"/>
        </w:rPr>
        <w:t xml:space="preserve"> </w:t>
      </w:r>
      <w:proofErr w:type="spellStart"/>
      <w:r w:rsidRPr="007E77B7">
        <w:rPr>
          <w:rFonts w:eastAsia="Times New Roman"/>
          <w:sz w:val="24"/>
          <w:szCs w:val="24"/>
        </w:rPr>
        <w:t>wageneri</w:t>
      </w:r>
      <w:proofErr w:type="spellEnd"/>
      <w:r w:rsidRPr="007E77B7">
        <w:rPr>
          <w:rFonts w:eastAsia="Times New Roman"/>
          <w:sz w:val="24"/>
          <w:szCs w:val="24"/>
        </w:rPr>
        <w:t xml:space="preserve"> Suggests Long Distance Gene Flow Among Douglas-fir Plantations in Western Oregon. Front. For. Glob. Change 4:695981. </w:t>
      </w:r>
      <w:hyperlink r:id="rId32" w:history="1">
        <w:r w:rsidRPr="007E77B7">
          <w:rPr>
            <w:rStyle w:val="Hyperlink"/>
            <w:rFonts w:ascii="Open Sans" w:hAnsi="Open Sans" w:cs="Open Sans"/>
            <w:sz w:val="21"/>
            <w:szCs w:val="21"/>
            <w:shd w:val="clear" w:color="auto" w:fill="FFFFFF"/>
          </w:rPr>
          <w:t>https://doi.org/10.3389/ffgc.2021.695981</w:t>
        </w:r>
      </w:hyperlink>
    </w:p>
    <w:p w14:paraId="4C964AAE" w14:textId="77777777" w:rsidR="00344C33" w:rsidRPr="00344C33" w:rsidRDefault="00344C33" w:rsidP="00344C33">
      <w:pPr>
        <w:spacing w:line="480" w:lineRule="auto"/>
        <w:rPr>
          <w:b/>
          <w:color w:val="434343"/>
          <w:sz w:val="28"/>
          <w:szCs w:val="28"/>
        </w:rPr>
      </w:pPr>
    </w:p>
    <w:p w14:paraId="000000BC" w14:textId="6141B054" w:rsidR="00D6630D" w:rsidRDefault="000328E3" w:rsidP="00344C33">
      <w:pPr>
        <w:spacing w:line="480" w:lineRule="auto"/>
        <w:ind w:left="720" w:hanging="720"/>
        <w:rPr>
          <w:rFonts w:eastAsia="Times New Roman"/>
          <w:sz w:val="24"/>
          <w:szCs w:val="24"/>
        </w:rPr>
      </w:pPr>
      <w:r w:rsidRPr="00324582">
        <w:rPr>
          <w:rFonts w:eastAsia="Times New Roman"/>
          <w:sz w:val="24"/>
          <w:szCs w:val="24"/>
        </w:rPr>
        <w:t xml:space="preserve">Bloomberg, W. J., </w:t>
      </w:r>
      <w:proofErr w:type="spellStart"/>
      <w:r w:rsidRPr="00324582">
        <w:rPr>
          <w:rFonts w:eastAsia="Times New Roman"/>
          <w:sz w:val="24"/>
          <w:szCs w:val="24"/>
        </w:rPr>
        <w:t>Cumberbirch</w:t>
      </w:r>
      <w:proofErr w:type="spellEnd"/>
      <w:r w:rsidRPr="00324582">
        <w:rPr>
          <w:rFonts w:eastAsia="Times New Roman"/>
          <w:sz w:val="24"/>
          <w:szCs w:val="24"/>
        </w:rPr>
        <w:t xml:space="preserve">, P. M., </w:t>
      </w:r>
      <w:r w:rsidR="000D1D50">
        <w:rPr>
          <w:rFonts w:eastAsia="Times New Roman"/>
          <w:sz w:val="24"/>
          <w:szCs w:val="24"/>
        </w:rPr>
        <w:t>and</w:t>
      </w:r>
      <w:r w:rsidRPr="00324582">
        <w:rPr>
          <w:rFonts w:eastAsia="Times New Roman"/>
          <w:sz w:val="24"/>
          <w:szCs w:val="24"/>
        </w:rPr>
        <w:t xml:space="preserve"> Wallis, G. W. (1980). A ground survey method for estimating loss caused by Phellinus </w:t>
      </w:r>
      <w:proofErr w:type="spellStart"/>
      <w:r w:rsidRPr="00324582">
        <w:rPr>
          <w:rFonts w:eastAsia="Times New Roman"/>
          <w:sz w:val="24"/>
          <w:szCs w:val="24"/>
        </w:rPr>
        <w:t>weirii</w:t>
      </w:r>
      <w:proofErr w:type="spellEnd"/>
      <w:r w:rsidRPr="00324582">
        <w:rPr>
          <w:rFonts w:eastAsia="Times New Roman"/>
          <w:sz w:val="24"/>
          <w:szCs w:val="24"/>
        </w:rPr>
        <w:t xml:space="preserve"> root rot</w:t>
      </w:r>
      <w:r w:rsidR="006507B7" w:rsidRPr="00324582">
        <w:rPr>
          <w:rFonts w:eastAsia="Times New Roman"/>
          <w:sz w:val="24"/>
          <w:szCs w:val="24"/>
        </w:rPr>
        <w:t>,</w:t>
      </w:r>
      <w:r w:rsidRPr="00324582">
        <w:rPr>
          <w:rFonts w:eastAsia="Times New Roman"/>
          <w:sz w:val="24"/>
          <w:szCs w:val="24"/>
        </w:rPr>
        <w:t xml:space="preserve"> </w:t>
      </w:r>
      <w:r w:rsidR="002936E4" w:rsidRPr="00324582">
        <w:rPr>
          <w:rFonts w:eastAsia="Times New Roman"/>
          <w:sz w:val="24"/>
          <w:szCs w:val="24"/>
        </w:rPr>
        <w:t xml:space="preserve">Can. For. Serv. Pacific For. Res. Cent., Victoria, B C. </w:t>
      </w:r>
      <w:r w:rsidRPr="00324582">
        <w:rPr>
          <w:rFonts w:eastAsia="Times New Roman"/>
          <w:sz w:val="24"/>
          <w:szCs w:val="24"/>
        </w:rPr>
        <w:t>(BC-R-3; BC-R-4).</w:t>
      </w:r>
    </w:p>
    <w:p w14:paraId="30168260" w14:textId="429670BE" w:rsidR="00F80638" w:rsidRDefault="00F80638" w:rsidP="00344C33">
      <w:pPr>
        <w:spacing w:line="480" w:lineRule="auto"/>
        <w:ind w:left="720" w:hanging="720"/>
        <w:rPr>
          <w:rFonts w:eastAsia="Times New Roman"/>
          <w:sz w:val="24"/>
          <w:szCs w:val="24"/>
        </w:rPr>
      </w:pPr>
    </w:p>
    <w:p w14:paraId="207008EF" w14:textId="2598E735" w:rsidR="00F80638" w:rsidRPr="00324582" w:rsidRDefault="00F80638" w:rsidP="00344C33">
      <w:pPr>
        <w:spacing w:line="480" w:lineRule="auto"/>
        <w:ind w:left="720" w:hanging="720"/>
        <w:rPr>
          <w:rFonts w:eastAsia="Times New Roman"/>
          <w:sz w:val="24"/>
          <w:szCs w:val="24"/>
        </w:rPr>
      </w:pPr>
      <w:r w:rsidRPr="00F80638">
        <w:rPr>
          <w:rFonts w:eastAsia="Times New Roman"/>
          <w:sz w:val="24"/>
          <w:szCs w:val="24"/>
        </w:rPr>
        <w:t xml:space="preserve">Canavan, S. J., &amp; Ramm, C. W. (2000). Accuracy and precision of </w:t>
      </w:r>
      <w:proofErr w:type="gramStart"/>
      <w:r w:rsidRPr="00F80638">
        <w:rPr>
          <w:rFonts w:eastAsia="Times New Roman"/>
          <w:sz w:val="24"/>
          <w:szCs w:val="24"/>
        </w:rPr>
        <w:t>10 year</w:t>
      </w:r>
      <w:proofErr w:type="gramEnd"/>
      <w:r w:rsidRPr="00F80638">
        <w:rPr>
          <w:rFonts w:eastAsia="Times New Roman"/>
          <w:sz w:val="24"/>
          <w:szCs w:val="24"/>
        </w:rPr>
        <w:t xml:space="preserve"> predictions for Forest Vegetation Simulator—Lake States. Northern Journal of Applied Forestry, 17(2), 62-70</w:t>
      </w:r>
      <w:r>
        <w:rPr>
          <w:rFonts w:eastAsia="Times New Roman"/>
          <w:sz w:val="24"/>
          <w:szCs w:val="24"/>
        </w:rPr>
        <w:t xml:space="preserve"> pp</w:t>
      </w:r>
      <w:r w:rsidRPr="00F80638">
        <w:rPr>
          <w:rFonts w:eastAsia="Times New Roman"/>
          <w:sz w:val="24"/>
          <w:szCs w:val="24"/>
        </w:rPr>
        <w:t>.</w:t>
      </w:r>
    </w:p>
    <w:p w14:paraId="000000BD" w14:textId="77777777" w:rsidR="00D6630D" w:rsidRPr="00324582" w:rsidRDefault="00D6630D" w:rsidP="0068628C">
      <w:pPr>
        <w:spacing w:line="480" w:lineRule="auto"/>
        <w:ind w:left="720" w:hanging="720"/>
        <w:rPr>
          <w:rFonts w:eastAsia="Times New Roman"/>
          <w:sz w:val="24"/>
          <w:szCs w:val="24"/>
        </w:rPr>
      </w:pPr>
    </w:p>
    <w:p w14:paraId="000000BE" w14:textId="50685151" w:rsidR="00D6630D" w:rsidRDefault="00431B81" w:rsidP="0068628C">
      <w:pPr>
        <w:spacing w:line="480" w:lineRule="auto"/>
        <w:ind w:left="720" w:hanging="720"/>
        <w:rPr>
          <w:rStyle w:val="Hyperlink"/>
          <w:rFonts w:ascii="Open Sans" w:hAnsi="Open Sans" w:cs="Open Sans"/>
          <w:sz w:val="21"/>
          <w:szCs w:val="21"/>
          <w:shd w:val="clear" w:color="auto" w:fill="FFFFFF"/>
        </w:rPr>
      </w:pPr>
      <w:r w:rsidRPr="00324582">
        <w:rPr>
          <w:rFonts w:eastAsia="Times New Roman"/>
          <w:sz w:val="24"/>
          <w:szCs w:val="24"/>
        </w:rPr>
        <w:t xml:space="preserve">Cleary, M. R., </w:t>
      </w:r>
      <w:proofErr w:type="spellStart"/>
      <w:r w:rsidRPr="00324582">
        <w:rPr>
          <w:rFonts w:eastAsia="Times New Roman"/>
          <w:sz w:val="24"/>
          <w:szCs w:val="24"/>
        </w:rPr>
        <w:t>Arhipova</w:t>
      </w:r>
      <w:proofErr w:type="spellEnd"/>
      <w:r w:rsidRPr="00324582">
        <w:rPr>
          <w:rFonts w:eastAsia="Times New Roman"/>
          <w:sz w:val="24"/>
          <w:szCs w:val="24"/>
        </w:rPr>
        <w:t xml:space="preserve">, N., Morrison, D. J., Thomsen, I. M., Sturrock, R. N., </w:t>
      </w:r>
      <w:proofErr w:type="spellStart"/>
      <w:r w:rsidRPr="00324582">
        <w:rPr>
          <w:rFonts w:eastAsia="Times New Roman"/>
          <w:sz w:val="24"/>
          <w:szCs w:val="24"/>
        </w:rPr>
        <w:t>Vasaitis</w:t>
      </w:r>
      <w:proofErr w:type="spellEnd"/>
      <w:r w:rsidRPr="00324582">
        <w:rPr>
          <w:rFonts w:eastAsia="Times New Roman"/>
          <w:sz w:val="24"/>
          <w:szCs w:val="24"/>
        </w:rPr>
        <w:t xml:space="preserve">, R., ... </w:t>
      </w:r>
      <w:r w:rsidR="000D1D50">
        <w:rPr>
          <w:rFonts w:eastAsia="Times New Roman"/>
          <w:sz w:val="24"/>
          <w:szCs w:val="24"/>
        </w:rPr>
        <w:t>and</w:t>
      </w:r>
      <w:r w:rsidRPr="00324582">
        <w:rPr>
          <w:rFonts w:eastAsia="Times New Roman"/>
          <w:sz w:val="24"/>
          <w:szCs w:val="24"/>
        </w:rPr>
        <w:t xml:space="preserve"> </w:t>
      </w:r>
      <w:proofErr w:type="spellStart"/>
      <w:r w:rsidRPr="00324582">
        <w:rPr>
          <w:rFonts w:eastAsia="Times New Roman"/>
          <w:sz w:val="24"/>
          <w:szCs w:val="24"/>
        </w:rPr>
        <w:t>Stenlid</w:t>
      </w:r>
      <w:proofErr w:type="spellEnd"/>
      <w:r w:rsidRPr="00324582">
        <w:rPr>
          <w:rFonts w:eastAsia="Times New Roman"/>
          <w:sz w:val="24"/>
          <w:szCs w:val="24"/>
        </w:rPr>
        <w:t>, J. (2013). Stump removal to control root disease in Canada and Scandinavia: A synthesis of results from long-term trials. Forest Ecology and Management, 290, 5-14</w:t>
      </w:r>
      <w:r w:rsidR="00E254FD">
        <w:rPr>
          <w:rFonts w:eastAsia="Times New Roman"/>
          <w:sz w:val="24"/>
          <w:szCs w:val="24"/>
        </w:rPr>
        <w:t xml:space="preserve"> pp</w:t>
      </w:r>
      <w:r w:rsidRPr="00324582">
        <w:rPr>
          <w:rFonts w:eastAsia="Times New Roman"/>
          <w:sz w:val="24"/>
          <w:szCs w:val="24"/>
        </w:rPr>
        <w:t>.</w:t>
      </w:r>
      <w:r w:rsidR="006507B7" w:rsidRPr="00324582">
        <w:rPr>
          <w:rFonts w:eastAsia="Times New Roman"/>
          <w:sz w:val="24"/>
          <w:szCs w:val="24"/>
        </w:rPr>
        <w:t xml:space="preserve"> </w:t>
      </w:r>
      <w:hyperlink r:id="rId33" w:tgtFrame="_blank" w:tooltip="Persistent link using digital object identifier" w:history="1">
        <w:r w:rsidR="006507B7" w:rsidRPr="00324582">
          <w:rPr>
            <w:rStyle w:val="Hyperlink"/>
            <w:rFonts w:ascii="Open Sans" w:hAnsi="Open Sans" w:cs="Open Sans"/>
            <w:sz w:val="21"/>
            <w:szCs w:val="21"/>
            <w:shd w:val="clear" w:color="auto" w:fill="FFFFFF"/>
          </w:rPr>
          <w:t>https://doi.org/10.1016/j.foreco.2012.05.040</w:t>
        </w:r>
      </w:hyperlink>
    </w:p>
    <w:p w14:paraId="000000BF" w14:textId="77777777" w:rsidR="00D6630D" w:rsidRPr="00324582" w:rsidRDefault="00D6630D" w:rsidP="00E90B9E">
      <w:pPr>
        <w:spacing w:line="480" w:lineRule="auto"/>
        <w:rPr>
          <w:rFonts w:eastAsia="Times New Roman"/>
          <w:sz w:val="24"/>
          <w:szCs w:val="24"/>
        </w:rPr>
      </w:pPr>
    </w:p>
    <w:p w14:paraId="000000C0" w14:textId="19398DDF" w:rsidR="00D6630D" w:rsidRPr="00324582" w:rsidRDefault="00431B81" w:rsidP="0068628C">
      <w:pPr>
        <w:spacing w:line="480" w:lineRule="auto"/>
        <w:ind w:left="720" w:hanging="720"/>
        <w:rPr>
          <w:rStyle w:val="Hyperlink"/>
          <w:rFonts w:ascii="Open Sans" w:hAnsi="Open Sans" w:cs="Open Sans"/>
          <w:sz w:val="21"/>
          <w:szCs w:val="21"/>
          <w:shd w:val="clear" w:color="auto" w:fill="FFFFFF"/>
        </w:rPr>
      </w:pPr>
      <w:r w:rsidRPr="00324582">
        <w:rPr>
          <w:rFonts w:eastAsia="Times New Roman"/>
          <w:sz w:val="24"/>
          <w:szCs w:val="24"/>
        </w:rPr>
        <w:t xml:space="preserve">Cook, R. J., Edmonds, R. L., Klopfenstein, N. B., </w:t>
      </w:r>
      <w:proofErr w:type="spellStart"/>
      <w:r w:rsidRPr="00324582">
        <w:rPr>
          <w:rFonts w:eastAsia="Times New Roman"/>
          <w:sz w:val="24"/>
          <w:szCs w:val="24"/>
        </w:rPr>
        <w:t>Littke</w:t>
      </w:r>
      <w:proofErr w:type="spellEnd"/>
      <w:r w:rsidRPr="00324582">
        <w:rPr>
          <w:rFonts w:eastAsia="Times New Roman"/>
          <w:sz w:val="24"/>
          <w:szCs w:val="24"/>
        </w:rPr>
        <w:t xml:space="preserve">, W., McDonald, G., </w:t>
      </w:r>
      <w:proofErr w:type="spellStart"/>
      <w:r w:rsidRPr="00324582">
        <w:rPr>
          <w:rFonts w:eastAsia="Times New Roman"/>
          <w:sz w:val="24"/>
          <w:szCs w:val="24"/>
        </w:rPr>
        <w:t>Omdahl</w:t>
      </w:r>
      <w:proofErr w:type="spellEnd"/>
      <w:r w:rsidRPr="00324582">
        <w:rPr>
          <w:rFonts w:eastAsia="Times New Roman"/>
          <w:sz w:val="24"/>
          <w:szCs w:val="24"/>
        </w:rPr>
        <w:t xml:space="preserve">, D., ... </w:t>
      </w:r>
      <w:r w:rsidR="000D1D50">
        <w:rPr>
          <w:rFonts w:eastAsia="Times New Roman"/>
          <w:sz w:val="24"/>
          <w:szCs w:val="24"/>
        </w:rPr>
        <w:t>and</w:t>
      </w:r>
      <w:r w:rsidRPr="00324582">
        <w:rPr>
          <w:rFonts w:eastAsia="Times New Roman"/>
          <w:sz w:val="24"/>
          <w:szCs w:val="24"/>
        </w:rPr>
        <w:t xml:space="preserve"> </w:t>
      </w:r>
      <w:proofErr w:type="spellStart"/>
      <w:r w:rsidRPr="00324582">
        <w:rPr>
          <w:rFonts w:eastAsia="Times New Roman"/>
          <w:sz w:val="24"/>
          <w:szCs w:val="24"/>
        </w:rPr>
        <w:t>Zambino</w:t>
      </w:r>
      <w:proofErr w:type="spellEnd"/>
      <w:r w:rsidRPr="00324582">
        <w:rPr>
          <w:rFonts w:eastAsia="Times New Roman"/>
          <w:sz w:val="24"/>
          <w:szCs w:val="24"/>
        </w:rPr>
        <w:t>, P.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w:t>
      </w:r>
      <w:r w:rsidR="00F80638">
        <w:rPr>
          <w:rFonts w:eastAsia="Times New Roman"/>
          <w:sz w:val="24"/>
          <w:szCs w:val="24"/>
        </w:rPr>
        <w:t>,</w:t>
      </w:r>
      <w:r w:rsidR="006507B7" w:rsidRPr="00324582">
        <w:rPr>
          <w:rFonts w:eastAsia="Times New Roman"/>
          <w:sz w:val="24"/>
          <w:szCs w:val="24"/>
        </w:rPr>
        <w:t xml:space="preserve"> </w:t>
      </w:r>
      <w:r w:rsidR="00F80638">
        <w:rPr>
          <w:rFonts w:eastAsia="Times New Roman"/>
          <w:sz w:val="24"/>
          <w:szCs w:val="24"/>
        </w:rPr>
        <w:t xml:space="preserve">p. </w:t>
      </w:r>
      <w:r w:rsidR="00111044" w:rsidRPr="00324582">
        <w:rPr>
          <w:rFonts w:eastAsia="Times New Roman"/>
          <w:sz w:val="24"/>
          <w:szCs w:val="24"/>
        </w:rPr>
        <w:t>110</w:t>
      </w:r>
      <w:r w:rsidR="00F80638">
        <w:rPr>
          <w:rFonts w:eastAsia="Times New Roman"/>
          <w:sz w:val="24"/>
          <w:szCs w:val="24"/>
        </w:rPr>
        <w:t>.</w:t>
      </w:r>
      <w:r w:rsidR="00111044" w:rsidRPr="00324582">
        <w:rPr>
          <w:rFonts w:eastAsia="Times New Roman"/>
          <w:sz w:val="24"/>
          <w:szCs w:val="24"/>
        </w:rPr>
        <w:t xml:space="preserve"> </w:t>
      </w:r>
      <w:hyperlink r:id="rId34" w:history="1">
        <w:r w:rsidR="00E254FD" w:rsidRPr="00285DC6">
          <w:rPr>
            <w:rStyle w:val="Hyperlink"/>
            <w:rFonts w:ascii="Open Sans" w:hAnsi="Open Sans" w:cs="Open Sans"/>
            <w:sz w:val="21"/>
            <w:szCs w:val="21"/>
            <w:shd w:val="clear" w:color="auto" w:fill="FFFFFF"/>
          </w:rPr>
          <w:t>https://www.fs.usda.gov/treesearch/pubs/46886</w:t>
        </w:r>
      </w:hyperlink>
      <w:r w:rsidR="00E254FD">
        <w:rPr>
          <w:rStyle w:val="Hyperlink"/>
          <w:rFonts w:ascii="Open Sans" w:hAnsi="Open Sans" w:cs="Open Sans"/>
          <w:sz w:val="21"/>
          <w:szCs w:val="21"/>
          <w:shd w:val="clear" w:color="auto" w:fill="FFFFFF"/>
        </w:rPr>
        <w:br/>
      </w:r>
    </w:p>
    <w:p w14:paraId="000000C1" w14:textId="2E09BA67" w:rsidR="00D6630D" w:rsidRDefault="00431B81" w:rsidP="00E254FD">
      <w:pPr>
        <w:spacing w:line="480" w:lineRule="auto"/>
        <w:ind w:left="720" w:hanging="720"/>
        <w:rPr>
          <w:rFonts w:eastAsia="Times New Roman"/>
          <w:sz w:val="24"/>
          <w:szCs w:val="24"/>
        </w:rPr>
      </w:pPr>
      <w:r w:rsidRPr="00324582">
        <w:rPr>
          <w:rFonts w:eastAsia="Times New Roman"/>
          <w:sz w:val="24"/>
          <w:szCs w:val="24"/>
        </w:rPr>
        <w:t xml:space="preserve">ESRI (2011) ArcGIS desktop: version 2.6.2 [computer software]. Environme91ntal Systems Research Institute, Redlands, California. </w:t>
      </w:r>
    </w:p>
    <w:p w14:paraId="688F382A" w14:textId="51B7D19C" w:rsidR="00182850" w:rsidRDefault="00182850" w:rsidP="0068628C">
      <w:pPr>
        <w:spacing w:line="480" w:lineRule="auto"/>
        <w:ind w:left="720" w:hanging="720"/>
        <w:rPr>
          <w:rFonts w:eastAsia="Times New Roman"/>
          <w:sz w:val="24"/>
          <w:szCs w:val="24"/>
        </w:rPr>
      </w:pPr>
    </w:p>
    <w:p w14:paraId="13F13EF7" w14:textId="50A97C59" w:rsidR="00182850" w:rsidRPr="00182850" w:rsidRDefault="00182850" w:rsidP="0068628C">
      <w:pPr>
        <w:spacing w:line="480" w:lineRule="auto"/>
        <w:ind w:left="720" w:hanging="720"/>
        <w:rPr>
          <w:rStyle w:val="Hyperlink"/>
          <w:rFonts w:ascii="Open Sans" w:hAnsi="Open Sans" w:cs="Open Sans"/>
          <w:sz w:val="21"/>
          <w:szCs w:val="21"/>
          <w:shd w:val="clear" w:color="auto" w:fill="FFFFFF"/>
        </w:rPr>
      </w:pPr>
      <w:r>
        <w:rPr>
          <w:rFonts w:eastAsia="Times New Roman"/>
          <w:sz w:val="24"/>
          <w:szCs w:val="24"/>
        </w:rPr>
        <w:t xml:space="preserve">Fairweather, M. L., McMillin, J., Rogers, T., Conklin, D., Fitzgibbon, B. (2006). </w:t>
      </w:r>
      <w:r w:rsidRPr="00182850">
        <w:rPr>
          <w:rFonts w:eastAsia="Times New Roman"/>
          <w:sz w:val="24"/>
          <w:szCs w:val="24"/>
        </w:rPr>
        <w:t>Field guide to insects and diseases of Arizona and New Mexico forests. USDA Forest Service, Southwestern Region.</w:t>
      </w:r>
      <w:r>
        <w:rPr>
          <w:rFonts w:eastAsia="Times New Roman"/>
          <w:sz w:val="24"/>
          <w:szCs w:val="24"/>
        </w:rPr>
        <w:t xml:space="preserve"> </w:t>
      </w:r>
      <w:r w:rsidRPr="00182850">
        <w:rPr>
          <w:rStyle w:val="Hyperlink"/>
          <w:rFonts w:ascii="Open Sans" w:hAnsi="Open Sans" w:cs="Open Sans"/>
          <w:sz w:val="21"/>
          <w:szCs w:val="21"/>
          <w:shd w:val="clear" w:color="auto" w:fill="FFFFFF"/>
        </w:rPr>
        <w:t>https://www.fs.usda.gov/Internet/FSE_DOCUMENTS/fsbdev3_020984.pdf</w:t>
      </w:r>
    </w:p>
    <w:p w14:paraId="000000C2" w14:textId="77777777" w:rsidR="00D6630D" w:rsidRPr="00324582" w:rsidRDefault="00D6630D" w:rsidP="0068628C">
      <w:pPr>
        <w:spacing w:line="480" w:lineRule="auto"/>
        <w:ind w:left="720" w:hanging="720"/>
        <w:rPr>
          <w:rFonts w:eastAsia="Times New Roman"/>
          <w:sz w:val="24"/>
          <w:szCs w:val="24"/>
        </w:rPr>
      </w:pPr>
    </w:p>
    <w:p w14:paraId="000000C3" w14:textId="4B242230" w:rsidR="00D6630D" w:rsidRDefault="00431B81" w:rsidP="0068628C">
      <w:pPr>
        <w:spacing w:line="480" w:lineRule="auto"/>
        <w:ind w:left="720" w:hanging="720"/>
        <w:rPr>
          <w:rStyle w:val="Hyperlink"/>
          <w:rFonts w:ascii="Open Sans" w:hAnsi="Open Sans" w:cs="Open Sans"/>
          <w:sz w:val="21"/>
          <w:szCs w:val="21"/>
          <w:shd w:val="clear" w:color="auto" w:fill="FFFFFF"/>
        </w:rPr>
      </w:pPr>
      <w:r w:rsidRPr="00324582">
        <w:rPr>
          <w:rFonts w:eastAsia="Times New Roman"/>
          <w:sz w:val="24"/>
          <w:szCs w:val="24"/>
        </w:rPr>
        <w:t>Frankel, S</w:t>
      </w:r>
      <w:r w:rsidR="00467D32">
        <w:rPr>
          <w:rFonts w:eastAsia="Times New Roman"/>
          <w:sz w:val="24"/>
          <w:szCs w:val="24"/>
        </w:rPr>
        <w:t>.</w:t>
      </w:r>
      <w:r w:rsidRPr="00324582">
        <w:rPr>
          <w:rFonts w:eastAsia="Times New Roman"/>
          <w:sz w:val="24"/>
          <w:szCs w:val="24"/>
        </w:rPr>
        <w:t xml:space="preserve"> J., technical coordinator. </w:t>
      </w:r>
      <w:r w:rsidR="007E2203" w:rsidRPr="00324582">
        <w:rPr>
          <w:rFonts w:eastAsia="Times New Roman"/>
          <w:sz w:val="24"/>
          <w:szCs w:val="24"/>
        </w:rPr>
        <w:t>(</w:t>
      </w:r>
      <w:r w:rsidRPr="00324582">
        <w:rPr>
          <w:rFonts w:eastAsia="Times New Roman"/>
          <w:sz w:val="24"/>
          <w:szCs w:val="24"/>
        </w:rPr>
        <w:t>1998</w:t>
      </w:r>
      <w:r w:rsidR="007E2203" w:rsidRPr="00324582">
        <w:rPr>
          <w:rFonts w:eastAsia="Times New Roman"/>
          <w:sz w:val="24"/>
          <w:szCs w:val="24"/>
        </w:rPr>
        <w:t>)</w:t>
      </w:r>
      <w:r w:rsidRPr="00324582">
        <w:rPr>
          <w:rFonts w:eastAsia="Times New Roman"/>
          <w:sz w:val="24"/>
          <w:szCs w:val="24"/>
        </w:rPr>
        <w:t>. User’s guide to the Western Root Disease Model, version 3.0. Gen. Tech. Rep. PSW-GTR-165. Albany, CA: Pacific Southwest Research Station, Forest Service, U.S. Department of Agriculture</w:t>
      </w:r>
      <w:r w:rsidR="006507B7" w:rsidRPr="00324582">
        <w:rPr>
          <w:rFonts w:eastAsia="Times New Roman"/>
          <w:sz w:val="24"/>
          <w:szCs w:val="24"/>
        </w:rPr>
        <w:t xml:space="preserve">. </w:t>
      </w:r>
      <w:r w:rsidR="00111044" w:rsidRPr="00324582">
        <w:rPr>
          <w:rFonts w:eastAsia="Times New Roman"/>
          <w:sz w:val="24"/>
          <w:szCs w:val="24"/>
        </w:rPr>
        <w:t xml:space="preserve">166 p. </w:t>
      </w:r>
      <w:hyperlink r:id="rId35" w:history="1">
        <w:r w:rsidR="00111044" w:rsidRPr="00324582">
          <w:rPr>
            <w:rStyle w:val="Hyperlink"/>
            <w:rFonts w:ascii="Open Sans" w:hAnsi="Open Sans" w:cs="Open Sans"/>
            <w:sz w:val="21"/>
            <w:szCs w:val="21"/>
            <w:shd w:val="clear" w:color="auto" w:fill="FFFFFF"/>
          </w:rPr>
          <w:t>https://doi.org/10.2737/PSW-GTR-165</w:t>
        </w:r>
      </w:hyperlink>
    </w:p>
    <w:p w14:paraId="2687F234" w14:textId="21F9C4D1" w:rsidR="00467D32" w:rsidRDefault="00467D32" w:rsidP="0068628C">
      <w:pPr>
        <w:spacing w:line="480" w:lineRule="auto"/>
        <w:ind w:left="720" w:hanging="720"/>
        <w:rPr>
          <w:rStyle w:val="Hyperlink"/>
          <w:rFonts w:ascii="Open Sans" w:hAnsi="Open Sans" w:cs="Open Sans"/>
          <w:sz w:val="21"/>
          <w:szCs w:val="21"/>
          <w:shd w:val="clear" w:color="auto" w:fill="FFFFFF"/>
        </w:rPr>
      </w:pPr>
    </w:p>
    <w:p w14:paraId="06003FA0" w14:textId="2E64BD77" w:rsidR="00467D32" w:rsidRPr="00446EF0" w:rsidRDefault="00302458" w:rsidP="00446EF0">
      <w:pPr>
        <w:spacing w:line="480" w:lineRule="auto"/>
        <w:ind w:left="720" w:hanging="720"/>
        <w:rPr>
          <w:rStyle w:val="Hyperlink"/>
          <w:rFonts w:eastAsia="Times New Roman"/>
          <w:color w:val="auto"/>
          <w:sz w:val="24"/>
          <w:szCs w:val="24"/>
          <w:u w:val="none"/>
        </w:rPr>
      </w:pPr>
      <w:hyperlink r:id="rId36" w:anchor="bb0120" w:history="1">
        <w:r w:rsidR="00467D32" w:rsidRPr="00467D32">
          <w:rPr>
            <w:rFonts w:eastAsia="Times New Roman"/>
            <w:sz w:val="24"/>
            <w:szCs w:val="24"/>
          </w:rPr>
          <w:t xml:space="preserve">Franklin </w:t>
        </w:r>
        <w:r w:rsidR="00467D32">
          <w:rPr>
            <w:rFonts w:eastAsia="Times New Roman"/>
            <w:sz w:val="24"/>
            <w:szCs w:val="24"/>
          </w:rPr>
          <w:t>J.F. and Johnson K.N.</w:t>
        </w:r>
        <w:r w:rsidR="00467D32" w:rsidRPr="00467D32">
          <w:rPr>
            <w:rFonts w:eastAsia="Times New Roman"/>
            <w:sz w:val="24"/>
            <w:szCs w:val="24"/>
          </w:rPr>
          <w:t xml:space="preserve"> </w:t>
        </w:r>
        <w:r w:rsidR="00467D32">
          <w:rPr>
            <w:rFonts w:eastAsia="Times New Roman"/>
            <w:sz w:val="24"/>
            <w:szCs w:val="24"/>
          </w:rPr>
          <w:t>(</w:t>
        </w:r>
        <w:r w:rsidR="00467D32" w:rsidRPr="00467D32">
          <w:rPr>
            <w:rFonts w:eastAsia="Times New Roman"/>
            <w:sz w:val="24"/>
            <w:szCs w:val="24"/>
          </w:rPr>
          <w:t>2012</w:t>
        </w:r>
      </w:hyperlink>
      <w:r w:rsidR="00467D32">
        <w:rPr>
          <w:rFonts w:eastAsia="Times New Roman"/>
          <w:sz w:val="24"/>
          <w:szCs w:val="24"/>
        </w:rPr>
        <w:t>)</w:t>
      </w:r>
      <w:r w:rsidR="008F15AD">
        <w:rPr>
          <w:rFonts w:eastAsia="Times New Roman"/>
          <w:sz w:val="24"/>
          <w:szCs w:val="24"/>
        </w:rPr>
        <w:t>.</w:t>
      </w:r>
      <w:r w:rsidR="00467D32">
        <w:rPr>
          <w:rFonts w:eastAsia="Times New Roman"/>
          <w:sz w:val="24"/>
          <w:szCs w:val="24"/>
        </w:rPr>
        <w:t xml:space="preserve"> </w:t>
      </w:r>
      <w:r w:rsidR="008F15AD">
        <w:rPr>
          <w:rFonts w:eastAsia="Times New Roman"/>
          <w:sz w:val="24"/>
          <w:szCs w:val="24"/>
        </w:rPr>
        <w:t xml:space="preserve">A restoration framework for federal forests in the Pacific Northwest. </w:t>
      </w:r>
      <w:r w:rsidR="008F15AD" w:rsidRPr="00467D32">
        <w:rPr>
          <w:rFonts w:eastAsia="Times New Roman"/>
          <w:sz w:val="24"/>
          <w:szCs w:val="24"/>
        </w:rPr>
        <w:t>J. Forest., 110 (2012), pp. 429-439</w:t>
      </w:r>
      <w:r w:rsidR="008F15AD">
        <w:rPr>
          <w:rFonts w:eastAsia="Times New Roman"/>
          <w:sz w:val="24"/>
          <w:szCs w:val="24"/>
        </w:rPr>
        <w:t>.</w:t>
      </w:r>
      <w:r w:rsidR="00446EF0">
        <w:rPr>
          <w:rFonts w:eastAsia="Times New Roman"/>
          <w:sz w:val="24"/>
          <w:szCs w:val="24"/>
        </w:rPr>
        <w:t xml:space="preserve"> </w:t>
      </w:r>
      <w:hyperlink r:id="rId37" w:history="1">
        <w:r w:rsidR="00944FC5" w:rsidRPr="00B4130F">
          <w:rPr>
            <w:rStyle w:val="Hyperlink"/>
            <w:rFonts w:ascii="Open Sans" w:hAnsi="Open Sans" w:cs="Open Sans"/>
            <w:sz w:val="21"/>
            <w:szCs w:val="21"/>
            <w:shd w:val="clear" w:color="auto" w:fill="FFFFFF"/>
          </w:rPr>
          <w:t>https://doi.org/10.5849/jof.10-006</w:t>
        </w:r>
      </w:hyperlink>
    </w:p>
    <w:p w14:paraId="000000C4" w14:textId="77777777" w:rsidR="00D6630D" w:rsidRPr="00324582" w:rsidRDefault="00D6630D" w:rsidP="0068628C">
      <w:pPr>
        <w:spacing w:line="480" w:lineRule="auto"/>
        <w:ind w:left="720" w:hanging="720"/>
        <w:rPr>
          <w:rFonts w:eastAsia="Times New Roman"/>
          <w:sz w:val="24"/>
          <w:szCs w:val="24"/>
        </w:rPr>
      </w:pPr>
    </w:p>
    <w:p w14:paraId="000000C5" w14:textId="442187AD"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Furniss, M</w:t>
      </w:r>
      <w:r w:rsidR="008167EA" w:rsidRPr="00324582">
        <w:rPr>
          <w:rFonts w:eastAsia="Times New Roman"/>
          <w:sz w:val="24"/>
          <w:szCs w:val="24"/>
        </w:rPr>
        <w:t>.</w:t>
      </w:r>
      <w:r w:rsidRPr="00324582">
        <w:rPr>
          <w:rFonts w:eastAsia="Times New Roman"/>
          <w:sz w:val="24"/>
          <w:szCs w:val="24"/>
        </w:rPr>
        <w:t xml:space="preserve"> M. </w:t>
      </w:r>
      <w:r w:rsidR="000D1D50">
        <w:rPr>
          <w:rFonts w:eastAsia="Times New Roman"/>
          <w:sz w:val="24"/>
          <w:szCs w:val="24"/>
        </w:rPr>
        <w:t>and</w:t>
      </w:r>
      <w:r w:rsidRPr="00324582">
        <w:rPr>
          <w:rFonts w:eastAsia="Times New Roman"/>
          <w:sz w:val="24"/>
          <w:szCs w:val="24"/>
        </w:rPr>
        <w:t xml:space="preserve"> </w:t>
      </w:r>
      <w:proofErr w:type="spellStart"/>
      <w:r w:rsidRPr="00324582">
        <w:rPr>
          <w:rFonts w:eastAsia="Times New Roman"/>
          <w:sz w:val="24"/>
          <w:szCs w:val="24"/>
        </w:rPr>
        <w:t>Kegley</w:t>
      </w:r>
      <w:proofErr w:type="spellEnd"/>
      <w:r w:rsidRPr="00324582">
        <w:rPr>
          <w:rFonts w:eastAsia="Times New Roman"/>
          <w:sz w:val="24"/>
          <w:szCs w:val="24"/>
        </w:rPr>
        <w:t>, S</w:t>
      </w:r>
      <w:r w:rsidR="008167EA" w:rsidRPr="00324582">
        <w:rPr>
          <w:rFonts w:eastAsia="Times New Roman"/>
          <w:sz w:val="24"/>
          <w:szCs w:val="24"/>
        </w:rPr>
        <w:t>.</w:t>
      </w:r>
      <w:r w:rsidRPr="00324582">
        <w:rPr>
          <w:rFonts w:eastAsia="Times New Roman"/>
          <w:sz w:val="24"/>
          <w:szCs w:val="24"/>
        </w:rPr>
        <w:t xml:space="preserve"> J. (2014). Forest Insect </w:t>
      </w:r>
      <w:r w:rsidR="000D1D50">
        <w:rPr>
          <w:rFonts w:eastAsia="Times New Roman"/>
          <w:sz w:val="24"/>
          <w:szCs w:val="24"/>
        </w:rPr>
        <w:t>and</w:t>
      </w:r>
      <w:r w:rsidRPr="00324582">
        <w:rPr>
          <w:rFonts w:eastAsia="Times New Roman"/>
          <w:sz w:val="24"/>
          <w:szCs w:val="24"/>
        </w:rPr>
        <w:t xml:space="preserve"> Disease Leaflet 5. US Department of Agriculture, Forest Service.</w:t>
      </w:r>
    </w:p>
    <w:p w14:paraId="672F2E2E" w14:textId="7BE7E31F" w:rsidR="008A783D" w:rsidRDefault="008A783D" w:rsidP="00497AB5">
      <w:pPr>
        <w:spacing w:line="480" w:lineRule="auto"/>
        <w:rPr>
          <w:rStyle w:val="Hyperlink"/>
          <w:rFonts w:ascii="Open Sans" w:hAnsi="Open Sans" w:cs="Open Sans"/>
          <w:sz w:val="21"/>
          <w:szCs w:val="21"/>
          <w:shd w:val="clear" w:color="auto" w:fill="FFFFFF"/>
        </w:rPr>
      </w:pPr>
    </w:p>
    <w:p w14:paraId="000000C8" w14:textId="33A1A776" w:rsidR="00D6630D" w:rsidRPr="00324582" w:rsidRDefault="00431B81" w:rsidP="0068628C">
      <w:pPr>
        <w:spacing w:line="480" w:lineRule="auto"/>
        <w:ind w:left="720" w:hanging="720"/>
        <w:rPr>
          <w:rFonts w:eastAsia="Times New Roman"/>
          <w:sz w:val="24"/>
          <w:szCs w:val="24"/>
        </w:rPr>
      </w:pPr>
      <w:proofErr w:type="spellStart"/>
      <w:r w:rsidRPr="00324582">
        <w:rPr>
          <w:rFonts w:eastAsia="Times New Roman"/>
          <w:sz w:val="24"/>
          <w:szCs w:val="24"/>
        </w:rPr>
        <w:t>Goheen</w:t>
      </w:r>
      <w:proofErr w:type="spellEnd"/>
      <w:r w:rsidRPr="00324582">
        <w:rPr>
          <w:rFonts w:eastAsia="Times New Roman"/>
          <w:sz w:val="24"/>
          <w:szCs w:val="24"/>
        </w:rPr>
        <w:t xml:space="preserve">, D. J., </w:t>
      </w:r>
      <w:r w:rsidR="000D1D50">
        <w:rPr>
          <w:rFonts w:eastAsia="Times New Roman"/>
          <w:sz w:val="24"/>
          <w:szCs w:val="24"/>
        </w:rPr>
        <w:t>and</w:t>
      </w:r>
      <w:r w:rsidRPr="00324582">
        <w:rPr>
          <w:rFonts w:eastAsia="Times New Roman"/>
          <w:sz w:val="24"/>
          <w:szCs w:val="24"/>
        </w:rPr>
        <w:t xml:space="preserve"> </w:t>
      </w:r>
      <w:proofErr w:type="spellStart"/>
      <w:r w:rsidRPr="00324582">
        <w:rPr>
          <w:rFonts w:eastAsia="Times New Roman"/>
          <w:sz w:val="24"/>
          <w:szCs w:val="24"/>
        </w:rPr>
        <w:t>Otrosina</w:t>
      </w:r>
      <w:proofErr w:type="spellEnd"/>
      <w:r w:rsidRPr="00324582">
        <w:rPr>
          <w:rFonts w:eastAsia="Times New Roman"/>
          <w:sz w:val="24"/>
          <w:szCs w:val="24"/>
        </w:rPr>
        <w:t xml:space="preserve">, W. J. (1998). Characteristics and consequences of root diseases in forests of western North America. In: Frankel, Susan J., tech. </w:t>
      </w:r>
      <w:proofErr w:type="spellStart"/>
      <w:r w:rsidRPr="00324582">
        <w:rPr>
          <w:rFonts w:eastAsia="Times New Roman"/>
          <w:sz w:val="24"/>
          <w:szCs w:val="24"/>
        </w:rPr>
        <w:t>coord</w:t>
      </w:r>
      <w:proofErr w:type="spellEnd"/>
      <w:r w:rsidRPr="00324582">
        <w:rPr>
          <w:rFonts w:eastAsia="Times New Roman"/>
          <w:sz w:val="24"/>
          <w:szCs w:val="24"/>
        </w:rPr>
        <w:t>. User’s guide to the western root disease model, version 3.0. Gen. Tech. Rep. PSW-GTR 165. Albany, CA: US Department of Agriculture, Forest Service, Pacific Southwest Station: 3-8</w:t>
      </w:r>
      <w:r w:rsidR="00111044" w:rsidRPr="00324582">
        <w:rPr>
          <w:rFonts w:eastAsia="Times New Roman"/>
          <w:sz w:val="24"/>
          <w:szCs w:val="24"/>
        </w:rPr>
        <w:t xml:space="preserve"> p</w:t>
      </w:r>
      <w:r w:rsidRPr="00324582">
        <w:rPr>
          <w:rFonts w:eastAsia="Times New Roman"/>
          <w:sz w:val="24"/>
          <w:szCs w:val="24"/>
        </w:rPr>
        <w:t>.</w:t>
      </w:r>
      <w:r w:rsidR="006507B7" w:rsidRPr="00324582">
        <w:rPr>
          <w:rFonts w:eastAsia="Times New Roman"/>
          <w:sz w:val="24"/>
          <w:szCs w:val="24"/>
        </w:rPr>
        <w:t xml:space="preserve"> </w:t>
      </w:r>
      <w:r w:rsidR="006507B7" w:rsidRPr="008A783D">
        <w:rPr>
          <w:rStyle w:val="Hyperlink"/>
          <w:rFonts w:ascii="Open Sans" w:hAnsi="Open Sans" w:cs="Open Sans"/>
          <w:sz w:val="21"/>
          <w:szCs w:val="21"/>
          <w:shd w:val="clear" w:color="auto" w:fill="FFFFFF"/>
        </w:rPr>
        <w:t>https://www.fs.usda.gov/treesearch/pubs/1087</w:t>
      </w:r>
    </w:p>
    <w:p w14:paraId="2352F783" w14:textId="77777777" w:rsidR="00E254FD" w:rsidRDefault="00E254FD" w:rsidP="0068628C">
      <w:pPr>
        <w:spacing w:line="480" w:lineRule="auto"/>
        <w:ind w:left="720" w:hanging="720"/>
        <w:rPr>
          <w:rFonts w:eastAsia="Times New Roman"/>
          <w:sz w:val="24"/>
          <w:szCs w:val="24"/>
        </w:rPr>
      </w:pPr>
    </w:p>
    <w:p w14:paraId="7CDEEC61" w14:textId="7744E854" w:rsidR="00E254FD" w:rsidRDefault="007E2203" w:rsidP="0068628C">
      <w:pPr>
        <w:spacing w:line="480" w:lineRule="auto"/>
        <w:ind w:left="720" w:hanging="720"/>
        <w:rPr>
          <w:rFonts w:eastAsia="Times New Roman"/>
          <w:sz w:val="24"/>
          <w:szCs w:val="24"/>
        </w:rPr>
      </w:pPr>
      <w:r w:rsidRPr="00324582">
        <w:rPr>
          <w:rFonts w:eastAsia="Times New Roman"/>
          <w:sz w:val="24"/>
          <w:szCs w:val="24"/>
        </w:rPr>
        <w:t xml:space="preserve">Hadfield, J. S., </w:t>
      </w:r>
      <w:r w:rsidR="000D1D50">
        <w:rPr>
          <w:rFonts w:eastAsia="Times New Roman"/>
          <w:sz w:val="24"/>
          <w:szCs w:val="24"/>
        </w:rPr>
        <w:t>and</w:t>
      </w:r>
      <w:r w:rsidRPr="00324582">
        <w:rPr>
          <w:rFonts w:eastAsia="Times New Roman"/>
          <w:sz w:val="24"/>
          <w:szCs w:val="24"/>
        </w:rPr>
        <w:t xml:space="preserve"> Region., (1985). Laminated root </w:t>
      </w:r>
      <w:proofErr w:type="gramStart"/>
      <w:r w:rsidRPr="00324582">
        <w:rPr>
          <w:rFonts w:eastAsia="Times New Roman"/>
          <w:sz w:val="24"/>
          <w:szCs w:val="24"/>
        </w:rPr>
        <w:t>rot :</w:t>
      </w:r>
      <w:proofErr w:type="gramEnd"/>
      <w:r w:rsidRPr="00324582">
        <w:rPr>
          <w:rFonts w:eastAsia="Times New Roman"/>
          <w:sz w:val="24"/>
          <w:szCs w:val="24"/>
        </w:rPr>
        <w:t xml:space="preserve"> a guide for reducing and preventing losses in Oregon and Washington forests (Vol. 1985). [Portland, Or.</w:t>
      </w:r>
      <w:proofErr w:type="gramStart"/>
      <w:r w:rsidRPr="00324582">
        <w:rPr>
          <w:rFonts w:eastAsia="Times New Roman"/>
          <w:sz w:val="24"/>
          <w:szCs w:val="24"/>
        </w:rPr>
        <w:t>] :</w:t>
      </w:r>
      <w:proofErr w:type="gramEnd"/>
      <w:r w:rsidRPr="00324582">
        <w:rPr>
          <w:rFonts w:eastAsia="Times New Roman"/>
          <w:sz w:val="24"/>
          <w:szCs w:val="24"/>
        </w:rPr>
        <w:t xml:space="preserve"> U.S. Dept. of Agriculture, Forest Service, Pacific Northwest Region. </w:t>
      </w:r>
      <w:r w:rsidR="00111044" w:rsidRPr="00324582">
        <w:rPr>
          <w:rFonts w:eastAsia="Times New Roman"/>
          <w:sz w:val="24"/>
          <w:szCs w:val="24"/>
        </w:rPr>
        <w:t xml:space="preserve">13 p. </w:t>
      </w:r>
      <w:hyperlink r:id="rId38" w:history="1">
        <w:r w:rsidR="00E254FD" w:rsidRPr="00285DC6">
          <w:rPr>
            <w:rStyle w:val="Hyperlink"/>
            <w:rFonts w:ascii="Open Sans" w:hAnsi="Open Sans" w:cs="Open Sans"/>
            <w:sz w:val="21"/>
            <w:szCs w:val="21"/>
            <w:shd w:val="clear" w:color="auto" w:fill="FFFFFF"/>
          </w:rPr>
          <w:t>https://www.biodiversitylibrary.org/bibliography/178892</w:t>
        </w:r>
      </w:hyperlink>
      <w:r w:rsidR="00B5455F">
        <w:rPr>
          <w:rStyle w:val="Hyperlink"/>
          <w:rFonts w:ascii="Open Sans" w:hAnsi="Open Sans" w:cs="Open Sans"/>
          <w:sz w:val="21"/>
          <w:szCs w:val="21"/>
          <w:shd w:val="clear" w:color="auto" w:fill="FFFFFF"/>
        </w:rPr>
        <w:br/>
      </w:r>
    </w:p>
    <w:p w14:paraId="0C87E498" w14:textId="77777777" w:rsidR="00E254FD" w:rsidRDefault="00431B81" w:rsidP="0068628C">
      <w:pPr>
        <w:spacing w:line="480" w:lineRule="auto"/>
        <w:ind w:left="720" w:hanging="720"/>
        <w:rPr>
          <w:rFonts w:eastAsia="Times New Roman"/>
          <w:sz w:val="24"/>
          <w:szCs w:val="24"/>
        </w:rPr>
      </w:pPr>
      <w:r w:rsidRPr="00324582">
        <w:rPr>
          <w:rFonts w:eastAsia="Times New Roman"/>
          <w:sz w:val="24"/>
          <w:szCs w:val="24"/>
        </w:rPr>
        <w:t>Hadfield, J</w:t>
      </w:r>
      <w:r w:rsidR="008167EA" w:rsidRPr="00324582">
        <w:rPr>
          <w:rFonts w:eastAsia="Times New Roman"/>
          <w:sz w:val="24"/>
          <w:szCs w:val="24"/>
        </w:rPr>
        <w:t>.</w:t>
      </w:r>
      <w:r w:rsidRPr="00324582">
        <w:rPr>
          <w:rFonts w:eastAsia="Times New Roman"/>
          <w:sz w:val="24"/>
          <w:szCs w:val="24"/>
        </w:rPr>
        <w:t xml:space="preserve"> S.</w:t>
      </w:r>
      <w:r w:rsidR="008167EA" w:rsidRPr="00324582">
        <w:rPr>
          <w:rFonts w:eastAsia="Times New Roman"/>
          <w:sz w:val="24"/>
          <w:szCs w:val="24"/>
        </w:rPr>
        <w:t>,</w:t>
      </w:r>
      <w:r w:rsidRPr="00324582">
        <w:rPr>
          <w:rFonts w:eastAsia="Times New Roman"/>
          <w:sz w:val="24"/>
          <w:szCs w:val="24"/>
        </w:rPr>
        <w:t xml:space="preserve"> </w:t>
      </w:r>
      <w:proofErr w:type="spellStart"/>
      <w:r w:rsidRPr="00324582">
        <w:rPr>
          <w:rFonts w:eastAsia="Times New Roman"/>
          <w:sz w:val="24"/>
          <w:szCs w:val="24"/>
        </w:rPr>
        <w:t>Goheen</w:t>
      </w:r>
      <w:proofErr w:type="spellEnd"/>
      <w:r w:rsidRPr="00324582">
        <w:rPr>
          <w:rFonts w:eastAsia="Times New Roman"/>
          <w:sz w:val="24"/>
          <w:szCs w:val="24"/>
        </w:rPr>
        <w:t>, D</w:t>
      </w:r>
      <w:r w:rsidR="008167EA" w:rsidRPr="00324582">
        <w:rPr>
          <w:rFonts w:eastAsia="Times New Roman"/>
          <w:sz w:val="24"/>
          <w:szCs w:val="24"/>
        </w:rPr>
        <w:t>.</w:t>
      </w:r>
      <w:r w:rsidRPr="00324582">
        <w:rPr>
          <w:rFonts w:eastAsia="Times New Roman"/>
          <w:sz w:val="24"/>
          <w:szCs w:val="24"/>
        </w:rPr>
        <w:t xml:space="preserve"> J.</w:t>
      </w:r>
      <w:r w:rsidR="008167EA" w:rsidRPr="00324582">
        <w:rPr>
          <w:rFonts w:eastAsia="Times New Roman"/>
          <w:sz w:val="24"/>
          <w:szCs w:val="24"/>
        </w:rPr>
        <w:t>,</w:t>
      </w:r>
      <w:r w:rsidRPr="00324582">
        <w:rPr>
          <w:rFonts w:eastAsia="Times New Roman"/>
          <w:sz w:val="24"/>
          <w:szCs w:val="24"/>
        </w:rPr>
        <w:t xml:space="preserve"> Filip, G</w:t>
      </w:r>
      <w:r w:rsidR="008167EA" w:rsidRPr="00324582">
        <w:rPr>
          <w:rFonts w:eastAsia="Times New Roman"/>
          <w:sz w:val="24"/>
          <w:szCs w:val="24"/>
        </w:rPr>
        <w:t>.</w:t>
      </w:r>
      <w:r w:rsidRPr="00324582">
        <w:rPr>
          <w:rFonts w:eastAsia="Times New Roman"/>
          <w:sz w:val="24"/>
          <w:szCs w:val="24"/>
        </w:rPr>
        <w:t xml:space="preserve"> M.</w:t>
      </w:r>
      <w:r w:rsidR="008167EA" w:rsidRPr="00324582">
        <w:rPr>
          <w:rFonts w:eastAsia="Times New Roman"/>
          <w:sz w:val="24"/>
          <w:szCs w:val="24"/>
        </w:rPr>
        <w:t>,</w:t>
      </w:r>
      <w:r w:rsidRPr="00324582">
        <w:rPr>
          <w:rFonts w:eastAsia="Times New Roman"/>
          <w:sz w:val="24"/>
          <w:szCs w:val="24"/>
        </w:rPr>
        <w:t xml:space="preserve"> Schmitt, C</w:t>
      </w:r>
      <w:r w:rsidR="008167EA" w:rsidRPr="00324582">
        <w:rPr>
          <w:rFonts w:eastAsia="Times New Roman"/>
          <w:sz w:val="24"/>
          <w:szCs w:val="24"/>
        </w:rPr>
        <w:t>.</w:t>
      </w:r>
      <w:r w:rsidRPr="00324582">
        <w:rPr>
          <w:rFonts w:eastAsia="Times New Roman"/>
          <w:sz w:val="24"/>
          <w:szCs w:val="24"/>
        </w:rPr>
        <w:t xml:space="preserve"> L.</w:t>
      </w:r>
      <w:r w:rsidR="008167EA" w:rsidRPr="00324582">
        <w:rPr>
          <w:rFonts w:eastAsia="Times New Roman"/>
          <w:sz w:val="24"/>
          <w:szCs w:val="24"/>
        </w:rPr>
        <w:t>,</w:t>
      </w:r>
      <w:r w:rsidRPr="00324582">
        <w:rPr>
          <w:rFonts w:eastAsia="Times New Roman"/>
          <w:sz w:val="24"/>
          <w:szCs w:val="24"/>
        </w:rPr>
        <w:t xml:space="preserve"> Harvey, R.D.</w:t>
      </w:r>
      <w:r w:rsidR="002F3D77" w:rsidRPr="00324582">
        <w:rPr>
          <w:rFonts w:eastAsia="Times New Roman"/>
          <w:sz w:val="24"/>
          <w:szCs w:val="24"/>
        </w:rPr>
        <w:t>,</w:t>
      </w:r>
      <w:r w:rsidRPr="00324582">
        <w:rPr>
          <w:rFonts w:eastAsia="Times New Roman"/>
          <w:sz w:val="24"/>
          <w:szCs w:val="24"/>
        </w:rPr>
        <w:t xml:space="preserve"> </w:t>
      </w:r>
      <w:r w:rsidR="002F3D77" w:rsidRPr="00324582">
        <w:rPr>
          <w:rFonts w:eastAsia="Times New Roman"/>
          <w:sz w:val="24"/>
          <w:szCs w:val="24"/>
        </w:rPr>
        <w:t>(</w:t>
      </w:r>
      <w:r w:rsidRPr="00324582">
        <w:rPr>
          <w:rFonts w:eastAsia="Times New Roman"/>
          <w:sz w:val="24"/>
          <w:szCs w:val="24"/>
        </w:rPr>
        <w:t>1986</w:t>
      </w:r>
      <w:r w:rsidR="002F3D77" w:rsidRPr="00324582">
        <w:rPr>
          <w:rFonts w:eastAsia="Times New Roman"/>
          <w:sz w:val="24"/>
          <w:szCs w:val="24"/>
        </w:rPr>
        <w:t>)</w:t>
      </w:r>
      <w:r w:rsidRPr="00324582">
        <w:rPr>
          <w:rFonts w:eastAsia="Times New Roman"/>
          <w:sz w:val="24"/>
          <w:szCs w:val="24"/>
        </w:rPr>
        <w:t>. Root diseases in Oregon and Washington conifers. Portland, OR: USDA Forest Service, Pacific Northwest Region.</w:t>
      </w:r>
      <w:r w:rsidR="00111044" w:rsidRPr="00324582">
        <w:rPr>
          <w:rFonts w:eastAsia="Times New Roman"/>
          <w:sz w:val="24"/>
          <w:szCs w:val="24"/>
        </w:rPr>
        <w:t xml:space="preserve"> 27 p.</w:t>
      </w:r>
      <w:r w:rsidR="00324582">
        <w:rPr>
          <w:rFonts w:eastAsia="Times New Roman"/>
          <w:sz w:val="24"/>
          <w:szCs w:val="24"/>
        </w:rPr>
        <w:t xml:space="preserve"> </w:t>
      </w:r>
      <w:r w:rsidR="002F3D77" w:rsidRPr="00324582">
        <w:rPr>
          <w:rStyle w:val="Hyperlink"/>
          <w:rFonts w:ascii="Open Sans" w:hAnsi="Open Sans" w:cs="Open Sans"/>
          <w:sz w:val="21"/>
          <w:szCs w:val="21"/>
          <w:shd w:val="clear" w:color="auto" w:fill="FFFFFF"/>
        </w:rPr>
        <w:t>https://www.fs.usda.gov/detail/r6/forest-grasslandhealth/?cid=fsbdev2_027376</w:t>
      </w:r>
      <w:r w:rsidRPr="00324582">
        <w:rPr>
          <w:rStyle w:val="Hyperlink"/>
          <w:rFonts w:ascii="Open Sans" w:hAnsi="Open Sans" w:cs="Open Sans"/>
          <w:sz w:val="21"/>
          <w:szCs w:val="21"/>
          <w:shd w:val="clear" w:color="auto" w:fill="FFFFFF"/>
        </w:rPr>
        <w:br/>
      </w:r>
    </w:p>
    <w:p w14:paraId="000000C9" w14:textId="39C3184C" w:rsidR="00D6630D" w:rsidRPr="00324582" w:rsidRDefault="00431B81" w:rsidP="0068628C">
      <w:pPr>
        <w:spacing w:line="480" w:lineRule="auto"/>
        <w:ind w:left="720" w:hanging="720"/>
        <w:rPr>
          <w:rFonts w:eastAsia="Times New Roman"/>
          <w:sz w:val="24"/>
          <w:szCs w:val="24"/>
        </w:rPr>
      </w:pPr>
      <w:proofErr w:type="spellStart"/>
      <w:r w:rsidRPr="00324582">
        <w:rPr>
          <w:rFonts w:eastAsia="Times New Roman"/>
          <w:sz w:val="24"/>
          <w:szCs w:val="24"/>
        </w:rPr>
        <w:t>Hagle</w:t>
      </w:r>
      <w:proofErr w:type="spellEnd"/>
      <w:r w:rsidRPr="00324582">
        <w:rPr>
          <w:rFonts w:eastAsia="Times New Roman"/>
          <w:sz w:val="24"/>
          <w:szCs w:val="24"/>
        </w:rPr>
        <w:t>, S</w:t>
      </w:r>
      <w:r w:rsidR="008167EA" w:rsidRPr="00324582">
        <w:rPr>
          <w:rFonts w:eastAsia="Times New Roman"/>
          <w:sz w:val="24"/>
          <w:szCs w:val="24"/>
        </w:rPr>
        <w:t>.</w:t>
      </w:r>
      <w:r w:rsidRPr="00324582">
        <w:rPr>
          <w:rFonts w:eastAsia="Times New Roman"/>
          <w:sz w:val="24"/>
          <w:szCs w:val="24"/>
        </w:rPr>
        <w:t xml:space="preserve"> K.</w:t>
      </w:r>
      <w:r w:rsidR="002F3D77" w:rsidRPr="00324582">
        <w:rPr>
          <w:rFonts w:eastAsia="Times New Roman"/>
          <w:sz w:val="24"/>
          <w:szCs w:val="24"/>
        </w:rPr>
        <w:t>,</w:t>
      </w:r>
      <w:r w:rsidRPr="00324582">
        <w:rPr>
          <w:rFonts w:eastAsia="Times New Roman"/>
          <w:sz w:val="24"/>
          <w:szCs w:val="24"/>
        </w:rPr>
        <w:t xml:space="preserve"> </w:t>
      </w:r>
      <w:proofErr w:type="spellStart"/>
      <w:r w:rsidRPr="00324582">
        <w:rPr>
          <w:rFonts w:eastAsia="Times New Roman"/>
          <w:sz w:val="24"/>
          <w:szCs w:val="24"/>
        </w:rPr>
        <w:t>Tunnock</w:t>
      </w:r>
      <w:proofErr w:type="spellEnd"/>
      <w:r w:rsidRPr="00324582">
        <w:rPr>
          <w:rFonts w:eastAsia="Times New Roman"/>
          <w:sz w:val="24"/>
          <w:szCs w:val="24"/>
        </w:rPr>
        <w:t>, S</w:t>
      </w:r>
      <w:r w:rsidR="008167EA" w:rsidRPr="00324582">
        <w:rPr>
          <w:rFonts w:eastAsia="Times New Roman"/>
          <w:sz w:val="24"/>
          <w:szCs w:val="24"/>
        </w:rPr>
        <w:t>.</w:t>
      </w:r>
      <w:r w:rsidRPr="00324582">
        <w:rPr>
          <w:rFonts w:eastAsia="Times New Roman"/>
          <w:sz w:val="24"/>
          <w:szCs w:val="24"/>
        </w:rPr>
        <w:t xml:space="preserve"> T.</w:t>
      </w:r>
      <w:r w:rsidR="002F3D77" w:rsidRPr="00324582">
        <w:rPr>
          <w:rFonts w:eastAsia="Times New Roman"/>
          <w:sz w:val="24"/>
          <w:szCs w:val="24"/>
        </w:rPr>
        <w:t>,</w:t>
      </w:r>
      <w:r w:rsidRPr="00324582">
        <w:rPr>
          <w:rFonts w:eastAsia="Times New Roman"/>
          <w:sz w:val="24"/>
          <w:szCs w:val="24"/>
        </w:rPr>
        <w:t xml:space="preserve"> Gibson, K</w:t>
      </w:r>
      <w:r w:rsidR="008167EA" w:rsidRPr="00324582">
        <w:rPr>
          <w:rFonts w:eastAsia="Times New Roman"/>
          <w:sz w:val="24"/>
          <w:szCs w:val="24"/>
        </w:rPr>
        <w:t>.</w:t>
      </w:r>
      <w:r w:rsidRPr="00324582">
        <w:rPr>
          <w:rFonts w:eastAsia="Times New Roman"/>
          <w:sz w:val="24"/>
          <w:szCs w:val="24"/>
        </w:rPr>
        <w:t xml:space="preserve"> E.</w:t>
      </w:r>
      <w:r w:rsidR="002F3D77" w:rsidRPr="00324582">
        <w:rPr>
          <w:rFonts w:eastAsia="Times New Roman"/>
          <w:sz w:val="24"/>
          <w:szCs w:val="24"/>
        </w:rPr>
        <w:t>,</w:t>
      </w:r>
      <w:r w:rsidRPr="00324582">
        <w:rPr>
          <w:rFonts w:eastAsia="Times New Roman"/>
          <w:sz w:val="24"/>
          <w:szCs w:val="24"/>
        </w:rPr>
        <w:t xml:space="preserve"> Gilligan, C</w:t>
      </w:r>
      <w:r w:rsidR="008167EA" w:rsidRPr="00324582">
        <w:rPr>
          <w:rFonts w:eastAsia="Times New Roman"/>
          <w:sz w:val="24"/>
          <w:szCs w:val="24"/>
        </w:rPr>
        <w:t>.</w:t>
      </w:r>
      <w:r w:rsidRPr="00324582">
        <w:rPr>
          <w:rFonts w:eastAsia="Times New Roman"/>
          <w:sz w:val="24"/>
          <w:szCs w:val="24"/>
        </w:rPr>
        <w:t xml:space="preserve"> J.</w:t>
      </w:r>
      <w:r w:rsidR="002F3D77" w:rsidRPr="00324582">
        <w:rPr>
          <w:rFonts w:eastAsia="Times New Roman"/>
          <w:sz w:val="24"/>
          <w:szCs w:val="24"/>
        </w:rPr>
        <w:t>,</w:t>
      </w:r>
      <w:r w:rsidRPr="00324582">
        <w:rPr>
          <w:rFonts w:eastAsia="Times New Roman"/>
          <w:sz w:val="24"/>
          <w:szCs w:val="24"/>
        </w:rPr>
        <w:t xml:space="preserve"> </w:t>
      </w:r>
      <w:r w:rsidR="002F3D77" w:rsidRPr="00324582">
        <w:rPr>
          <w:rFonts w:eastAsia="Times New Roman"/>
          <w:sz w:val="24"/>
          <w:szCs w:val="24"/>
        </w:rPr>
        <w:t>(</w:t>
      </w:r>
      <w:r w:rsidRPr="00324582">
        <w:rPr>
          <w:rFonts w:eastAsia="Times New Roman"/>
          <w:sz w:val="24"/>
          <w:szCs w:val="24"/>
        </w:rPr>
        <w:t>1987</w:t>
      </w:r>
      <w:r w:rsidR="002F3D77" w:rsidRPr="00324582">
        <w:rPr>
          <w:rFonts w:eastAsia="Times New Roman"/>
          <w:sz w:val="24"/>
          <w:szCs w:val="24"/>
        </w:rPr>
        <w:t>)</w:t>
      </w:r>
      <w:r w:rsidRPr="00324582">
        <w:rPr>
          <w:rFonts w:eastAsia="Times New Roman"/>
          <w:sz w:val="24"/>
          <w:szCs w:val="24"/>
        </w:rPr>
        <w:t xml:space="preserve">. </w:t>
      </w:r>
      <w:r w:rsidR="002F3D77" w:rsidRPr="00324582">
        <w:rPr>
          <w:rFonts w:eastAsia="Times New Roman"/>
          <w:sz w:val="24"/>
          <w:szCs w:val="24"/>
        </w:rPr>
        <w:t>Field Guide to Diseases and Insect Pests of Idaho and Montana Forests. United States: U.S. Department of Agriculture, Forest Service, State and Private Forestry, Northern Region.</w:t>
      </w:r>
      <w:r w:rsidRPr="00324582">
        <w:rPr>
          <w:rFonts w:eastAsia="Times New Roman"/>
          <w:sz w:val="24"/>
          <w:szCs w:val="24"/>
        </w:rPr>
        <w:t xml:space="preserve"> </w:t>
      </w:r>
      <w:r w:rsidR="00111044" w:rsidRPr="00324582">
        <w:rPr>
          <w:rFonts w:eastAsia="Times New Roman"/>
          <w:sz w:val="24"/>
          <w:szCs w:val="24"/>
        </w:rPr>
        <w:t>123 p.</w:t>
      </w:r>
    </w:p>
    <w:p w14:paraId="1EEF6C9C" w14:textId="62266EF1" w:rsidR="00BF714A" w:rsidRPr="00324582" w:rsidRDefault="00BF714A" w:rsidP="0068628C">
      <w:pPr>
        <w:spacing w:line="480" w:lineRule="auto"/>
        <w:ind w:left="720" w:hanging="720"/>
        <w:rPr>
          <w:rFonts w:eastAsia="Times New Roman"/>
          <w:sz w:val="24"/>
          <w:szCs w:val="24"/>
        </w:rPr>
      </w:pPr>
    </w:p>
    <w:p w14:paraId="777AFE52" w14:textId="5D421D58" w:rsidR="00BF714A" w:rsidRPr="00324582" w:rsidRDefault="00BF714A" w:rsidP="0068628C">
      <w:pPr>
        <w:spacing w:line="480" w:lineRule="auto"/>
        <w:ind w:left="720" w:hanging="720"/>
        <w:rPr>
          <w:rStyle w:val="Hyperlink"/>
          <w:rFonts w:ascii="Open Sans" w:hAnsi="Open Sans" w:cs="Open Sans"/>
          <w:sz w:val="21"/>
          <w:szCs w:val="21"/>
          <w:shd w:val="clear" w:color="auto" w:fill="FFFFFF"/>
        </w:rPr>
      </w:pPr>
      <w:r w:rsidRPr="00324582">
        <w:rPr>
          <w:rFonts w:eastAsia="Times New Roman"/>
          <w:sz w:val="24"/>
          <w:szCs w:val="24"/>
        </w:rPr>
        <w:t xml:space="preserve">Hanna, J., </w:t>
      </w:r>
      <w:proofErr w:type="spellStart"/>
      <w:r w:rsidRPr="00324582">
        <w:rPr>
          <w:rFonts w:eastAsia="Times New Roman"/>
          <w:sz w:val="24"/>
          <w:szCs w:val="24"/>
        </w:rPr>
        <w:t>Warwell</w:t>
      </w:r>
      <w:proofErr w:type="spellEnd"/>
      <w:r w:rsidRPr="00324582">
        <w:rPr>
          <w:rFonts w:eastAsia="Times New Roman"/>
          <w:sz w:val="24"/>
          <w:szCs w:val="24"/>
        </w:rPr>
        <w:t xml:space="preserve">, M. V., Maffei, H., Fairweather, M. L., Blodgett, J. T., </w:t>
      </w:r>
      <w:proofErr w:type="spellStart"/>
      <w:r w:rsidRPr="00324582">
        <w:rPr>
          <w:rFonts w:eastAsia="Times New Roman"/>
          <w:sz w:val="24"/>
          <w:szCs w:val="24"/>
        </w:rPr>
        <w:t>Zambino</w:t>
      </w:r>
      <w:proofErr w:type="spellEnd"/>
      <w:r w:rsidRPr="00324582">
        <w:rPr>
          <w:rFonts w:eastAsia="Times New Roman"/>
          <w:sz w:val="24"/>
          <w:szCs w:val="24"/>
        </w:rPr>
        <w:t xml:space="preserve">, P. J., ... </w:t>
      </w:r>
      <w:r w:rsidR="000D1D50">
        <w:rPr>
          <w:rFonts w:eastAsia="Times New Roman"/>
          <w:sz w:val="24"/>
          <w:szCs w:val="24"/>
        </w:rPr>
        <w:t>and</w:t>
      </w:r>
      <w:r w:rsidRPr="00324582">
        <w:rPr>
          <w:rFonts w:eastAsia="Times New Roman"/>
          <w:sz w:val="24"/>
          <w:szCs w:val="24"/>
        </w:rPr>
        <w:t xml:space="preserve"> Klopfenstein, N. (2016). Bioclimatic modeling predicts potential distribution of Armillaria </w:t>
      </w:r>
      <w:proofErr w:type="spellStart"/>
      <w:r w:rsidRPr="00324582">
        <w:rPr>
          <w:rFonts w:eastAsia="Times New Roman"/>
          <w:sz w:val="24"/>
          <w:szCs w:val="24"/>
        </w:rPr>
        <w:t>solidipes</w:t>
      </w:r>
      <w:proofErr w:type="spellEnd"/>
      <w:r w:rsidRPr="00324582">
        <w:rPr>
          <w:rFonts w:eastAsia="Times New Roman"/>
          <w:sz w:val="24"/>
          <w:szCs w:val="24"/>
        </w:rPr>
        <w:t xml:space="preserve"> and </w:t>
      </w:r>
      <w:proofErr w:type="spellStart"/>
      <w:r w:rsidRPr="00324582">
        <w:rPr>
          <w:rFonts w:eastAsia="Times New Roman"/>
          <w:sz w:val="24"/>
          <w:szCs w:val="24"/>
        </w:rPr>
        <w:t>Pseudotsuga</w:t>
      </w:r>
      <w:proofErr w:type="spellEnd"/>
      <w:r w:rsidRPr="00324582">
        <w:rPr>
          <w:rFonts w:eastAsia="Times New Roman"/>
          <w:sz w:val="24"/>
          <w:szCs w:val="24"/>
        </w:rPr>
        <w:t xml:space="preserve"> </w:t>
      </w:r>
      <w:proofErr w:type="spellStart"/>
      <w:r w:rsidRPr="00324582">
        <w:rPr>
          <w:rFonts w:eastAsia="Times New Roman"/>
          <w:sz w:val="24"/>
          <w:szCs w:val="24"/>
        </w:rPr>
        <w:t>menziesii</w:t>
      </w:r>
      <w:proofErr w:type="spellEnd"/>
      <w:r w:rsidRPr="00324582">
        <w:rPr>
          <w:rFonts w:eastAsia="Times New Roman"/>
          <w:sz w:val="24"/>
          <w:szCs w:val="24"/>
        </w:rPr>
        <w:t xml:space="preserve"> (Douglas-fir) under contemporary and changing climates in the interior western USA. In In: Ramsey, Amy; Palacios, Patsy, comps. Proceedings of the 63rd Annual Western International Forest Disease Work Conference; September 21-25, 2015; Newport, OR. Olympia, WA: Washington Department of Natural Resources; </w:t>
      </w:r>
      <w:r w:rsidRPr="00324582">
        <w:rPr>
          <w:rFonts w:eastAsia="Times New Roman"/>
          <w:sz w:val="24"/>
          <w:szCs w:val="24"/>
        </w:rPr>
        <w:lastRenderedPageBreak/>
        <w:t>Logan, UT: Utah State University, Quinney College of Natural Resources.</w:t>
      </w:r>
      <w:r w:rsidR="009D2F54" w:rsidRPr="00324582">
        <w:rPr>
          <w:rFonts w:eastAsia="Times New Roman"/>
          <w:sz w:val="24"/>
          <w:szCs w:val="24"/>
        </w:rPr>
        <w:t xml:space="preserve"> p. 117-123.</w:t>
      </w:r>
      <w:r w:rsidRPr="00324582">
        <w:rPr>
          <w:rFonts w:eastAsia="Times New Roman"/>
          <w:sz w:val="24"/>
          <w:szCs w:val="24"/>
        </w:rPr>
        <w:t xml:space="preserve"> </w:t>
      </w:r>
      <w:r w:rsidR="0006349B" w:rsidRPr="00324582">
        <w:rPr>
          <w:rStyle w:val="Hyperlink"/>
          <w:rFonts w:ascii="Open Sans" w:hAnsi="Open Sans" w:cs="Open Sans"/>
          <w:sz w:val="21"/>
          <w:szCs w:val="21"/>
          <w:shd w:val="clear" w:color="auto" w:fill="FFFFFF"/>
        </w:rPr>
        <w:t>https://www.fs.usda.gov/treesearch/pubs/52098</w:t>
      </w:r>
    </w:p>
    <w:p w14:paraId="000000CA" w14:textId="77777777" w:rsidR="00D6630D" w:rsidRPr="00324582" w:rsidRDefault="00D6630D" w:rsidP="0068628C">
      <w:pPr>
        <w:spacing w:line="480" w:lineRule="auto"/>
        <w:ind w:left="720" w:hanging="720"/>
        <w:rPr>
          <w:rFonts w:eastAsia="Times New Roman"/>
          <w:sz w:val="24"/>
          <w:szCs w:val="24"/>
        </w:rPr>
      </w:pPr>
    </w:p>
    <w:p w14:paraId="000000CB" w14:textId="5ADAA63C" w:rsidR="00D6630D" w:rsidRPr="00324582" w:rsidRDefault="00431B81" w:rsidP="0068628C">
      <w:pPr>
        <w:spacing w:line="480" w:lineRule="auto"/>
        <w:ind w:left="720" w:hanging="720"/>
        <w:rPr>
          <w:rStyle w:val="Hyperlink"/>
          <w:rFonts w:ascii="Open Sans" w:hAnsi="Open Sans" w:cs="Open Sans"/>
          <w:sz w:val="21"/>
          <w:szCs w:val="21"/>
          <w:shd w:val="clear" w:color="auto" w:fill="FFFFFF"/>
        </w:rPr>
      </w:pPr>
      <w:r w:rsidRPr="00324582">
        <w:rPr>
          <w:rFonts w:eastAsia="Times New Roman"/>
          <w:sz w:val="24"/>
          <w:szCs w:val="24"/>
        </w:rPr>
        <w:t xml:space="preserve">Hansen, E. M. </w:t>
      </w:r>
      <w:r w:rsidR="0006349B" w:rsidRPr="00324582">
        <w:rPr>
          <w:rFonts w:eastAsia="Times New Roman"/>
          <w:sz w:val="24"/>
          <w:szCs w:val="24"/>
        </w:rPr>
        <w:t>(</w:t>
      </w:r>
      <w:r w:rsidRPr="00324582">
        <w:rPr>
          <w:rFonts w:eastAsia="Times New Roman"/>
          <w:sz w:val="24"/>
          <w:szCs w:val="24"/>
        </w:rPr>
        <w:t>1979</w:t>
      </w:r>
      <w:r w:rsidR="0006349B" w:rsidRPr="00324582">
        <w:rPr>
          <w:rFonts w:eastAsia="Times New Roman"/>
          <w:sz w:val="24"/>
          <w:szCs w:val="24"/>
        </w:rPr>
        <w:t>)</w:t>
      </w:r>
      <w:r w:rsidRPr="00324582">
        <w:rPr>
          <w:rFonts w:eastAsia="Times New Roman"/>
          <w:sz w:val="24"/>
          <w:szCs w:val="24"/>
        </w:rPr>
        <w:t xml:space="preserve">. </w:t>
      </w:r>
      <w:r w:rsidR="0006349B" w:rsidRPr="00324582">
        <w:rPr>
          <w:rFonts w:eastAsia="Times New Roman"/>
          <w:sz w:val="24"/>
          <w:szCs w:val="24"/>
        </w:rPr>
        <w:t>Survival of </w:t>
      </w:r>
      <w:proofErr w:type="spellStart"/>
      <w:r w:rsidR="0006349B" w:rsidRPr="00324582">
        <w:rPr>
          <w:rFonts w:eastAsia="Times New Roman"/>
          <w:sz w:val="24"/>
          <w:szCs w:val="24"/>
        </w:rPr>
        <w:t>Phellinusweirii</w:t>
      </w:r>
      <w:proofErr w:type="spellEnd"/>
      <w:r w:rsidR="0006349B" w:rsidRPr="00324582">
        <w:rPr>
          <w:rFonts w:eastAsia="Times New Roman"/>
          <w:sz w:val="24"/>
          <w:szCs w:val="24"/>
        </w:rPr>
        <w:t xml:space="preserve"> in Douglas-fir stumps after logging. Canadian Journal of Forest Research. 9(4): 484-488. </w:t>
      </w:r>
      <w:hyperlink r:id="rId39" w:history="1">
        <w:r w:rsidR="0006349B" w:rsidRPr="00324582">
          <w:rPr>
            <w:rStyle w:val="Hyperlink"/>
            <w:rFonts w:ascii="Open Sans" w:hAnsi="Open Sans" w:cs="Open Sans"/>
            <w:sz w:val="21"/>
            <w:szCs w:val="21"/>
            <w:shd w:val="clear" w:color="auto" w:fill="FFFFFF"/>
          </w:rPr>
          <w:t>https://doi.org/10.1139/x79-078</w:t>
        </w:r>
      </w:hyperlink>
    </w:p>
    <w:p w14:paraId="000000CC" w14:textId="77777777" w:rsidR="00D6630D" w:rsidRPr="00324582" w:rsidRDefault="00D6630D" w:rsidP="0068628C">
      <w:pPr>
        <w:spacing w:line="480" w:lineRule="auto"/>
        <w:ind w:left="720" w:hanging="720"/>
        <w:rPr>
          <w:rFonts w:eastAsia="Times New Roman"/>
          <w:sz w:val="24"/>
          <w:szCs w:val="24"/>
        </w:rPr>
      </w:pPr>
    </w:p>
    <w:p w14:paraId="000000CD" w14:textId="2E85531D"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Hansen, E. M., Reynolds</w:t>
      </w:r>
      <w:r w:rsidR="008167EA" w:rsidRPr="00324582">
        <w:rPr>
          <w:rFonts w:eastAsia="Times New Roman"/>
          <w:sz w:val="24"/>
          <w:szCs w:val="24"/>
        </w:rPr>
        <w:t xml:space="preserve"> K.</w:t>
      </w:r>
      <w:r w:rsidRPr="00324582">
        <w:rPr>
          <w:rFonts w:eastAsia="Times New Roman"/>
          <w:sz w:val="24"/>
          <w:szCs w:val="24"/>
        </w:rPr>
        <w:t>,</w:t>
      </w:r>
      <w:r w:rsidR="008167EA" w:rsidRPr="00324582">
        <w:rPr>
          <w:rFonts w:eastAsia="Times New Roman"/>
          <w:sz w:val="24"/>
          <w:szCs w:val="24"/>
        </w:rPr>
        <w:t xml:space="preserve"> </w:t>
      </w:r>
      <w:r w:rsidRPr="00324582">
        <w:rPr>
          <w:rFonts w:eastAsia="Times New Roman"/>
          <w:sz w:val="24"/>
          <w:szCs w:val="24"/>
        </w:rPr>
        <w:t>Angwin</w:t>
      </w:r>
      <w:r w:rsidR="008167EA" w:rsidRPr="00324582">
        <w:rPr>
          <w:rFonts w:eastAsia="Times New Roman"/>
          <w:sz w:val="24"/>
          <w:szCs w:val="24"/>
        </w:rPr>
        <w:t xml:space="preserve"> P.,</w:t>
      </w:r>
      <w:r w:rsidRPr="00324582">
        <w:rPr>
          <w:rFonts w:eastAsia="Times New Roman"/>
          <w:sz w:val="24"/>
          <w:szCs w:val="24"/>
        </w:rPr>
        <w:t xml:space="preserve"> </w:t>
      </w:r>
      <w:r w:rsidR="0006349B" w:rsidRPr="00324582">
        <w:rPr>
          <w:rFonts w:eastAsia="Times New Roman"/>
          <w:sz w:val="24"/>
          <w:szCs w:val="24"/>
        </w:rPr>
        <w:t>(</w:t>
      </w:r>
      <w:r w:rsidRPr="00324582">
        <w:rPr>
          <w:rFonts w:eastAsia="Times New Roman"/>
          <w:sz w:val="24"/>
          <w:szCs w:val="24"/>
        </w:rPr>
        <w:t>1983</w:t>
      </w:r>
      <w:r w:rsidR="0006349B" w:rsidRPr="00324582">
        <w:rPr>
          <w:rFonts w:eastAsia="Times New Roman"/>
          <w:sz w:val="24"/>
          <w:szCs w:val="24"/>
        </w:rPr>
        <w:t>)</w:t>
      </w:r>
      <w:r w:rsidRPr="00324582">
        <w:rPr>
          <w:rFonts w:eastAsia="Times New Roman"/>
          <w:sz w:val="24"/>
          <w:szCs w:val="24"/>
        </w:rPr>
        <w:t xml:space="preserve">. Factors influencing the spread of Phellinus </w:t>
      </w:r>
      <w:proofErr w:type="spellStart"/>
      <w:r w:rsidRPr="00324582">
        <w:rPr>
          <w:rFonts w:eastAsia="Times New Roman"/>
          <w:sz w:val="24"/>
          <w:szCs w:val="24"/>
        </w:rPr>
        <w:t>weirii</w:t>
      </w:r>
      <w:proofErr w:type="spellEnd"/>
      <w:r w:rsidRPr="00324582">
        <w:rPr>
          <w:rFonts w:eastAsia="Times New Roman"/>
          <w:sz w:val="24"/>
          <w:szCs w:val="24"/>
        </w:rPr>
        <w:t xml:space="preserve"> in Douglas-fir. Proc. 6th mt. Conf. On Root and Butt Rots in Forest Trees. Melbourne, Victoria, Gympie, Australia. </w:t>
      </w:r>
    </w:p>
    <w:p w14:paraId="000000CE" w14:textId="77777777" w:rsidR="00D6630D" w:rsidRPr="00324582" w:rsidRDefault="00D6630D" w:rsidP="0068628C">
      <w:pPr>
        <w:spacing w:line="480" w:lineRule="auto"/>
        <w:ind w:left="720" w:hanging="720"/>
        <w:rPr>
          <w:rFonts w:eastAsia="Times New Roman"/>
          <w:sz w:val="24"/>
          <w:szCs w:val="24"/>
        </w:rPr>
      </w:pPr>
    </w:p>
    <w:p w14:paraId="000000CF" w14:textId="7DEF6DDB"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 xml:space="preserve">Hansen, E. M., </w:t>
      </w:r>
      <w:r w:rsidR="000D1D50">
        <w:rPr>
          <w:rFonts w:eastAsia="Times New Roman"/>
          <w:sz w:val="24"/>
          <w:szCs w:val="24"/>
        </w:rPr>
        <w:t>and</w:t>
      </w:r>
      <w:r w:rsidRPr="00324582">
        <w:rPr>
          <w:rFonts w:eastAsia="Times New Roman"/>
          <w:sz w:val="24"/>
          <w:szCs w:val="24"/>
        </w:rPr>
        <w:t xml:space="preserve"> </w:t>
      </w:r>
      <w:proofErr w:type="spellStart"/>
      <w:r w:rsidRPr="00324582">
        <w:rPr>
          <w:rFonts w:eastAsia="Times New Roman"/>
          <w:sz w:val="24"/>
          <w:szCs w:val="24"/>
        </w:rPr>
        <w:t>Goheen</w:t>
      </w:r>
      <w:proofErr w:type="spellEnd"/>
      <w:r w:rsidRPr="00324582">
        <w:rPr>
          <w:rFonts w:eastAsia="Times New Roman"/>
          <w:sz w:val="24"/>
          <w:szCs w:val="24"/>
        </w:rPr>
        <w:t xml:space="preserve">, E. M. (2000). Phellinus </w:t>
      </w:r>
      <w:proofErr w:type="spellStart"/>
      <w:r w:rsidRPr="00324582">
        <w:rPr>
          <w:rFonts w:eastAsia="Times New Roman"/>
          <w:sz w:val="24"/>
          <w:szCs w:val="24"/>
        </w:rPr>
        <w:t>weirii</w:t>
      </w:r>
      <w:proofErr w:type="spellEnd"/>
      <w:r w:rsidRPr="00324582">
        <w:rPr>
          <w:rFonts w:eastAsia="Times New Roman"/>
          <w:sz w:val="24"/>
          <w:szCs w:val="24"/>
        </w:rPr>
        <w:t xml:space="preserve"> and other native root pathogens as determinants of forest structure and process in western North America. Annual review of phytopathology, 38(1), 515-539.</w:t>
      </w:r>
      <w:r w:rsidR="0006349B" w:rsidRPr="00324582">
        <w:rPr>
          <w:rFonts w:eastAsia="Times New Roman"/>
          <w:sz w:val="24"/>
          <w:szCs w:val="24"/>
        </w:rPr>
        <w:t xml:space="preserve"> </w:t>
      </w:r>
      <w:r w:rsidR="00022448" w:rsidRPr="00324582">
        <w:rPr>
          <w:rStyle w:val="Hyperlink"/>
          <w:rFonts w:ascii="Open Sans" w:hAnsi="Open Sans" w:cs="Open Sans"/>
          <w:sz w:val="21"/>
          <w:szCs w:val="21"/>
          <w:shd w:val="clear" w:color="auto" w:fill="FFFFFF"/>
        </w:rPr>
        <w:t>http://dx.doi.org/10.1146/annurev.phyto.38.1.515</w:t>
      </w:r>
    </w:p>
    <w:p w14:paraId="3B990C99" w14:textId="79853001" w:rsidR="00371C3D" w:rsidRPr="00324582" w:rsidRDefault="00371C3D" w:rsidP="0068628C">
      <w:pPr>
        <w:spacing w:line="480" w:lineRule="auto"/>
        <w:ind w:left="720" w:hanging="720"/>
        <w:rPr>
          <w:rFonts w:eastAsia="Times New Roman"/>
          <w:sz w:val="24"/>
          <w:szCs w:val="24"/>
        </w:rPr>
      </w:pPr>
    </w:p>
    <w:p w14:paraId="058FA22F" w14:textId="526C18EB" w:rsidR="00371C3D" w:rsidRDefault="00371C3D" w:rsidP="0068628C">
      <w:pPr>
        <w:spacing w:line="480" w:lineRule="auto"/>
        <w:ind w:left="720" w:hanging="720"/>
        <w:rPr>
          <w:rStyle w:val="Hyperlink"/>
          <w:rFonts w:ascii="Open Sans" w:hAnsi="Open Sans" w:cs="Open Sans"/>
          <w:sz w:val="21"/>
          <w:szCs w:val="21"/>
          <w:shd w:val="clear" w:color="auto" w:fill="FFFFFF"/>
        </w:rPr>
      </w:pPr>
      <w:r w:rsidRPr="00324582">
        <w:rPr>
          <w:rFonts w:eastAsia="Times New Roman"/>
          <w:sz w:val="24"/>
          <w:szCs w:val="24"/>
        </w:rPr>
        <w:t xml:space="preserve">Healey, S. P., Raymond, C. L., Lockman, I. B., Hernandez, A. J., Garrard, C., </w:t>
      </w:r>
      <w:r w:rsidR="000D1D50">
        <w:rPr>
          <w:rFonts w:eastAsia="Times New Roman"/>
          <w:sz w:val="24"/>
          <w:szCs w:val="24"/>
        </w:rPr>
        <w:t>and</w:t>
      </w:r>
      <w:r w:rsidRPr="00324582">
        <w:rPr>
          <w:rFonts w:eastAsia="Times New Roman"/>
          <w:sz w:val="24"/>
          <w:szCs w:val="24"/>
        </w:rPr>
        <w:t xml:space="preserve"> Huang, C. (2016). Root disease can rival fire and harvest in reducing forest carbon storage. Ecosphere, 7(11), e01569.</w:t>
      </w:r>
      <w:r w:rsidR="00022448" w:rsidRPr="00324582">
        <w:rPr>
          <w:rFonts w:eastAsia="Times New Roman"/>
          <w:sz w:val="24"/>
          <w:szCs w:val="24"/>
        </w:rPr>
        <w:t xml:space="preserve"> </w:t>
      </w:r>
      <w:hyperlink r:id="rId40" w:history="1">
        <w:r w:rsidR="00022448" w:rsidRPr="00324582">
          <w:rPr>
            <w:rStyle w:val="Hyperlink"/>
            <w:rFonts w:ascii="Open Sans" w:hAnsi="Open Sans" w:cs="Open Sans"/>
            <w:sz w:val="21"/>
            <w:szCs w:val="21"/>
            <w:shd w:val="clear" w:color="auto" w:fill="FFFFFF"/>
          </w:rPr>
          <w:t>https://doi.org/10.1002/ecs2.1569</w:t>
        </w:r>
      </w:hyperlink>
    </w:p>
    <w:p w14:paraId="1804D953" w14:textId="52822778" w:rsidR="00E57B8E" w:rsidRDefault="00E57B8E" w:rsidP="0068628C">
      <w:pPr>
        <w:spacing w:line="480" w:lineRule="auto"/>
        <w:ind w:left="720" w:hanging="720"/>
        <w:rPr>
          <w:rStyle w:val="Hyperlink"/>
          <w:rFonts w:ascii="Open Sans" w:hAnsi="Open Sans" w:cs="Open Sans"/>
          <w:sz w:val="21"/>
          <w:szCs w:val="21"/>
          <w:shd w:val="clear" w:color="auto" w:fill="FFFFFF"/>
        </w:rPr>
      </w:pPr>
    </w:p>
    <w:p w14:paraId="663112DD" w14:textId="2A03E845" w:rsidR="00E57B8E" w:rsidRPr="00324582" w:rsidRDefault="00E57B8E" w:rsidP="0068628C">
      <w:pPr>
        <w:spacing w:line="480" w:lineRule="auto"/>
        <w:ind w:left="720" w:hanging="720"/>
        <w:rPr>
          <w:rFonts w:eastAsia="Times New Roman"/>
          <w:sz w:val="24"/>
          <w:szCs w:val="24"/>
        </w:rPr>
      </w:pPr>
      <w:r w:rsidRPr="00E57B8E">
        <w:rPr>
          <w:rFonts w:eastAsia="Times New Roman"/>
          <w:sz w:val="24"/>
          <w:szCs w:val="24"/>
        </w:rPr>
        <w:t>Klopfenstein, N</w:t>
      </w:r>
      <w:r>
        <w:rPr>
          <w:rFonts w:eastAsia="Times New Roman"/>
          <w:sz w:val="24"/>
          <w:szCs w:val="24"/>
        </w:rPr>
        <w:t>.</w:t>
      </w:r>
      <w:r w:rsidRPr="00E57B8E">
        <w:rPr>
          <w:rFonts w:eastAsia="Times New Roman"/>
          <w:sz w:val="24"/>
          <w:szCs w:val="24"/>
        </w:rPr>
        <w:t xml:space="preserve"> B.</w:t>
      </w:r>
      <w:r>
        <w:rPr>
          <w:rFonts w:eastAsia="Times New Roman"/>
          <w:sz w:val="24"/>
          <w:szCs w:val="24"/>
        </w:rPr>
        <w:t>,</w:t>
      </w:r>
      <w:r w:rsidRPr="00E57B8E">
        <w:rPr>
          <w:rFonts w:eastAsia="Times New Roman"/>
          <w:sz w:val="24"/>
          <w:szCs w:val="24"/>
        </w:rPr>
        <w:t xml:space="preserve"> Kim, M</w:t>
      </w:r>
      <w:r>
        <w:rPr>
          <w:rFonts w:eastAsia="Times New Roman"/>
          <w:sz w:val="24"/>
          <w:szCs w:val="24"/>
        </w:rPr>
        <w:t>.-S.</w:t>
      </w:r>
      <w:r w:rsidRPr="00E57B8E">
        <w:rPr>
          <w:rFonts w:eastAsia="Times New Roman"/>
          <w:sz w:val="24"/>
          <w:szCs w:val="24"/>
        </w:rPr>
        <w:t>; Hanna, J</w:t>
      </w:r>
      <w:r>
        <w:rPr>
          <w:rFonts w:eastAsia="Times New Roman"/>
          <w:sz w:val="24"/>
          <w:szCs w:val="24"/>
        </w:rPr>
        <w:t>.</w:t>
      </w:r>
      <w:r w:rsidRPr="00E57B8E">
        <w:rPr>
          <w:rFonts w:eastAsia="Times New Roman"/>
          <w:sz w:val="24"/>
          <w:szCs w:val="24"/>
        </w:rPr>
        <w:t xml:space="preserve"> W.; Richardson, B</w:t>
      </w:r>
      <w:r>
        <w:rPr>
          <w:rFonts w:eastAsia="Times New Roman"/>
          <w:sz w:val="24"/>
          <w:szCs w:val="24"/>
        </w:rPr>
        <w:t>.</w:t>
      </w:r>
      <w:r w:rsidRPr="00E57B8E">
        <w:rPr>
          <w:rFonts w:eastAsia="Times New Roman"/>
          <w:sz w:val="24"/>
          <w:szCs w:val="24"/>
        </w:rPr>
        <w:t xml:space="preserve"> A.; Lundquist, J</w:t>
      </w:r>
      <w:r>
        <w:rPr>
          <w:rFonts w:eastAsia="Times New Roman"/>
          <w:sz w:val="24"/>
          <w:szCs w:val="24"/>
        </w:rPr>
        <w:t>.</w:t>
      </w:r>
      <w:r w:rsidRPr="00E57B8E">
        <w:rPr>
          <w:rFonts w:eastAsia="Times New Roman"/>
          <w:sz w:val="24"/>
          <w:szCs w:val="24"/>
        </w:rPr>
        <w:t xml:space="preserve"> E. </w:t>
      </w:r>
      <w:r>
        <w:rPr>
          <w:rFonts w:eastAsia="Times New Roman"/>
          <w:sz w:val="24"/>
          <w:szCs w:val="24"/>
        </w:rPr>
        <w:t>(</w:t>
      </w:r>
      <w:r w:rsidRPr="00E57B8E">
        <w:rPr>
          <w:rFonts w:eastAsia="Times New Roman"/>
          <w:sz w:val="24"/>
          <w:szCs w:val="24"/>
        </w:rPr>
        <w:t>2009</w:t>
      </w:r>
      <w:r>
        <w:rPr>
          <w:rFonts w:eastAsia="Times New Roman"/>
          <w:sz w:val="24"/>
          <w:szCs w:val="24"/>
        </w:rPr>
        <w:t>)</w:t>
      </w:r>
      <w:r w:rsidRPr="00E57B8E">
        <w:rPr>
          <w:rFonts w:eastAsia="Times New Roman"/>
          <w:sz w:val="24"/>
          <w:szCs w:val="24"/>
        </w:rPr>
        <w:t xml:space="preserve">. Approaches to predicting potential impacts of climate change on forest disease: an example with Armillaria root disease. Res. Pap. RMRS- RP-76. Fort </w:t>
      </w:r>
      <w:r w:rsidRPr="00E57B8E">
        <w:rPr>
          <w:rFonts w:eastAsia="Times New Roman"/>
          <w:sz w:val="24"/>
          <w:szCs w:val="24"/>
        </w:rPr>
        <w:lastRenderedPageBreak/>
        <w:t xml:space="preserve">Collins, CO: U.S. Department of </w:t>
      </w:r>
      <w:proofErr w:type="gramStart"/>
      <w:r w:rsidRPr="00E57B8E">
        <w:rPr>
          <w:rFonts w:eastAsia="Times New Roman"/>
          <w:sz w:val="24"/>
          <w:szCs w:val="24"/>
        </w:rPr>
        <w:t>Agriculture ,</w:t>
      </w:r>
      <w:proofErr w:type="gramEnd"/>
      <w:r w:rsidRPr="00E57B8E">
        <w:rPr>
          <w:rFonts w:eastAsia="Times New Roman"/>
          <w:sz w:val="24"/>
          <w:szCs w:val="24"/>
        </w:rPr>
        <w:t xml:space="preserve"> Forest Service, Rocky Mountain Research Station . 10 p</w:t>
      </w:r>
      <w:r>
        <w:rPr>
          <w:rFonts w:eastAsia="Times New Roman"/>
          <w:sz w:val="24"/>
          <w:szCs w:val="24"/>
        </w:rPr>
        <w:t xml:space="preserve">. </w:t>
      </w:r>
      <w:r w:rsidRPr="00E57B8E">
        <w:rPr>
          <w:rStyle w:val="Hyperlink"/>
          <w:rFonts w:ascii="Open Sans" w:hAnsi="Open Sans" w:cs="Open Sans"/>
          <w:sz w:val="21"/>
          <w:szCs w:val="21"/>
          <w:shd w:val="clear" w:color="auto" w:fill="FFFFFF"/>
        </w:rPr>
        <w:t>https://www.fs.fed.us/rm/pubs/rmrs_rp076.pdf</w:t>
      </w:r>
    </w:p>
    <w:p w14:paraId="743E910C" w14:textId="44B59521" w:rsidR="009F677B" w:rsidRPr="00324582" w:rsidRDefault="009F677B" w:rsidP="0068628C">
      <w:pPr>
        <w:spacing w:line="480" w:lineRule="auto"/>
        <w:ind w:left="720" w:hanging="720"/>
        <w:rPr>
          <w:rFonts w:eastAsia="Times New Roman"/>
          <w:sz w:val="24"/>
          <w:szCs w:val="24"/>
        </w:rPr>
      </w:pPr>
    </w:p>
    <w:p w14:paraId="0526EAA9" w14:textId="441A4DE3" w:rsidR="009F677B" w:rsidRPr="00324582" w:rsidRDefault="009F677B" w:rsidP="0068628C">
      <w:pPr>
        <w:spacing w:line="480" w:lineRule="auto"/>
        <w:ind w:left="720" w:hanging="720"/>
        <w:rPr>
          <w:rFonts w:eastAsia="Times New Roman"/>
          <w:sz w:val="24"/>
          <w:szCs w:val="24"/>
        </w:rPr>
      </w:pPr>
      <w:r w:rsidRPr="00324582">
        <w:rPr>
          <w:rFonts w:eastAsia="Times New Roman"/>
          <w:sz w:val="24"/>
          <w:szCs w:val="24"/>
        </w:rPr>
        <w:t xml:space="preserve">Lan, Y. H., Shaw, D. C., </w:t>
      </w:r>
      <w:proofErr w:type="spellStart"/>
      <w:r w:rsidRPr="00324582">
        <w:rPr>
          <w:rFonts w:eastAsia="Times New Roman"/>
          <w:sz w:val="24"/>
          <w:szCs w:val="24"/>
        </w:rPr>
        <w:t>Beedlow</w:t>
      </w:r>
      <w:proofErr w:type="spellEnd"/>
      <w:r w:rsidRPr="00324582">
        <w:rPr>
          <w:rFonts w:eastAsia="Times New Roman"/>
          <w:sz w:val="24"/>
          <w:szCs w:val="24"/>
        </w:rPr>
        <w:t xml:space="preserve">, P. A., Lee, E. H., </w:t>
      </w:r>
      <w:r w:rsidR="000D1D50">
        <w:rPr>
          <w:rFonts w:eastAsia="Times New Roman"/>
          <w:sz w:val="24"/>
          <w:szCs w:val="24"/>
        </w:rPr>
        <w:t>and</w:t>
      </w:r>
      <w:r w:rsidRPr="00324582">
        <w:rPr>
          <w:rFonts w:eastAsia="Times New Roman"/>
          <w:sz w:val="24"/>
          <w:szCs w:val="24"/>
        </w:rPr>
        <w:t xml:space="preserve"> </w:t>
      </w:r>
      <w:proofErr w:type="spellStart"/>
      <w:r w:rsidRPr="00324582">
        <w:rPr>
          <w:rFonts w:eastAsia="Times New Roman"/>
          <w:sz w:val="24"/>
          <w:szCs w:val="24"/>
        </w:rPr>
        <w:t>Waschmann</w:t>
      </w:r>
      <w:proofErr w:type="spellEnd"/>
      <w:r w:rsidRPr="00324582">
        <w:rPr>
          <w:rFonts w:eastAsia="Times New Roman"/>
          <w:sz w:val="24"/>
          <w:szCs w:val="24"/>
        </w:rPr>
        <w:t>, R. S. (2019). Severity of Swiss needle cast in young and mature Douglas-fir forests in western Oregon, USA. Forest ecology and management, 442, 79-95</w:t>
      </w:r>
      <w:r w:rsidR="009D2F54" w:rsidRPr="00324582">
        <w:rPr>
          <w:rFonts w:eastAsia="Times New Roman"/>
          <w:sz w:val="24"/>
          <w:szCs w:val="24"/>
        </w:rPr>
        <w:t xml:space="preserve"> p</w:t>
      </w:r>
      <w:r w:rsidRPr="00324582">
        <w:rPr>
          <w:rFonts w:eastAsia="Times New Roman"/>
          <w:sz w:val="24"/>
          <w:szCs w:val="24"/>
        </w:rPr>
        <w:t>.</w:t>
      </w:r>
      <w:r w:rsidR="00022448" w:rsidRPr="00324582">
        <w:rPr>
          <w:rFonts w:eastAsia="Times New Roman"/>
          <w:sz w:val="24"/>
          <w:szCs w:val="24"/>
        </w:rPr>
        <w:t xml:space="preserve"> </w:t>
      </w:r>
      <w:hyperlink r:id="rId41" w:tgtFrame="_blank" w:tooltip="Persistent link using digital object identifier" w:history="1">
        <w:r w:rsidR="00022448" w:rsidRPr="00324582">
          <w:rPr>
            <w:rStyle w:val="Hyperlink"/>
            <w:rFonts w:ascii="Open Sans" w:hAnsi="Open Sans" w:cs="Open Sans"/>
            <w:sz w:val="21"/>
            <w:szCs w:val="21"/>
            <w:shd w:val="clear" w:color="auto" w:fill="FFFFFF"/>
          </w:rPr>
          <w:t>https://doi.org/10.1016/j.foreco.2019.03.063</w:t>
        </w:r>
      </w:hyperlink>
    </w:p>
    <w:p w14:paraId="766F047F" w14:textId="77777777" w:rsidR="009F677B" w:rsidRPr="00324582" w:rsidRDefault="009F677B" w:rsidP="0068628C">
      <w:pPr>
        <w:spacing w:line="480" w:lineRule="auto"/>
        <w:ind w:left="720" w:hanging="720"/>
        <w:rPr>
          <w:rFonts w:eastAsia="Times New Roman"/>
          <w:sz w:val="24"/>
          <w:szCs w:val="24"/>
        </w:rPr>
      </w:pPr>
    </w:p>
    <w:p w14:paraId="000000D1" w14:textId="4EECB8F1" w:rsidR="00D6630D" w:rsidRDefault="00431B81" w:rsidP="0068628C">
      <w:pPr>
        <w:spacing w:line="480" w:lineRule="auto"/>
        <w:ind w:left="720" w:hanging="720"/>
        <w:rPr>
          <w:rFonts w:eastAsia="Times New Roman"/>
          <w:sz w:val="24"/>
          <w:szCs w:val="24"/>
        </w:rPr>
      </w:pPr>
      <w:r w:rsidRPr="00324582">
        <w:rPr>
          <w:rFonts w:eastAsia="Times New Roman"/>
          <w:sz w:val="24"/>
          <w:szCs w:val="24"/>
        </w:rPr>
        <w:t xml:space="preserve">Lattin, P.D. 1998. Spatial analysis of Phellinus </w:t>
      </w:r>
      <w:proofErr w:type="spellStart"/>
      <w:r w:rsidRPr="00324582">
        <w:rPr>
          <w:rFonts w:eastAsia="Times New Roman"/>
          <w:sz w:val="24"/>
          <w:szCs w:val="24"/>
        </w:rPr>
        <w:t>wierii</w:t>
      </w:r>
      <w:proofErr w:type="spellEnd"/>
      <w:r w:rsidRPr="00324582">
        <w:rPr>
          <w:rFonts w:eastAsia="Times New Roman"/>
          <w:sz w:val="24"/>
          <w:szCs w:val="24"/>
        </w:rPr>
        <w:t xml:space="preserve"> infection centers in the Central Cascades of Oregon: Inferring ecological processes from patterns. M.S. Thesis Oregon State University. </w:t>
      </w:r>
    </w:p>
    <w:p w14:paraId="6A7FD5FB" w14:textId="4B9DC419" w:rsidR="007A37AC" w:rsidRDefault="007A37AC" w:rsidP="0068628C">
      <w:pPr>
        <w:spacing w:line="480" w:lineRule="auto"/>
        <w:ind w:left="720" w:hanging="720"/>
        <w:rPr>
          <w:rFonts w:eastAsia="Times New Roman"/>
          <w:sz w:val="24"/>
          <w:szCs w:val="24"/>
        </w:rPr>
      </w:pPr>
    </w:p>
    <w:p w14:paraId="0317E1AE" w14:textId="1AA04F46" w:rsidR="007A37AC" w:rsidRDefault="007A37AC" w:rsidP="007A37AC">
      <w:pPr>
        <w:spacing w:line="480" w:lineRule="auto"/>
        <w:ind w:left="720" w:hanging="720"/>
        <w:rPr>
          <w:rStyle w:val="Hyperlink"/>
          <w:rFonts w:ascii="Open Sans" w:hAnsi="Open Sans" w:cs="Open Sans"/>
          <w:sz w:val="21"/>
          <w:szCs w:val="21"/>
          <w:shd w:val="clear" w:color="auto" w:fill="FFFFFF"/>
        </w:rPr>
      </w:pPr>
      <w:r w:rsidRPr="007A37AC">
        <w:rPr>
          <w:rFonts w:eastAsia="Times New Roman"/>
          <w:sz w:val="24"/>
          <w:szCs w:val="24"/>
        </w:rPr>
        <w:t xml:space="preserve">Law, B. E., </w:t>
      </w:r>
      <w:proofErr w:type="spellStart"/>
      <w:r w:rsidRPr="007A37AC">
        <w:rPr>
          <w:rFonts w:eastAsia="Times New Roman"/>
          <w:sz w:val="24"/>
          <w:szCs w:val="24"/>
        </w:rPr>
        <w:t>Hudiburg</w:t>
      </w:r>
      <w:proofErr w:type="spellEnd"/>
      <w:r w:rsidRPr="007A37AC">
        <w:rPr>
          <w:rFonts w:eastAsia="Times New Roman"/>
          <w:sz w:val="24"/>
          <w:szCs w:val="24"/>
        </w:rPr>
        <w:t xml:space="preserve">, T. W., </w:t>
      </w:r>
      <w:r w:rsidR="000D1D50">
        <w:rPr>
          <w:rFonts w:eastAsia="Times New Roman"/>
          <w:sz w:val="24"/>
          <w:szCs w:val="24"/>
        </w:rPr>
        <w:t>and</w:t>
      </w:r>
      <w:r w:rsidRPr="007A37AC">
        <w:rPr>
          <w:rFonts w:eastAsia="Times New Roman"/>
          <w:sz w:val="24"/>
          <w:szCs w:val="24"/>
        </w:rPr>
        <w:t xml:space="preserve"> </w:t>
      </w:r>
      <w:proofErr w:type="spellStart"/>
      <w:r w:rsidRPr="007A37AC">
        <w:rPr>
          <w:rFonts w:eastAsia="Times New Roman"/>
          <w:sz w:val="24"/>
          <w:szCs w:val="24"/>
        </w:rPr>
        <w:t>Luyssaert</w:t>
      </w:r>
      <w:proofErr w:type="spellEnd"/>
      <w:r w:rsidRPr="007A37AC">
        <w:rPr>
          <w:rFonts w:eastAsia="Times New Roman"/>
          <w:sz w:val="24"/>
          <w:szCs w:val="24"/>
        </w:rPr>
        <w:t xml:space="preserve">, S. (2013). Thinning effects on forest productivity: consequences of preserving old forests and mitigating impacts of fire and drought. Plant Ecology </w:t>
      </w:r>
      <w:r w:rsidR="000D1D50">
        <w:rPr>
          <w:rFonts w:eastAsia="Times New Roman"/>
          <w:sz w:val="24"/>
          <w:szCs w:val="24"/>
        </w:rPr>
        <w:t>and</w:t>
      </w:r>
      <w:r w:rsidRPr="007A37AC">
        <w:rPr>
          <w:rFonts w:eastAsia="Times New Roman"/>
          <w:sz w:val="24"/>
          <w:szCs w:val="24"/>
        </w:rPr>
        <w:t xml:space="preserve"> Diversity, 6(1), 73-85.</w:t>
      </w:r>
      <w:r>
        <w:rPr>
          <w:rFonts w:eastAsia="Times New Roman"/>
          <w:sz w:val="24"/>
          <w:szCs w:val="24"/>
        </w:rPr>
        <w:t xml:space="preserve"> </w:t>
      </w:r>
      <w:hyperlink r:id="rId42" w:history="1">
        <w:r w:rsidRPr="007A37AC">
          <w:rPr>
            <w:rStyle w:val="Hyperlink"/>
            <w:rFonts w:ascii="Open Sans" w:hAnsi="Open Sans" w:cs="Open Sans"/>
            <w:sz w:val="21"/>
            <w:szCs w:val="21"/>
            <w:shd w:val="clear" w:color="auto" w:fill="FFFFFF"/>
          </w:rPr>
          <w:t>https://doi.org/10.1080/17550874.2012.679013</w:t>
        </w:r>
      </w:hyperlink>
    </w:p>
    <w:p w14:paraId="130DF7EA" w14:textId="5776201C" w:rsidR="000C48DB" w:rsidRDefault="000C48DB" w:rsidP="007A37AC">
      <w:pPr>
        <w:spacing w:line="480" w:lineRule="auto"/>
        <w:ind w:left="720" w:hanging="720"/>
        <w:rPr>
          <w:rStyle w:val="Hyperlink"/>
          <w:rFonts w:ascii="Open Sans" w:hAnsi="Open Sans" w:cs="Open Sans"/>
          <w:sz w:val="21"/>
          <w:szCs w:val="21"/>
          <w:shd w:val="clear" w:color="auto" w:fill="FFFFFF"/>
        </w:rPr>
      </w:pPr>
    </w:p>
    <w:p w14:paraId="2B5A2217" w14:textId="77777777" w:rsidR="000C48DB" w:rsidRPr="000C48DB" w:rsidRDefault="000C48DB" w:rsidP="000C48DB">
      <w:pPr>
        <w:spacing w:line="480" w:lineRule="auto"/>
        <w:ind w:left="720" w:hanging="720"/>
        <w:rPr>
          <w:rFonts w:eastAsia="Times New Roman"/>
          <w:sz w:val="24"/>
          <w:szCs w:val="24"/>
        </w:rPr>
      </w:pPr>
      <w:r w:rsidRPr="000C48DB">
        <w:rPr>
          <w:rFonts w:eastAsia="Times New Roman"/>
          <w:sz w:val="24"/>
          <w:szCs w:val="24"/>
        </w:rPr>
        <w:t>Lawson, T. T., Berg, A. B., &amp; Hansen, E. M. (1983). Damage from laminated root rot at the Black Rock Forest Management Research Area in western Oregon.</w:t>
      </w:r>
    </w:p>
    <w:p w14:paraId="000000D2" w14:textId="77777777" w:rsidR="00D6630D" w:rsidRPr="00324582" w:rsidRDefault="00D6630D" w:rsidP="00E57B8E">
      <w:pPr>
        <w:spacing w:line="480" w:lineRule="auto"/>
        <w:rPr>
          <w:rFonts w:eastAsia="Times New Roman"/>
          <w:sz w:val="24"/>
          <w:szCs w:val="24"/>
        </w:rPr>
      </w:pPr>
    </w:p>
    <w:p w14:paraId="000000D3" w14:textId="320CE9E9"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 xml:space="preserve">Leal I., Bergeron, M. J., </w:t>
      </w:r>
      <w:proofErr w:type="spellStart"/>
      <w:r w:rsidRPr="00324582">
        <w:rPr>
          <w:rFonts w:eastAsia="Times New Roman"/>
          <w:sz w:val="24"/>
          <w:szCs w:val="24"/>
        </w:rPr>
        <w:t>Feau</w:t>
      </w:r>
      <w:proofErr w:type="spellEnd"/>
      <w:r w:rsidRPr="00324582">
        <w:rPr>
          <w:rFonts w:eastAsia="Times New Roman"/>
          <w:sz w:val="24"/>
          <w:szCs w:val="24"/>
        </w:rPr>
        <w:t xml:space="preserve">, N., </w:t>
      </w:r>
      <w:proofErr w:type="spellStart"/>
      <w:r w:rsidRPr="00324582">
        <w:rPr>
          <w:rFonts w:eastAsia="Times New Roman"/>
          <w:sz w:val="24"/>
          <w:szCs w:val="24"/>
        </w:rPr>
        <w:t>Tsui</w:t>
      </w:r>
      <w:proofErr w:type="spellEnd"/>
      <w:r w:rsidRPr="00324582">
        <w:rPr>
          <w:rFonts w:eastAsia="Times New Roman"/>
          <w:sz w:val="24"/>
          <w:szCs w:val="24"/>
        </w:rPr>
        <w:t xml:space="preserve">, C. K. M., </w:t>
      </w:r>
      <w:proofErr w:type="spellStart"/>
      <w:r w:rsidRPr="00324582">
        <w:rPr>
          <w:rFonts w:eastAsia="Times New Roman"/>
          <w:sz w:val="24"/>
          <w:szCs w:val="24"/>
        </w:rPr>
        <w:t>Foord</w:t>
      </w:r>
      <w:proofErr w:type="spellEnd"/>
      <w:r w:rsidRPr="00324582">
        <w:rPr>
          <w:rFonts w:eastAsia="Times New Roman"/>
          <w:sz w:val="24"/>
          <w:szCs w:val="24"/>
        </w:rPr>
        <w:t xml:space="preserve">, B., Pellow, K., ... </w:t>
      </w:r>
      <w:r w:rsidR="000D1D50">
        <w:rPr>
          <w:rFonts w:eastAsia="Times New Roman"/>
          <w:sz w:val="24"/>
          <w:szCs w:val="24"/>
        </w:rPr>
        <w:t>and</w:t>
      </w:r>
      <w:r w:rsidRPr="00324582">
        <w:rPr>
          <w:rFonts w:eastAsia="Times New Roman"/>
          <w:sz w:val="24"/>
          <w:szCs w:val="24"/>
        </w:rPr>
        <w:t xml:space="preserve"> Sturrock, R. N. (2019). Cryptic Speciation in Western North America and Eastern Eurasia </w:t>
      </w:r>
      <w:r w:rsidRPr="00324582">
        <w:rPr>
          <w:rFonts w:eastAsia="Times New Roman"/>
          <w:sz w:val="24"/>
          <w:szCs w:val="24"/>
        </w:rPr>
        <w:lastRenderedPageBreak/>
        <w:t>of the Pathogens Responsible for Laminated Root Rot. Phytopathology, 109(3), 456-468.</w:t>
      </w:r>
    </w:p>
    <w:p w14:paraId="000000D4" w14:textId="77777777" w:rsidR="00D6630D" w:rsidRPr="00324582" w:rsidRDefault="00D6630D" w:rsidP="0068628C">
      <w:pPr>
        <w:spacing w:line="480" w:lineRule="auto"/>
        <w:ind w:left="720" w:hanging="720"/>
        <w:rPr>
          <w:rFonts w:eastAsia="Times New Roman"/>
          <w:sz w:val="24"/>
          <w:szCs w:val="24"/>
        </w:rPr>
      </w:pPr>
    </w:p>
    <w:p w14:paraId="000000D5" w14:textId="393BBF73"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 xml:space="preserve">Lockman, I. B., </w:t>
      </w:r>
      <w:r w:rsidR="000D1D50">
        <w:rPr>
          <w:rFonts w:eastAsia="Times New Roman"/>
          <w:sz w:val="24"/>
          <w:szCs w:val="24"/>
        </w:rPr>
        <w:t>and</w:t>
      </w:r>
      <w:r w:rsidRPr="00324582">
        <w:rPr>
          <w:rFonts w:eastAsia="Times New Roman"/>
          <w:sz w:val="24"/>
          <w:szCs w:val="24"/>
        </w:rPr>
        <w:t xml:space="preserve"> Kearns, H. S. (2016). Forest root diseases across the United States. Gen. Tech. Rep. RMRS-GTR-342. Ogden, UT: US Department of Agriculture, Forest Service, Rocky Mountain Research Station. 342.</w:t>
      </w:r>
      <w:r w:rsidR="009D2F54" w:rsidRPr="00324582">
        <w:rPr>
          <w:rFonts w:eastAsia="Times New Roman"/>
          <w:sz w:val="24"/>
          <w:szCs w:val="24"/>
        </w:rPr>
        <w:t xml:space="preserve"> 55 p. </w:t>
      </w:r>
      <w:r w:rsidR="00022448" w:rsidRPr="00324582">
        <w:rPr>
          <w:rFonts w:eastAsia="Times New Roman"/>
          <w:sz w:val="24"/>
          <w:szCs w:val="24"/>
        </w:rPr>
        <w:t xml:space="preserve"> </w:t>
      </w:r>
      <w:hyperlink r:id="rId43" w:history="1">
        <w:r w:rsidR="00022448" w:rsidRPr="00324582">
          <w:rPr>
            <w:rStyle w:val="Hyperlink"/>
            <w:rFonts w:ascii="Open Sans" w:hAnsi="Open Sans" w:cs="Open Sans"/>
            <w:sz w:val="21"/>
            <w:szCs w:val="21"/>
            <w:shd w:val="clear" w:color="auto" w:fill="FFFFFF"/>
          </w:rPr>
          <w:t>https://doi.org/10.1094/PHYTO-12-17-0399-R</w:t>
        </w:r>
      </w:hyperlink>
    </w:p>
    <w:p w14:paraId="000000D6" w14:textId="77777777" w:rsidR="00D6630D" w:rsidRPr="00324582" w:rsidRDefault="00D6630D" w:rsidP="0068628C">
      <w:pPr>
        <w:spacing w:line="480" w:lineRule="auto"/>
        <w:ind w:left="720" w:hanging="720"/>
        <w:rPr>
          <w:rFonts w:eastAsia="Times New Roman"/>
          <w:sz w:val="24"/>
          <w:szCs w:val="24"/>
        </w:rPr>
      </w:pPr>
    </w:p>
    <w:p w14:paraId="000000D7" w14:textId="78DCD9EA"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 xml:space="preserve">Maffei, H. M., Filip, G. M., Chadwick, K. L., </w:t>
      </w:r>
      <w:r w:rsidR="000D1D50">
        <w:rPr>
          <w:rFonts w:eastAsia="Times New Roman"/>
          <w:sz w:val="24"/>
          <w:szCs w:val="24"/>
        </w:rPr>
        <w:t>and</w:t>
      </w:r>
      <w:r w:rsidRPr="00324582">
        <w:rPr>
          <w:rFonts w:eastAsia="Times New Roman"/>
          <w:sz w:val="24"/>
          <w:szCs w:val="24"/>
        </w:rPr>
        <w:t xml:space="preserve"> David, L.</w:t>
      </w:r>
      <w:r w:rsidR="008167EA" w:rsidRPr="00324582">
        <w:rPr>
          <w:rFonts w:eastAsia="Times New Roman"/>
          <w:sz w:val="24"/>
          <w:szCs w:val="24"/>
        </w:rPr>
        <w:t>,</w:t>
      </w:r>
      <w:r w:rsidRPr="00324582">
        <w:rPr>
          <w:rFonts w:eastAsia="Times New Roman"/>
          <w:sz w:val="24"/>
          <w:szCs w:val="24"/>
        </w:rPr>
        <w:t xml:space="preserve"> (2008). Western root disease model simulation versus plot remeasurement: 11 years of change in stand structure and density induced by Armillaria root disease in Central Oregon. In Third Forest Vegetation Simulator Conference: Fort Collins, CO, February 13-15, 2007. US Department of Agriculture, Forest Service, Rocky Mountain Research Station.</w:t>
      </w:r>
      <w:r w:rsidR="00D518F4" w:rsidRPr="00324582">
        <w:rPr>
          <w:rFonts w:eastAsia="Times New Roman"/>
          <w:sz w:val="24"/>
          <w:szCs w:val="24"/>
        </w:rPr>
        <w:t xml:space="preserve"> </w:t>
      </w:r>
      <w:r w:rsidR="009D2F54" w:rsidRPr="00324582">
        <w:rPr>
          <w:rFonts w:eastAsia="Times New Roman"/>
          <w:sz w:val="24"/>
          <w:szCs w:val="24"/>
        </w:rPr>
        <w:t xml:space="preserve">55 p. </w:t>
      </w:r>
      <w:r w:rsidR="00D518F4" w:rsidRPr="00324582">
        <w:rPr>
          <w:rStyle w:val="Hyperlink"/>
          <w:rFonts w:ascii="Open Sans" w:hAnsi="Open Sans" w:cs="Open Sans"/>
          <w:sz w:val="21"/>
          <w:szCs w:val="21"/>
          <w:shd w:val="clear" w:color="auto" w:fill="FFFFFF"/>
        </w:rPr>
        <w:t>https://www.fs.fed.us/rm/pubs/rmrs_p054/rmrs_p054_055_067.pdf</w:t>
      </w:r>
    </w:p>
    <w:p w14:paraId="000000D8" w14:textId="77777777" w:rsidR="00D6630D" w:rsidRPr="00324582" w:rsidRDefault="00D6630D" w:rsidP="0068628C">
      <w:pPr>
        <w:spacing w:line="480" w:lineRule="auto"/>
        <w:ind w:left="720" w:hanging="720"/>
        <w:rPr>
          <w:rFonts w:eastAsia="Times New Roman"/>
          <w:sz w:val="24"/>
          <w:szCs w:val="24"/>
        </w:rPr>
      </w:pPr>
    </w:p>
    <w:p w14:paraId="000000D9" w14:textId="3D1D3BCA"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Marsden, M. A</w:t>
      </w:r>
      <w:r w:rsidR="008167EA" w:rsidRPr="00324582">
        <w:rPr>
          <w:rFonts w:eastAsia="Times New Roman"/>
          <w:sz w:val="24"/>
          <w:szCs w:val="24"/>
        </w:rPr>
        <w:t>.,</w:t>
      </w:r>
      <w:r w:rsidRPr="00324582">
        <w:rPr>
          <w:rFonts w:eastAsia="Times New Roman"/>
          <w:sz w:val="24"/>
          <w:szCs w:val="24"/>
        </w:rPr>
        <w:t xml:space="preserve"> (1992). Sensitivity of the Western Root Disease Model: inventory of root disease (Vol. 303). USDA, Forest Service, R</w:t>
      </w:r>
      <w:r w:rsidR="00D518F4" w:rsidRPr="00324582">
        <w:rPr>
          <w:rFonts w:eastAsia="Times New Roman"/>
          <w:sz w:val="24"/>
          <w:szCs w:val="24"/>
        </w:rPr>
        <w:t>o</w:t>
      </w:r>
      <w:r w:rsidRPr="00324582">
        <w:rPr>
          <w:rFonts w:eastAsia="Times New Roman"/>
          <w:sz w:val="24"/>
          <w:szCs w:val="24"/>
        </w:rPr>
        <w:t xml:space="preserve">cky Mountain </w:t>
      </w:r>
      <w:proofErr w:type="gramStart"/>
      <w:r w:rsidRPr="00324582">
        <w:rPr>
          <w:rFonts w:eastAsia="Times New Roman"/>
          <w:sz w:val="24"/>
          <w:szCs w:val="24"/>
        </w:rPr>
        <w:t>Forest</w:t>
      </w:r>
      <w:proofErr w:type="gramEnd"/>
      <w:r w:rsidRPr="00324582">
        <w:rPr>
          <w:rFonts w:eastAsia="Times New Roman"/>
          <w:sz w:val="24"/>
          <w:szCs w:val="24"/>
        </w:rPr>
        <w:t xml:space="preserve"> and Range Experiment Station.</w:t>
      </w:r>
    </w:p>
    <w:p w14:paraId="1943E0B9" w14:textId="72F3435B" w:rsidR="00CA00DF" w:rsidRDefault="00CA00DF" w:rsidP="00497AB5">
      <w:pPr>
        <w:spacing w:line="480" w:lineRule="auto"/>
        <w:rPr>
          <w:rFonts w:eastAsia="Times New Roman"/>
          <w:sz w:val="24"/>
          <w:szCs w:val="24"/>
        </w:rPr>
      </w:pPr>
    </w:p>
    <w:p w14:paraId="6597AA98" w14:textId="71FC5160" w:rsidR="00CA00DF" w:rsidRPr="00CA00DF" w:rsidRDefault="00CA00DF" w:rsidP="00CA00DF">
      <w:pPr>
        <w:spacing w:line="480" w:lineRule="auto"/>
        <w:ind w:left="720" w:hanging="720"/>
        <w:rPr>
          <w:rFonts w:eastAsia="Times New Roman"/>
          <w:sz w:val="24"/>
          <w:szCs w:val="24"/>
        </w:rPr>
      </w:pPr>
      <w:r w:rsidRPr="00CA00DF">
        <w:rPr>
          <w:rFonts w:eastAsia="Times New Roman"/>
          <w:sz w:val="24"/>
          <w:szCs w:val="24"/>
        </w:rPr>
        <w:t xml:space="preserve">McKenzie, D., </w:t>
      </w:r>
      <w:proofErr w:type="spellStart"/>
      <w:r w:rsidRPr="00CA00DF">
        <w:rPr>
          <w:rFonts w:eastAsia="Times New Roman"/>
          <w:sz w:val="24"/>
          <w:szCs w:val="24"/>
        </w:rPr>
        <w:t>Gedalof</w:t>
      </w:r>
      <w:proofErr w:type="spellEnd"/>
      <w:r w:rsidRPr="00CA00DF">
        <w:rPr>
          <w:rFonts w:eastAsia="Times New Roman"/>
          <w:sz w:val="24"/>
          <w:szCs w:val="24"/>
        </w:rPr>
        <w:t xml:space="preserve">, Z. E., Peterson, D. L., </w:t>
      </w:r>
      <w:r w:rsidR="000D1D50">
        <w:rPr>
          <w:rFonts w:eastAsia="Times New Roman"/>
          <w:sz w:val="24"/>
          <w:szCs w:val="24"/>
        </w:rPr>
        <w:t>and</w:t>
      </w:r>
      <w:r w:rsidRPr="00CA00DF">
        <w:rPr>
          <w:rFonts w:eastAsia="Times New Roman"/>
          <w:sz w:val="24"/>
          <w:szCs w:val="24"/>
        </w:rPr>
        <w:t xml:space="preserve"> Mote, P. (2004). Climatic change, wildfire, and conservation. Conservation biology, 18(4), 890-902.</w:t>
      </w:r>
      <w:r>
        <w:rPr>
          <w:rFonts w:eastAsia="Times New Roman"/>
          <w:sz w:val="24"/>
          <w:szCs w:val="24"/>
        </w:rPr>
        <w:t xml:space="preserve"> </w:t>
      </w:r>
      <w:r w:rsidRPr="00CA00DF">
        <w:rPr>
          <w:rFonts w:eastAsia="Times New Roman"/>
          <w:sz w:val="24"/>
          <w:szCs w:val="24"/>
        </w:rPr>
        <w:t> </w:t>
      </w:r>
    </w:p>
    <w:p w14:paraId="796BDC83" w14:textId="52F6F5DE" w:rsidR="00CA00DF" w:rsidRDefault="00302458" w:rsidP="00497AB5">
      <w:pPr>
        <w:spacing w:line="480" w:lineRule="auto"/>
        <w:ind w:left="720"/>
        <w:rPr>
          <w:rStyle w:val="Hyperlink"/>
          <w:rFonts w:ascii="Open Sans" w:hAnsi="Open Sans" w:cs="Open Sans"/>
          <w:sz w:val="21"/>
          <w:szCs w:val="21"/>
          <w:shd w:val="clear" w:color="auto" w:fill="FFFFFF"/>
        </w:rPr>
      </w:pPr>
      <w:hyperlink r:id="rId44" w:history="1">
        <w:r w:rsidR="00CA00DF" w:rsidRPr="00CA00DF">
          <w:rPr>
            <w:rStyle w:val="Hyperlink"/>
            <w:rFonts w:ascii="Open Sans" w:hAnsi="Open Sans" w:cs="Open Sans"/>
            <w:sz w:val="21"/>
            <w:szCs w:val="21"/>
            <w:shd w:val="clear" w:color="auto" w:fill="FFFFFF"/>
          </w:rPr>
          <w:t>https://doi.org/10.1111/j.1523-1739.2004.00492.x</w:t>
        </w:r>
      </w:hyperlink>
    </w:p>
    <w:p w14:paraId="6743246E" w14:textId="4D307B4F" w:rsidR="00E90B9E" w:rsidRPr="00E90B9E" w:rsidRDefault="00E90B9E" w:rsidP="00E90B9E">
      <w:pPr>
        <w:spacing w:line="480" w:lineRule="auto"/>
        <w:rPr>
          <w:rFonts w:eastAsia="Times New Roman"/>
          <w:sz w:val="24"/>
          <w:szCs w:val="24"/>
        </w:rPr>
      </w:pPr>
    </w:p>
    <w:p w14:paraId="115EAB7C" w14:textId="48DF98B1" w:rsidR="00E90B9E" w:rsidRPr="00E90B9E" w:rsidRDefault="00E90B9E" w:rsidP="00E90B9E">
      <w:pPr>
        <w:spacing w:line="480" w:lineRule="auto"/>
        <w:ind w:left="720" w:hanging="720"/>
        <w:rPr>
          <w:rFonts w:eastAsia="Times New Roman"/>
          <w:sz w:val="24"/>
          <w:szCs w:val="24"/>
        </w:rPr>
      </w:pPr>
      <w:r w:rsidRPr="00E90B9E">
        <w:rPr>
          <w:rFonts w:eastAsia="Times New Roman"/>
          <w:sz w:val="24"/>
          <w:szCs w:val="24"/>
        </w:rPr>
        <w:lastRenderedPageBreak/>
        <w:t xml:space="preserve">Morrison, D.J., </w:t>
      </w:r>
      <w:proofErr w:type="spellStart"/>
      <w:r w:rsidRPr="00E90B9E">
        <w:rPr>
          <w:rFonts w:eastAsia="Times New Roman"/>
          <w:sz w:val="24"/>
          <w:szCs w:val="24"/>
        </w:rPr>
        <w:t>Merler</w:t>
      </w:r>
      <w:proofErr w:type="spellEnd"/>
      <w:r w:rsidRPr="00E90B9E">
        <w:rPr>
          <w:rFonts w:eastAsia="Times New Roman"/>
          <w:sz w:val="24"/>
          <w:szCs w:val="24"/>
        </w:rPr>
        <w:t xml:space="preserve">, H., Norris, D., </w:t>
      </w:r>
      <w:r>
        <w:rPr>
          <w:rFonts w:eastAsia="Times New Roman"/>
          <w:sz w:val="24"/>
          <w:szCs w:val="24"/>
        </w:rPr>
        <w:t>(</w:t>
      </w:r>
      <w:r w:rsidRPr="00E90B9E">
        <w:rPr>
          <w:rFonts w:eastAsia="Times New Roman"/>
          <w:sz w:val="24"/>
          <w:szCs w:val="24"/>
        </w:rPr>
        <w:t>1991</w:t>
      </w:r>
      <w:r>
        <w:rPr>
          <w:rFonts w:eastAsia="Times New Roman"/>
          <w:sz w:val="24"/>
          <w:szCs w:val="24"/>
        </w:rPr>
        <w:t>)</w:t>
      </w:r>
      <w:r w:rsidRPr="00E90B9E">
        <w:rPr>
          <w:rFonts w:eastAsia="Times New Roman"/>
          <w:sz w:val="24"/>
          <w:szCs w:val="24"/>
        </w:rPr>
        <w:t>. Detection, Recognition and Management of Armillaria and Phellinus Root Disease in the Southern Interior of British Columbia. Forestry Canada and BC Ministry of Forests, Victoria, BC FRDA Rep. 179.</w:t>
      </w:r>
    </w:p>
    <w:p w14:paraId="57F75EB7" w14:textId="77777777" w:rsidR="00E90B9E" w:rsidRPr="00497AB5" w:rsidRDefault="00E90B9E" w:rsidP="00497AB5">
      <w:pPr>
        <w:spacing w:line="480" w:lineRule="auto"/>
        <w:ind w:left="720"/>
        <w:rPr>
          <w:rFonts w:ascii="Open Sans" w:hAnsi="Open Sans" w:cs="Open Sans"/>
          <w:color w:val="0000FF"/>
          <w:sz w:val="21"/>
          <w:szCs w:val="21"/>
          <w:u w:val="single"/>
          <w:shd w:val="clear" w:color="auto" w:fill="FFFFFF"/>
        </w:rPr>
      </w:pPr>
    </w:p>
    <w:p w14:paraId="000000DA" w14:textId="77777777" w:rsidR="00D6630D" w:rsidRPr="00324582" w:rsidRDefault="00D6630D" w:rsidP="0068628C">
      <w:pPr>
        <w:spacing w:line="480" w:lineRule="auto"/>
        <w:ind w:left="720" w:hanging="720"/>
        <w:rPr>
          <w:rFonts w:eastAsia="Times New Roman"/>
          <w:sz w:val="24"/>
          <w:szCs w:val="24"/>
        </w:rPr>
      </w:pPr>
    </w:p>
    <w:p w14:paraId="000000DB" w14:textId="37A3A35C" w:rsidR="00D6630D" w:rsidRDefault="00431B81" w:rsidP="0068628C">
      <w:pPr>
        <w:spacing w:line="480" w:lineRule="auto"/>
        <w:ind w:left="720" w:hanging="720"/>
        <w:rPr>
          <w:rStyle w:val="Hyperlink"/>
          <w:rFonts w:ascii="Open Sans" w:hAnsi="Open Sans" w:cs="Open Sans"/>
          <w:sz w:val="21"/>
          <w:szCs w:val="21"/>
          <w:shd w:val="clear" w:color="auto" w:fill="FFFFFF"/>
        </w:rPr>
      </w:pPr>
      <w:r w:rsidRPr="00324582">
        <w:rPr>
          <w:rFonts w:eastAsia="Times New Roman"/>
          <w:sz w:val="24"/>
          <w:szCs w:val="24"/>
        </w:rPr>
        <w:t xml:space="preserve">Morrison, D. J., Cruickshank, M. G., </w:t>
      </w:r>
      <w:r w:rsidR="000D1D50">
        <w:rPr>
          <w:rFonts w:eastAsia="Times New Roman"/>
          <w:sz w:val="24"/>
          <w:szCs w:val="24"/>
        </w:rPr>
        <w:t>and</w:t>
      </w:r>
      <w:r w:rsidRPr="00324582">
        <w:rPr>
          <w:rFonts w:eastAsia="Times New Roman"/>
          <w:sz w:val="24"/>
          <w:szCs w:val="24"/>
        </w:rPr>
        <w:t xml:space="preserve"> </w:t>
      </w:r>
      <w:proofErr w:type="spellStart"/>
      <w:r w:rsidRPr="00324582">
        <w:rPr>
          <w:rFonts w:eastAsia="Times New Roman"/>
          <w:sz w:val="24"/>
          <w:szCs w:val="24"/>
        </w:rPr>
        <w:t>Lalumière</w:t>
      </w:r>
      <w:proofErr w:type="spellEnd"/>
      <w:r w:rsidRPr="00324582">
        <w:rPr>
          <w:rFonts w:eastAsia="Times New Roman"/>
          <w:sz w:val="24"/>
          <w:szCs w:val="24"/>
        </w:rPr>
        <w:t>, A. (2014). Control of laminated and Armillaria root diseases by stump removal and tree species mixtures: Amount and cause of mortality and impact on yield after 40 years. Forest ecology and management, 319</w:t>
      </w:r>
      <w:r w:rsidR="009D2F54" w:rsidRPr="00324582">
        <w:rPr>
          <w:rFonts w:eastAsia="Times New Roman"/>
          <w:sz w:val="24"/>
          <w:szCs w:val="24"/>
        </w:rPr>
        <w:t>.</w:t>
      </w:r>
      <w:r w:rsidRPr="00324582">
        <w:rPr>
          <w:rFonts w:eastAsia="Times New Roman"/>
          <w:sz w:val="24"/>
          <w:szCs w:val="24"/>
        </w:rPr>
        <w:t xml:space="preserve"> 75-98</w:t>
      </w:r>
      <w:r w:rsidR="009D2F54" w:rsidRPr="00324582">
        <w:rPr>
          <w:rFonts w:eastAsia="Times New Roman"/>
          <w:sz w:val="24"/>
          <w:szCs w:val="24"/>
        </w:rPr>
        <w:t xml:space="preserve"> p</w:t>
      </w:r>
      <w:r w:rsidRPr="00324582">
        <w:rPr>
          <w:rFonts w:eastAsia="Times New Roman"/>
          <w:sz w:val="24"/>
          <w:szCs w:val="24"/>
        </w:rPr>
        <w:t>.</w:t>
      </w:r>
      <w:r w:rsidR="00D518F4" w:rsidRPr="00324582">
        <w:rPr>
          <w:rFonts w:eastAsia="Times New Roman"/>
          <w:sz w:val="24"/>
          <w:szCs w:val="24"/>
        </w:rPr>
        <w:t xml:space="preserve"> </w:t>
      </w:r>
      <w:hyperlink r:id="rId45" w:tgtFrame="_blank" w:tooltip="Persistent link using digital object identifier" w:history="1">
        <w:r w:rsidR="00D518F4" w:rsidRPr="00324582">
          <w:rPr>
            <w:rStyle w:val="Hyperlink"/>
            <w:rFonts w:ascii="Open Sans" w:hAnsi="Open Sans" w:cs="Open Sans"/>
            <w:sz w:val="21"/>
            <w:szCs w:val="21"/>
            <w:shd w:val="clear" w:color="auto" w:fill="FFFFFF"/>
          </w:rPr>
          <w:t>https://doi.org/10.1016/j.foreco.2014.02.007</w:t>
        </w:r>
      </w:hyperlink>
    </w:p>
    <w:p w14:paraId="12A47F24" w14:textId="0FFB2C14" w:rsidR="0039109A" w:rsidRPr="0039109A" w:rsidRDefault="0039109A" w:rsidP="0068628C">
      <w:pPr>
        <w:spacing w:line="480" w:lineRule="auto"/>
        <w:ind w:left="720" w:hanging="720"/>
        <w:rPr>
          <w:rFonts w:eastAsia="Times New Roman"/>
          <w:sz w:val="24"/>
          <w:szCs w:val="24"/>
        </w:rPr>
      </w:pPr>
    </w:p>
    <w:p w14:paraId="31D6B257" w14:textId="6796D7A1" w:rsidR="0039109A" w:rsidRPr="00324582" w:rsidRDefault="0039109A" w:rsidP="0068628C">
      <w:pPr>
        <w:spacing w:line="480" w:lineRule="auto"/>
        <w:ind w:left="720" w:hanging="720"/>
        <w:rPr>
          <w:rFonts w:eastAsia="Times New Roman"/>
          <w:sz w:val="24"/>
          <w:szCs w:val="24"/>
        </w:rPr>
      </w:pPr>
      <w:r w:rsidRPr="0039109A">
        <w:rPr>
          <w:rFonts w:eastAsia="Times New Roman"/>
          <w:sz w:val="24"/>
          <w:szCs w:val="24"/>
        </w:rPr>
        <w:t xml:space="preserve">Mote, P.W., </w:t>
      </w:r>
      <w:proofErr w:type="spellStart"/>
      <w:r w:rsidRPr="0039109A">
        <w:rPr>
          <w:rFonts w:eastAsia="Times New Roman"/>
          <w:sz w:val="24"/>
          <w:szCs w:val="24"/>
        </w:rPr>
        <w:t>Salathé</w:t>
      </w:r>
      <w:proofErr w:type="spellEnd"/>
      <w:r w:rsidRPr="0039109A">
        <w:rPr>
          <w:rFonts w:eastAsia="Times New Roman"/>
          <w:sz w:val="24"/>
          <w:szCs w:val="24"/>
        </w:rPr>
        <w:t xml:space="preserve">, E.P (2010). Future climate in the Pacific Northwest. Climatic Change 102, 29–50. </w:t>
      </w:r>
      <w:r w:rsidRPr="0039109A">
        <w:rPr>
          <w:rStyle w:val="Hyperlink"/>
          <w:rFonts w:ascii="Open Sans" w:hAnsi="Open Sans" w:cs="Open Sans"/>
          <w:sz w:val="21"/>
          <w:szCs w:val="21"/>
          <w:shd w:val="clear" w:color="auto" w:fill="FFFFFF"/>
        </w:rPr>
        <w:t>https://doi.org/10.1007/s10584-010-9848-z</w:t>
      </w:r>
    </w:p>
    <w:p w14:paraId="000000DE" w14:textId="77777777" w:rsidR="00D6630D" w:rsidRPr="00324582" w:rsidRDefault="00D6630D" w:rsidP="00344C33">
      <w:pPr>
        <w:spacing w:line="480" w:lineRule="auto"/>
        <w:rPr>
          <w:rFonts w:eastAsia="Times New Roman"/>
          <w:sz w:val="24"/>
          <w:szCs w:val="24"/>
        </w:rPr>
      </w:pPr>
    </w:p>
    <w:p w14:paraId="000000DF" w14:textId="77777777"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Nelson, E. E. (1980). Laminated root rot damage in a young Douglas-fir stand [</w:t>
      </w:r>
      <w:proofErr w:type="spellStart"/>
      <w:r w:rsidRPr="00324582">
        <w:rPr>
          <w:rFonts w:eastAsia="Times New Roman"/>
          <w:sz w:val="24"/>
          <w:szCs w:val="24"/>
        </w:rPr>
        <w:t>Pseudotsuga</w:t>
      </w:r>
      <w:proofErr w:type="spellEnd"/>
      <w:r w:rsidRPr="00324582">
        <w:rPr>
          <w:rFonts w:eastAsia="Times New Roman"/>
          <w:sz w:val="24"/>
          <w:szCs w:val="24"/>
        </w:rPr>
        <w:t xml:space="preserve"> </w:t>
      </w:r>
      <w:proofErr w:type="spellStart"/>
      <w:r w:rsidRPr="00324582">
        <w:rPr>
          <w:rFonts w:eastAsia="Times New Roman"/>
          <w:sz w:val="24"/>
          <w:szCs w:val="24"/>
        </w:rPr>
        <w:t>menziesii</w:t>
      </w:r>
      <w:proofErr w:type="spellEnd"/>
      <w:r w:rsidRPr="00324582">
        <w:rPr>
          <w:rFonts w:eastAsia="Times New Roman"/>
          <w:sz w:val="24"/>
          <w:szCs w:val="24"/>
        </w:rPr>
        <w:t xml:space="preserve">, root rot, Phellinus </w:t>
      </w:r>
      <w:proofErr w:type="spellStart"/>
      <w:r w:rsidRPr="00324582">
        <w:rPr>
          <w:rFonts w:eastAsia="Times New Roman"/>
          <w:sz w:val="24"/>
          <w:szCs w:val="24"/>
        </w:rPr>
        <w:t>weirii</w:t>
      </w:r>
      <w:proofErr w:type="spellEnd"/>
      <w:r w:rsidRPr="00324582">
        <w:rPr>
          <w:rFonts w:eastAsia="Times New Roman"/>
          <w:sz w:val="24"/>
          <w:szCs w:val="24"/>
        </w:rPr>
        <w:t xml:space="preserve">]. PNW research note-United States Department of Agriculture. </w:t>
      </w:r>
    </w:p>
    <w:p w14:paraId="30753F63" w14:textId="77777777" w:rsidR="00C93EAC" w:rsidRDefault="00C93EAC" w:rsidP="0068628C">
      <w:pPr>
        <w:spacing w:line="480" w:lineRule="auto"/>
        <w:ind w:left="720" w:hanging="720"/>
        <w:rPr>
          <w:rFonts w:eastAsia="Times New Roman"/>
          <w:sz w:val="24"/>
          <w:szCs w:val="24"/>
        </w:rPr>
      </w:pPr>
    </w:p>
    <w:p w14:paraId="000000E0" w14:textId="06DB91CE"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 xml:space="preserve">Nelson, </w:t>
      </w:r>
      <w:proofErr w:type="spellStart"/>
      <w:r w:rsidRPr="00324582">
        <w:rPr>
          <w:rFonts w:eastAsia="Times New Roman"/>
          <w:sz w:val="24"/>
          <w:szCs w:val="24"/>
        </w:rPr>
        <w:t>E.l</w:t>
      </w:r>
      <w:proofErr w:type="spellEnd"/>
      <w:r w:rsidRPr="00324582">
        <w:rPr>
          <w:rFonts w:eastAsia="Times New Roman"/>
          <w:sz w:val="24"/>
          <w:szCs w:val="24"/>
        </w:rPr>
        <w:t xml:space="preserve"> E.; Martin, Neil E.; Williams, Ralph E. </w:t>
      </w:r>
      <w:r w:rsidR="00D518F4" w:rsidRPr="00324582">
        <w:rPr>
          <w:rFonts w:eastAsia="Times New Roman"/>
          <w:sz w:val="24"/>
          <w:szCs w:val="24"/>
        </w:rPr>
        <w:t>(</w:t>
      </w:r>
      <w:r w:rsidRPr="00324582">
        <w:rPr>
          <w:rFonts w:eastAsia="Times New Roman"/>
          <w:sz w:val="24"/>
          <w:szCs w:val="24"/>
        </w:rPr>
        <w:t>1981</w:t>
      </w:r>
      <w:r w:rsidR="00D518F4" w:rsidRPr="00324582">
        <w:rPr>
          <w:rFonts w:eastAsia="Times New Roman"/>
          <w:sz w:val="24"/>
          <w:szCs w:val="24"/>
        </w:rPr>
        <w:t>)</w:t>
      </w:r>
      <w:r w:rsidRPr="00324582">
        <w:rPr>
          <w:rFonts w:eastAsia="Times New Roman"/>
          <w:sz w:val="24"/>
          <w:szCs w:val="24"/>
        </w:rPr>
        <w:t>. Laminated root rot of western conifers. Forest Insect and Disease Leaflet 159. Washington, DC: USDA Forest Service; 6 p.</w:t>
      </w:r>
    </w:p>
    <w:p w14:paraId="000000E1" w14:textId="77777777" w:rsidR="00D6630D" w:rsidRPr="00324582" w:rsidRDefault="00D6630D" w:rsidP="0068628C">
      <w:pPr>
        <w:spacing w:line="480" w:lineRule="auto"/>
        <w:ind w:left="720" w:hanging="720"/>
        <w:rPr>
          <w:rFonts w:eastAsia="Times New Roman"/>
          <w:sz w:val="24"/>
          <w:szCs w:val="24"/>
        </w:rPr>
      </w:pPr>
    </w:p>
    <w:p w14:paraId="000000E4" w14:textId="54AACAEE" w:rsidR="00D6630D" w:rsidRPr="00324582" w:rsidRDefault="00431B81" w:rsidP="00525906">
      <w:pPr>
        <w:spacing w:line="480" w:lineRule="auto"/>
        <w:ind w:left="720" w:hanging="720"/>
        <w:rPr>
          <w:rFonts w:eastAsia="Times New Roman"/>
          <w:sz w:val="24"/>
          <w:szCs w:val="24"/>
        </w:rPr>
      </w:pPr>
      <w:r w:rsidRPr="00324582">
        <w:rPr>
          <w:rFonts w:eastAsia="Times New Roman"/>
          <w:sz w:val="24"/>
          <w:szCs w:val="24"/>
        </w:rPr>
        <w:lastRenderedPageBreak/>
        <w:t xml:space="preserve">Norris, C. E., Hogg, K. E., Maynard, D. G., </w:t>
      </w:r>
      <w:r w:rsidR="000D1D50">
        <w:rPr>
          <w:rFonts w:eastAsia="Times New Roman"/>
          <w:sz w:val="24"/>
          <w:szCs w:val="24"/>
        </w:rPr>
        <w:t>and</w:t>
      </w:r>
      <w:r w:rsidRPr="00324582">
        <w:rPr>
          <w:rFonts w:eastAsia="Times New Roman"/>
          <w:sz w:val="24"/>
          <w:szCs w:val="24"/>
        </w:rPr>
        <w:t xml:space="preserve"> Curran, M. P. (2014). Stumping trials in British Columbia—organic matter removal and compaction effects on tree growth from seedlings to mid rotation stands. Canadian Journal of Forest Research, 44(11), 1402-1418.</w:t>
      </w:r>
      <w:r w:rsidR="0075438B" w:rsidRPr="00324582">
        <w:rPr>
          <w:rFonts w:eastAsia="Times New Roman"/>
          <w:sz w:val="24"/>
          <w:szCs w:val="24"/>
        </w:rPr>
        <w:t xml:space="preserve"> </w:t>
      </w:r>
      <w:hyperlink r:id="rId46" w:history="1">
        <w:r w:rsidR="0075438B" w:rsidRPr="00324582">
          <w:rPr>
            <w:rStyle w:val="Hyperlink"/>
            <w:rFonts w:ascii="Open Sans" w:hAnsi="Open Sans" w:cs="Open Sans"/>
            <w:sz w:val="21"/>
            <w:szCs w:val="21"/>
            <w:shd w:val="clear" w:color="auto" w:fill="FFFFFF"/>
          </w:rPr>
          <w:t>https://doi.org/10.1139/cjfr-2014-0168</w:t>
        </w:r>
      </w:hyperlink>
    </w:p>
    <w:p w14:paraId="000000E5" w14:textId="77777777" w:rsidR="00D6630D" w:rsidRPr="00324582" w:rsidRDefault="00D6630D" w:rsidP="0068628C">
      <w:pPr>
        <w:spacing w:line="480" w:lineRule="auto"/>
        <w:ind w:left="720" w:hanging="720"/>
        <w:rPr>
          <w:rFonts w:eastAsia="Times New Roman"/>
          <w:sz w:val="24"/>
          <w:szCs w:val="24"/>
        </w:rPr>
      </w:pPr>
    </w:p>
    <w:p w14:paraId="000000E6" w14:textId="109149ED"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 xml:space="preserve">Peet, F. G., </w:t>
      </w:r>
      <w:r w:rsidR="000D1D50">
        <w:rPr>
          <w:rFonts w:eastAsia="Times New Roman"/>
          <w:sz w:val="24"/>
          <w:szCs w:val="24"/>
        </w:rPr>
        <w:t>and</w:t>
      </w:r>
      <w:r w:rsidRPr="00324582">
        <w:rPr>
          <w:rFonts w:eastAsia="Times New Roman"/>
          <w:sz w:val="24"/>
          <w:szCs w:val="24"/>
        </w:rPr>
        <w:t xml:space="preserve"> Hunt, R. S. (2005). A new simulator for the spread of forest root diseases by individual root contacts. Forest Science, 51(5), 425-437.</w:t>
      </w:r>
      <w:r w:rsidR="0075438B" w:rsidRPr="00324582">
        <w:rPr>
          <w:rFonts w:eastAsia="Times New Roman"/>
          <w:sz w:val="24"/>
          <w:szCs w:val="24"/>
        </w:rPr>
        <w:t xml:space="preserve"> </w:t>
      </w:r>
      <w:hyperlink r:id="rId47" w:history="1">
        <w:r w:rsidR="0075438B" w:rsidRPr="00324582">
          <w:rPr>
            <w:rStyle w:val="Hyperlink"/>
            <w:rFonts w:ascii="Open Sans" w:hAnsi="Open Sans" w:cs="Open Sans"/>
            <w:sz w:val="21"/>
            <w:szCs w:val="21"/>
            <w:shd w:val="clear" w:color="auto" w:fill="FFFFFF"/>
          </w:rPr>
          <w:t>https://doi.org/10.1093/forestscience/51.5.425</w:t>
        </w:r>
      </w:hyperlink>
    </w:p>
    <w:p w14:paraId="000000E7" w14:textId="77777777" w:rsidR="00D6630D" w:rsidRPr="00324582" w:rsidRDefault="00D6630D" w:rsidP="0068628C">
      <w:pPr>
        <w:spacing w:line="480" w:lineRule="auto"/>
        <w:ind w:left="720" w:hanging="720"/>
        <w:rPr>
          <w:rFonts w:eastAsia="Times New Roman"/>
          <w:sz w:val="24"/>
          <w:szCs w:val="24"/>
        </w:rPr>
      </w:pPr>
    </w:p>
    <w:p w14:paraId="10B5E5FF" w14:textId="6390D97D" w:rsidR="0075438B" w:rsidRPr="00324582" w:rsidRDefault="00431B81" w:rsidP="0068628C">
      <w:pPr>
        <w:spacing w:line="480" w:lineRule="auto"/>
        <w:ind w:left="720" w:hanging="720"/>
        <w:rPr>
          <w:rStyle w:val="Hyperlink"/>
          <w:rFonts w:ascii="Open Sans" w:hAnsi="Open Sans" w:cs="Open Sans"/>
          <w:sz w:val="21"/>
          <w:szCs w:val="21"/>
          <w:shd w:val="clear" w:color="auto" w:fill="FFFFFF"/>
        </w:rPr>
      </w:pPr>
      <w:proofErr w:type="spellStart"/>
      <w:r w:rsidRPr="00324582">
        <w:rPr>
          <w:rFonts w:eastAsia="Times New Roman"/>
          <w:sz w:val="24"/>
          <w:szCs w:val="24"/>
        </w:rPr>
        <w:t>Pretzsch</w:t>
      </w:r>
      <w:proofErr w:type="spellEnd"/>
      <w:r w:rsidRPr="00324582">
        <w:rPr>
          <w:rFonts w:eastAsia="Times New Roman"/>
          <w:sz w:val="24"/>
          <w:szCs w:val="24"/>
        </w:rPr>
        <w:t xml:space="preserve">, H., Grote, R., </w:t>
      </w:r>
      <w:proofErr w:type="spellStart"/>
      <w:r w:rsidRPr="00324582">
        <w:rPr>
          <w:rFonts w:eastAsia="Times New Roman"/>
          <w:sz w:val="24"/>
          <w:szCs w:val="24"/>
        </w:rPr>
        <w:t>Reineking</w:t>
      </w:r>
      <w:proofErr w:type="spellEnd"/>
      <w:r w:rsidRPr="00324582">
        <w:rPr>
          <w:rFonts w:eastAsia="Times New Roman"/>
          <w:sz w:val="24"/>
          <w:szCs w:val="24"/>
        </w:rPr>
        <w:t xml:space="preserve">, B., </w:t>
      </w:r>
      <w:proofErr w:type="spellStart"/>
      <w:r w:rsidRPr="00324582">
        <w:rPr>
          <w:rFonts w:eastAsia="Times New Roman"/>
          <w:sz w:val="24"/>
          <w:szCs w:val="24"/>
        </w:rPr>
        <w:t>Rötzer</w:t>
      </w:r>
      <w:proofErr w:type="spellEnd"/>
      <w:r w:rsidRPr="00324582">
        <w:rPr>
          <w:rFonts w:eastAsia="Times New Roman"/>
          <w:sz w:val="24"/>
          <w:szCs w:val="24"/>
        </w:rPr>
        <w:t xml:space="preserve">, T. </w:t>
      </w:r>
      <w:r w:rsidR="000D1D50">
        <w:rPr>
          <w:rFonts w:eastAsia="Times New Roman"/>
          <w:sz w:val="24"/>
          <w:szCs w:val="24"/>
        </w:rPr>
        <w:t>and</w:t>
      </w:r>
      <w:r w:rsidRPr="00324582">
        <w:rPr>
          <w:rFonts w:eastAsia="Times New Roman"/>
          <w:sz w:val="24"/>
          <w:szCs w:val="24"/>
        </w:rPr>
        <w:t xml:space="preserve"> Seifert, S. Models for forest ecosystem management: A European perspective. Ann. Bot. 101, 1065–1087 (2008).</w:t>
      </w:r>
      <w:r w:rsidR="00324582">
        <w:rPr>
          <w:rStyle w:val="Hyperlink"/>
          <w:rFonts w:ascii="Open Sans" w:hAnsi="Open Sans" w:cs="Open Sans"/>
          <w:sz w:val="21"/>
          <w:szCs w:val="21"/>
          <w:shd w:val="clear" w:color="auto" w:fill="FFFFFF"/>
        </w:rPr>
        <w:t xml:space="preserve"> </w:t>
      </w:r>
      <w:hyperlink r:id="rId48" w:history="1">
        <w:r w:rsidR="00324582" w:rsidRPr="00B04912">
          <w:rPr>
            <w:rStyle w:val="Hyperlink"/>
            <w:rFonts w:ascii="Open Sans" w:hAnsi="Open Sans" w:cs="Open Sans"/>
            <w:sz w:val="21"/>
            <w:szCs w:val="21"/>
            <w:shd w:val="clear" w:color="auto" w:fill="FFFFFF"/>
          </w:rPr>
          <w:t>https://doi.org/10.1093/aob/mcm246</w:t>
        </w:r>
      </w:hyperlink>
    </w:p>
    <w:p w14:paraId="000000E9" w14:textId="77777777" w:rsidR="00D6630D" w:rsidRPr="00324582" w:rsidRDefault="00D6630D" w:rsidP="0068628C">
      <w:pPr>
        <w:spacing w:line="480" w:lineRule="auto"/>
        <w:ind w:left="720" w:hanging="720"/>
        <w:rPr>
          <w:rFonts w:eastAsia="Times New Roman"/>
          <w:sz w:val="24"/>
          <w:szCs w:val="24"/>
        </w:rPr>
      </w:pPr>
    </w:p>
    <w:p w14:paraId="000000EA" w14:textId="2E2356CE" w:rsidR="00D6630D" w:rsidRPr="00324582" w:rsidRDefault="00431B81" w:rsidP="0068628C">
      <w:pPr>
        <w:spacing w:line="480" w:lineRule="auto"/>
        <w:ind w:left="720" w:hanging="720"/>
        <w:rPr>
          <w:rFonts w:eastAsia="Times New Roman"/>
          <w:sz w:val="24"/>
          <w:szCs w:val="24"/>
        </w:rPr>
      </w:pPr>
      <w:proofErr w:type="spellStart"/>
      <w:r w:rsidRPr="00324582">
        <w:rPr>
          <w:rFonts w:eastAsia="Times New Roman"/>
          <w:sz w:val="24"/>
          <w:szCs w:val="24"/>
        </w:rPr>
        <w:t>Pretzsch</w:t>
      </w:r>
      <w:proofErr w:type="spellEnd"/>
      <w:r w:rsidRPr="00324582">
        <w:rPr>
          <w:rFonts w:eastAsia="Times New Roman"/>
          <w:sz w:val="24"/>
          <w:szCs w:val="24"/>
        </w:rPr>
        <w:t xml:space="preserve">, H., </w:t>
      </w:r>
      <w:proofErr w:type="spellStart"/>
      <w:r w:rsidRPr="00324582">
        <w:rPr>
          <w:rFonts w:eastAsia="Times New Roman"/>
          <w:sz w:val="24"/>
          <w:szCs w:val="24"/>
        </w:rPr>
        <w:t>Biber</w:t>
      </w:r>
      <w:proofErr w:type="spellEnd"/>
      <w:r w:rsidRPr="00324582">
        <w:rPr>
          <w:rFonts w:eastAsia="Times New Roman"/>
          <w:sz w:val="24"/>
          <w:szCs w:val="24"/>
        </w:rPr>
        <w:t xml:space="preserve">, P., </w:t>
      </w:r>
      <w:proofErr w:type="spellStart"/>
      <w:r w:rsidRPr="00324582">
        <w:rPr>
          <w:rFonts w:eastAsia="Times New Roman"/>
          <w:sz w:val="24"/>
          <w:szCs w:val="24"/>
        </w:rPr>
        <w:t>Schütze</w:t>
      </w:r>
      <w:proofErr w:type="spellEnd"/>
      <w:r w:rsidRPr="00324582">
        <w:rPr>
          <w:rFonts w:eastAsia="Times New Roman"/>
          <w:sz w:val="24"/>
          <w:szCs w:val="24"/>
        </w:rPr>
        <w:t xml:space="preserve">, G., </w:t>
      </w:r>
      <w:proofErr w:type="spellStart"/>
      <w:r w:rsidRPr="00324582">
        <w:rPr>
          <w:rFonts w:eastAsia="Times New Roman"/>
          <w:sz w:val="24"/>
          <w:szCs w:val="24"/>
        </w:rPr>
        <w:t>Uhl</w:t>
      </w:r>
      <w:proofErr w:type="spellEnd"/>
      <w:r w:rsidRPr="00324582">
        <w:rPr>
          <w:rFonts w:eastAsia="Times New Roman"/>
          <w:sz w:val="24"/>
          <w:szCs w:val="24"/>
        </w:rPr>
        <w:t xml:space="preserve">, E., </w:t>
      </w:r>
      <w:r w:rsidR="000D1D50">
        <w:rPr>
          <w:rFonts w:eastAsia="Times New Roman"/>
          <w:sz w:val="24"/>
          <w:szCs w:val="24"/>
        </w:rPr>
        <w:t>and</w:t>
      </w:r>
      <w:r w:rsidRPr="00324582">
        <w:rPr>
          <w:rFonts w:eastAsia="Times New Roman"/>
          <w:sz w:val="24"/>
          <w:szCs w:val="24"/>
        </w:rPr>
        <w:t xml:space="preserve"> </w:t>
      </w:r>
      <w:proofErr w:type="spellStart"/>
      <w:r w:rsidRPr="00324582">
        <w:rPr>
          <w:rFonts w:eastAsia="Times New Roman"/>
          <w:sz w:val="24"/>
          <w:szCs w:val="24"/>
        </w:rPr>
        <w:t>Rötzer</w:t>
      </w:r>
      <w:proofErr w:type="spellEnd"/>
      <w:r w:rsidRPr="00324582">
        <w:rPr>
          <w:rFonts w:eastAsia="Times New Roman"/>
          <w:sz w:val="24"/>
          <w:szCs w:val="24"/>
        </w:rPr>
        <w:t>, T. (2014). Forest stand growth dynamics in Central Europe have accelerated since 1870. Nature communications, 5(1), 1-10.</w:t>
      </w:r>
      <w:r w:rsidR="0075438B" w:rsidRPr="00324582">
        <w:rPr>
          <w:rFonts w:eastAsia="Times New Roman"/>
          <w:sz w:val="24"/>
          <w:szCs w:val="24"/>
        </w:rPr>
        <w:t xml:space="preserve"> </w:t>
      </w:r>
      <w:r w:rsidR="0075438B" w:rsidRPr="00324582">
        <w:rPr>
          <w:rStyle w:val="Hyperlink"/>
          <w:rFonts w:ascii="Open Sans" w:hAnsi="Open Sans" w:cs="Open Sans"/>
          <w:sz w:val="21"/>
          <w:szCs w:val="21"/>
          <w:shd w:val="clear" w:color="auto" w:fill="FFFFFF"/>
        </w:rPr>
        <w:t>10.1038/ncomms5967</w:t>
      </w:r>
    </w:p>
    <w:p w14:paraId="49164AD5" w14:textId="7741BA79" w:rsidR="00D0701F" w:rsidRPr="00324582" w:rsidRDefault="00D0701F" w:rsidP="0068628C">
      <w:pPr>
        <w:spacing w:line="480" w:lineRule="auto"/>
        <w:ind w:left="720" w:hanging="720"/>
        <w:rPr>
          <w:rFonts w:eastAsia="Times New Roman"/>
          <w:sz w:val="24"/>
          <w:szCs w:val="24"/>
        </w:rPr>
      </w:pPr>
    </w:p>
    <w:p w14:paraId="2F9B9FC8" w14:textId="0A365B7D" w:rsidR="00D0701F" w:rsidRPr="00324582" w:rsidRDefault="00D0701F" w:rsidP="0068628C">
      <w:pPr>
        <w:spacing w:line="480" w:lineRule="auto"/>
        <w:ind w:left="720" w:hanging="720"/>
        <w:rPr>
          <w:rFonts w:eastAsia="Times New Roman"/>
          <w:sz w:val="24"/>
          <w:szCs w:val="24"/>
        </w:rPr>
      </w:pPr>
      <w:r w:rsidRPr="00324582">
        <w:rPr>
          <w:rFonts w:eastAsia="Times New Roman"/>
          <w:sz w:val="24"/>
          <w:szCs w:val="24"/>
        </w:rPr>
        <w:t xml:space="preserve">PRISM Climate Group, Oregon State University, (2018). </w:t>
      </w:r>
      <w:r w:rsidRPr="00324582">
        <w:rPr>
          <w:rStyle w:val="Hyperlink"/>
          <w:rFonts w:ascii="Open Sans" w:hAnsi="Open Sans" w:cs="Open Sans"/>
          <w:sz w:val="21"/>
          <w:szCs w:val="21"/>
          <w:shd w:val="clear" w:color="auto" w:fill="FFFFFF"/>
        </w:rPr>
        <w:t>https://prism.oregonstate.edu/</w:t>
      </w:r>
    </w:p>
    <w:p w14:paraId="000000ED" w14:textId="5C4CD4ED" w:rsidR="00D6630D" w:rsidRDefault="00D6630D" w:rsidP="00344C33">
      <w:pPr>
        <w:spacing w:line="480" w:lineRule="auto"/>
        <w:rPr>
          <w:rFonts w:eastAsia="Times New Roman"/>
          <w:sz w:val="24"/>
          <w:szCs w:val="24"/>
        </w:rPr>
      </w:pPr>
    </w:p>
    <w:p w14:paraId="34C3CB1A" w14:textId="3C08A631" w:rsidR="00E42809" w:rsidRPr="00FE32C8" w:rsidRDefault="00FE32C8" w:rsidP="00FE32C8">
      <w:pPr>
        <w:spacing w:line="480" w:lineRule="auto"/>
        <w:ind w:left="720" w:hanging="720"/>
        <w:rPr>
          <w:rStyle w:val="Hyperlink"/>
          <w:rFonts w:ascii="Open Sans" w:hAnsi="Open Sans" w:cs="Open Sans"/>
          <w:sz w:val="21"/>
          <w:szCs w:val="21"/>
          <w:shd w:val="clear" w:color="auto" w:fill="FFFFFF"/>
        </w:rPr>
      </w:pPr>
      <w:r w:rsidRPr="00FE32C8">
        <w:rPr>
          <w:rFonts w:eastAsia="Times New Roman"/>
          <w:sz w:val="24"/>
          <w:szCs w:val="24"/>
        </w:rPr>
        <w:t>RStudio Team (2021). RStudio: Integrated Development Environment for R. RStudio, PBC, Boston, MA</w:t>
      </w:r>
      <w:r>
        <w:rPr>
          <w:rFonts w:eastAsia="Times New Roman"/>
          <w:sz w:val="24"/>
          <w:szCs w:val="24"/>
        </w:rPr>
        <w:t>.</w:t>
      </w:r>
      <w:r w:rsidRPr="00FE32C8">
        <w:rPr>
          <w:rFonts w:eastAsia="Times New Roman"/>
          <w:sz w:val="24"/>
          <w:szCs w:val="24"/>
        </w:rPr>
        <w:t xml:space="preserve"> </w:t>
      </w:r>
      <w:hyperlink r:id="rId49" w:history="1">
        <w:r w:rsidRPr="00FE32C8">
          <w:rPr>
            <w:rStyle w:val="Hyperlink"/>
            <w:rFonts w:ascii="Open Sans" w:hAnsi="Open Sans" w:cs="Open Sans"/>
            <w:sz w:val="21"/>
            <w:szCs w:val="21"/>
            <w:shd w:val="clear" w:color="auto" w:fill="FFFFFF"/>
          </w:rPr>
          <w:t>http://www.rstudio.com/</w:t>
        </w:r>
      </w:hyperlink>
    </w:p>
    <w:p w14:paraId="000000EF" w14:textId="77777777" w:rsidR="00D6630D" w:rsidRPr="00324582" w:rsidRDefault="00D6630D" w:rsidP="00497AB5">
      <w:pPr>
        <w:spacing w:line="480" w:lineRule="auto"/>
        <w:rPr>
          <w:rFonts w:eastAsia="Times New Roman"/>
          <w:sz w:val="24"/>
          <w:szCs w:val="24"/>
        </w:rPr>
      </w:pPr>
    </w:p>
    <w:p w14:paraId="748FD8EE" w14:textId="77777777" w:rsidR="00C0639D" w:rsidRPr="00324582" w:rsidRDefault="00431B81" w:rsidP="0068628C">
      <w:pPr>
        <w:spacing w:line="480" w:lineRule="auto"/>
        <w:ind w:left="720" w:hanging="720"/>
        <w:rPr>
          <w:rFonts w:eastAsia="Times New Roman"/>
          <w:sz w:val="24"/>
          <w:szCs w:val="24"/>
        </w:rPr>
      </w:pPr>
      <w:proofErr w:type="spellStart"/>
      <w:r w:rsidRPr="00324582">
        <w:rPr>
          <w:rFonts w:eastAsia="Times New Roman"/>
          <w:sz w:val="24"/>
          <w:szCs w:val="24"/>
        </w:rPr>
        <w:lastRenderedPageBreak/>
        <w:t>Scharpi</w:t>
      </w:r>
      <w:proofErr w:type="spellEnd"/>
      <w:r w:rsidRPr="00324582">
        <w:rPr>
          <w:rFonts w:eastAsia="Times New Roman"/>
          <w:sz w:val="24"/>
          <w:szCs w:val="24"/>
        </w:rPr>
        <w:t xml:space="preserve">, Robert F., technical coordinator. 1993. Diseases of Pacific Coast conifers. Agric. </w:t>
      </w:r>
      <w:proofErr w:type="spellStart"/>
      <w:r w:rsidRPr="00324582">
        <w:rPr>
          <w:rFonts w:eastAsia="Times New Roman"/>
          <w:sz w:val="24"/>
          <w:szCs w:val="24"/>
        </w:rPr>
        <w:t>Handb</w:t>
      </w:r>
      <w:proofErr w:type="spellEnd"/>
      <w:r w:rsidRPr="00324582">
        <w:rPr>
          <w:rFonts w:eastAsia="Times New Roman"/>
          <w:sz w:val="24"/>
          <w:szCs w:val="24"/>
        </w:rPr>
        <w:t xml:space="preserve">. 521. Washington, DC: Forest Service, U.S. Department of Agriculture; 199 </w:t>
      </w:r>
      <w:proofErr w:type="spellStart"/>
      <w:proofErr w:type="gramStart"/>
      <w:r w:rsidRPr="00324582">
        <w:rPr>
          <w:rFonts w:eastAsia="Times New Roman"/>
          <w:sz w:val="24"/>
          <w:szCs w:val="24"/>
        </w:rPr>
        <w:t>p,l</w:t>
      </w:r>
      <w:proofErr w:type="spellEnd"/>
      <w:proofErr w:type="gramEnd"/>
    </w:p>
    <w:p w14:paraId="11090D15" w14:textId="77777777" w:rsidR="00C0639D" w:rsidRPr="00324582" w:rsidRDefault="00C0639D" w:rsidP="0068628C">
      <w:pPr>
        <w:spacing w:line="480" w:lineRule="auto"/>
        <w:ind w:left="720" w:hanging="720"/>
        <w:rPr>
          <w:rFonts w:eastAsia="Times New Roman"/>
          <w:sz w:val="24"/>
          <w:szCs w:val="24"/>
        </w:rPr>
      </w:pPr>
    </w:p>
    <w:p w14:paraId="5AD461DE" w14:textId="4F59E6C2" w:rsidR="00C0639D" w:rsidRPr="00324582" w:rsidRDefault="00302458" w:rsidP="0068628C">
      <w:pPr>
        <w:spacing w:line="480" w:lineRule="auto"/>
        <w:ind w:left="720" w:hanging="720"/>
        <w:rPr>
          <w:rFonts w:eastAsia="Times New Roman"/>
          <w:sz w:val="24"/>
          <w:szCs w:val="24"/>
        </w:rPr>
      </w:pPr>
      <w:hyperlink r:id="rId50" w:anchor="bb0230" w:history="1">
        <w:r w:rsidR="00C0639D" w:rsidRPr="00324582">
          <w:rPr>
            <w:rFonts w:eastAsia="Times New Roman"/>
            <w:sz w:val="24"/>
            <w:szCs w:val="24"/>
          </w:rPr>
          <w:t>Skovsgaard and Vanclay, 2008</w:t>
        </w:r>
      </w:hyperlink>
      <w:r w:rsidR="00C0639D" w:rsidRPr="00324582">
        <w:rPr>
          <w:rFonts w:eastAsia="Times New Roman"/>
          <w:sz w:val="24"/>
          <w:szCs w:val="24"/>
        </w:rPr>
        <w:t xml:space="preserve"> J.P. </w:t>
      </w:r>
      <w:proofErr w:type="spellStart"/>
      <w:r w:rsidR="00C0639D" w:rsidRPr="00324582">
        <w:rPr>
          <w:rFonts w:eastAsia="Times New Roman"/>
          <w:sz w:val="24"/>
          <w:szCs w:val="24"/>
        </w:rPr>
        <w:t>Skovsgaard</w:t>
      </w:r>
      <w:proofErr w:type="spellEnd"/>
      <w:r w:rsidR="00C0639D" w:rsidRPr="00324582">
        <w:rPr>
          <w:rFonts w:eastAsia="Times New Roman"/>
          <w:sz w:val="24"/>
          <w:szCs w:val="24"/>
        </w:rPr>
        <w:t>, J.K. </w:t>
      </w:r>
      <w:proofErr w:type="spellStart"/>
      <w:r w:rsidR="00C0639D" w:rsidRPr="00324582">
        <w:rPr>
          <w:rFonts w:eastAsia="Times New Roman"/>
          <w:sz w:val="24"/>
          <w:szCs w:val="24"/>
        </w:rPr>
        <w:t>Vanclay</w:t>
      </w:r>
      <w:proofErr w:type="spellEnd"/>
      <w:r w:rsidR="00C0639D" w:rsidRPr="00324582">
        <w:rPr>
          <w:rFonts w:eastAsia="Times New Roman"/>
          <w:sz w:val="24"/>
          <w:szCs w:val="24"/>
        </w:rPr>
        <w:t xml:space="preserve">. 2008. Forest site productivity: a review of the evolution of </w:t>
      </w:r>
      <w:proofErr w:type="spellStart"/>
      <w:r w:rsidR="00C0639D" w:rsidRPr="00324582">
        <w:rPr>
          <w:rFonts w:eastAsia="Times New Roman"/>
          <w:sz w:val="24"/>
          <w:szCs w:val="24"/>
        </w:rPr>
        <w:t>dendrometric</w:t>
      </w:r>
      <w:proofErr w:type="spellEnd"/>
      <w:r w:rsidR="00C0639D" w:rsidRPr="00324582">
        <w:rPr>
          <w:rFonts w:eastAsia="Times New Roman"/>
          <w:sz w:val="24"/>
          <w:szCs w:val="24"/>
        </w:rPr>
        <w:t xml:space="preserve"> concepts for even-aged stands</w:t>
      </w:r>
      <w:r w:rsidR="00324582">
        <w:rPr>
          <w:rFonts w:eastAsia="Times New Roman"/>
          <w:sz w:val="24"/>
          <w:szCs w:val="24"/>
        </w:rPr>
        <w:t xml:space="preserve">. </w:t>
      </w:r>
      <w:r w:rsidR="00C0639D" w:rsidRPr="00324582">
        <w:rPr>
          <w:rFonts w:eastAsia="Times New Roman"/>
          <w:sz w:val="24"/>
          <w:szCs w:val="24"/>
        </w:rPr>
        <w:t>Forestry, pp. 13-31</w:t>
      </w:r>
      <w:r w:rsidR="0075438B" w:rsidRPr="00324582">
        <w:rPr>
          <w:rFonts w:eastAsia="Times New Roman"/>
          <w:sz w:val="24"/>
          <w:szCs w:val="24"/>
        </w:rPr>
        <w:t xml:space="preserve">. </w:t>
      </w:r>
      <w:hyperlink r:id="rId51" w:history="1">
        <w:r w:rsidR="0075438B" w:rsidRPr="00324582">
          <w:rPr>
            <w:rStyle w:val="Hyperlink"/>
            <w:rFonts w:ascii="Open Sans" w:hAnsi="Open Sans" w:cs="Open Sans"/>
            <w:sz w:val="21"/>
            <w:szCs w:val="21"/>
            <w:shd w:val="clear" w:color="auto" w:fill="FFFFFF"/>
          </w:rPr>
          <w:t>https://doi.org/10.1093/forestry/cpm041</w:t>
        </w:r>
      </w:hyperlink>
    </w:p>
    <w:p w14:paraId="10026422" w14:textId="77777777" w:rsidR="009A020F" w:rsidRDefault="009A020F" w:rsidP="0068628C">
      <w:pPr>
        <w:spacing w:line="480" w:lineRule="auto"/>
        <w:ind w:left="720" w:hanging="720"/>
        <w:rPr>
          <w:rFonts w:eastAsia="Times New Roman"/>
          <w:sz w:val="24"/>
          <w:szCs w:val="24"/>
        </w:rPr>
      </w:pPr>
    </w:p>
    <w:p w14:paraId="000000F0" w14:textId="1A2B73B3"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 xml:space="preserve">Smith, E.L.; Zhang, S. 1997. Sensitivity analysis of insect and disease model </w:t>
      </w:r>
      <w:proofErr w:type="gramStart"/>
      <w:r w:rsidRPr="00324582">
        <w:rPr>
          <w:rFonts w:eastAsia="Times New Roman"/>
          <w:sz w:val="24"/>
          <w:szCs w:val="24"/>
        </w:rPr>
        <w:t>extensions .</w:t>
      </w:r>
      <w:proofErr w:type="gramEnd"/>
      <w:r w:rsidRPr="00324582">
        <w:rPr>
          <w:rFonts w:eastAsia="Times New Roman"/>
          <w:sz w:val="24"/>
          <w:szCs w:val="24"/>
        </w:rPr>
        <w:t xml:space="preserve"> </w:t>
      </w:r>
      <w:proofErr w:type="gramStart"/>
      <w:r w:rsidRPr="00324582">
        <w:rPr>
          <w:rFonts w:eastAsia="Times New Roman"/>
          <w:sz w:val="24"/>
          <w:szCs w:val="24"/>
        </w:rPr>
        <w:t>In :</w:t>
      </w:r>
      <w:proofErr w:type="gramEnd"/>
      <w:r w:rsidRPr="00324582">
        <w:rPr>
          <w:rFonts w:eastAsia="Times New Roman"/>
          <w:sz w:val="24"/>
          <w:szCs w:val="24"/>
        </w:rPr>
        <w:t xml:space="preserve"> Tech , R.; </w:t>
      </w:r>
      <w:proofErr w:type="spellStart"/>
      <w:r w:rsidRPr="00324582">
        <w:rPr>
          <w:rFonts w:eastAsia="Times New Roman"/>
          <w:sz w:val="24"/>
          <w:szCs w:val="24"/>
        </w:rPr>
        <w:t>Moeur</w:t>
      </w:r>
      <w:proofErr w:type="spellEnd"/>
      <w:r w:rsidRPr="00324582">
        <w:rPr>
          <w:rFonts w:eastAsia="Times New Roman"/>
          <w:sz w:val="24"/>
          <w:szCs w:val="24"/>
        </w:rPr>
        <w:t xml:space="preserve">, M; Adams, J. , comps. 1997 </w:t>
      </w:r>
      <w:proofErr w:type="gramStart"/>
      <w:r w:rsidRPr="00324582">
        <w:rPr>
          <w:rFonts w:eastAsia="Times New Roman"/>
          <w:sz w:val="24"/>
          <w:szCs w:val="24"/>
        </w:rPr>
        <w:t>proceedings ;</w:t>
      </w:r>
      <w:proofErr w:type="gramEnd"/>
      <w:r w:rsidRPr="00324582">
        <w:rPr>
          <w:rFonts w:eastAsia="Times New Roman"/>
          <w:sz w:val="24"/>
          <w:szCs w:val="24"/>
        </w:rPr>
        <w:t xml:space="preserve"> Forest Vegetation Simulator conference; </w:t>
      </w:r>
      <w:r w:rsidR="008167EA" w:rsidRPr="00324582">
        <w:rPr>
          <w:rFonts w:eastAsia="Times New Roman"/>
          <w:sz w:val="24"/>
          <w:szCs w:val="24"/>
        </w:rPr>
        <w:t>(</w:t>
      </w:r>
      <w:r w:rsidRPr="00324582">
        <w:rPr>
          <w:rFonts w:eastAsia="Times New Roman"/>
          <w:sz w:val="24"/>
          <w:szCs w:val="24"/>
        </w:rPr>
        <w:t>1997</w:t>
      </w:r>
      <w:r w:rsidR="008167EA" w:rsidRPr="00324582">
        <w:rPr>
          <w:rFonts w:eastAsia="Times New Roman"/>
          <w:sz w:val="24"/>
          <w:szCs w:val="24"/>
        </w:rPr>
        <w:t>)</w:t>
      </w:r>
      <w:r w:rsidRPr="00324582">
        <w:rPr>
          <w:rFonts w:eastAsia="Times New Roman"/>
          <w:sz w:val="24"/>
          <w:szCs w:val="24"/>
        </w:rPr>
        <w:t xml:space="preserve"> February 3–7; Fort Collins, CO. Gen Tech. Rep. INT- GTR-373 . Ogden, UT: U.S. Department of Agriculture, Forest Service, Intermountain Research Station: 213–215. </w:t>
      </w:r>
      <w:r w:rsidR="0075438B" w:rsidRPr="00324582">
        <w:rPr>
          <w:rStyle w:val="Hyperlink"/>
          <w:rFonts w:ascii="Open Sans" w:hAnsi="Open Sans" w:cs="Open Sans"/>
          <w:sz w:val="21"/>
          <w:szCs w:val="21"/>
          <w:shd w:val="clear" w:color="auto" w:fill="FFFFFF"/>
        </w:rPr>
        <w:t>https://www.fs.usda.gov/treesearch/pubs/30958</w:t>
      </w:r>
    </w:p>
    <w:p w14:paraId="3F0C88EE" w14:textId="5EEDE39B" w:rsidR="00D0701F" w:rsidRPr="00324582" w:rsidRDefault="00D0701F" w:rsidP="0068628C">
      <w:pPr>
        <w:spacing w:line="480" w:lineRule="auto"/>
        <w:ind w:left="720" w:hanging="720"/>
        <w:rPr>
          <w:rFonts w:eastAsia="Times New Roman"/>
          <w:sz w:val="24"/>
          <w:szCs w:val="24"/>
        </w:rPr>
      </w:pPr>
    </w:p>
    <w:p w14:paraId="6741A6A5" w14:textId="0B4DB1CC" w:rsidR="00D0701F" w:rsidRPr="00324582" w:rsidRDefault="00D0701F" w:rsidP="0068628C">
      <w:pPr>
        <w:spacing w:line="480" w:lineRule="auto"/>
        <w:ind w:left="720" w:hanging="720"/>
        <w:rPr>
          <w:rFonts w:eastAsia="Times New Roman"/>
          <w:sz w:val="24"/>
          <w:szCs w:val="24"/>
        </w:rPr>
      </w:pPr>
      <w:r w:rsidRPr="00324582">
        <w:rPr>
          <w:rFonts w:eastAsia="Times New Roman"/>
          <w:sz w:val="24"/>
          <w:szCs w:val="24"/>
        </w:rPr>
        <w:t>Soil Survey Staff, (2021). Natural Resources Conservation Service, United States Department of Agriculture</w:t>
      </w:r>
      <w:r w:rsidR="00324582">
        <w:rPr>
          <w:rFonts w:eastAsia="Times New Roman"/>
          <w:sz w:val="24"/>
          <w:szCs w:val="24"/>
        </w:rPr>
        <w:t xml:space="preserve">, </w:t>
      </w:r>
      <w:r w:rsidRPr="00324582">
        <w:rPr>
          <w:rFonts w:eastAsia="Times New Roman"/>
          <w:sz w:val="24"/>
          <w:szCs w:val="24"/>
        </w:rPr>
        <w:t>Web Soil Survey</w:t>
      </w:r>
      <w:r w:rsidR="00324582">
        <w:rPr>
          <w:rFonts w:eastAsia="Times New Roman"/>
          <w:sz w:val="24"/>
          <w:szCs w:val="24"/>
        </w:rPr>
        <w:t>.</w:t>
      </w:r>
      <w:r w:rsidRPr="00324582">
        <w:rPr>
          <w:rFonts w:eastAsia="Times New Roman"/>
          <w:sz w:val="24"/>
          <w:szCs w:val="24"/>
        </w:rPr>
        <w:t xml:space="preserve"> </w:t>
      </w:r>
      <w:hyperlink r:id="rId52" w:history="1">
        <w:r w:rsidRPr="00324582">
          <w:rPr>
            <w:rStyle w:val="Hyperlink"/>
            <w:rFonts w:ascii="Open Sans" w:hAnsi="Open Sans" w:cs="Open Sans"/>
            <w:sz w:val="21"/>
            <w:szCs w:val="21"/>
            <w:shd w:val="clear" w:color="auto" w:fill="FFFFFF"/>
          </w:rPr>
          <w:t>http://websoilsurvey.sc.egov.usda.gov</w:t>
        </w:r>
      </w:hyperlink>
    </w:p>
    <w:p w14:paraId="000000F1" w14:textId="77777777" w:rsidR="00D6630D" w:rsidRPr="00324582" w:rsidRDefault="00D6630D" w:rsidP="0068628C">
      <w:pPr>
        <w:spacing w:line="480" w:lineRule="auto"/>
        <w:ind w:left="720" w:hanging="720"/>
        <w:rPr>
          <w:rFonts w:eastAsia="Times New Roman"/>
          <w:sz w:val="24"/>
          <w:szCs w:val="24"/>
        </w:rPr>
      </w:pPr>
    </w:p>
    <w:p w14:paraId="000000F2" w14:textId="6FD79090" w:rsidR="00D6630D" w:rsidRPr="00324582" w:rsidRDefault="00431B81" w:rsidP="0068628C">
      <w:pPr>
        <w:spacing w:line="480" w:lineRule="auto"/>
        <w:ind w:left="720" w:hanging="720"/>
        <w:rPr>
          <w:rFonts w:eastAsia="Times New Roman"/>
          <w:sz w:val="24"/>
          <w:szCs w:val="24"/>
        </w:rPr>
      </w:pPr>
      <w:r w:rsidRPr="00324582">
        <w:rPr>
          <w:rFonts w:eastAsia="Times New Roman"/>
          <w:sz w:val="24"/>
          <w:szCs w:val="24"/>
        </w:rPr>
        <w:t xml:space="preserve">Sturrock, R. N., </w:t>
      </w:r>
      <w:r w:rsidR="000D1D50">
        <w:rPr>
          <w:rFonts w:eastAsia="Times New Roman"/>
          <w:sz w:val="24"/>
          <w:szCs w:val="24"/>
        </w:rPr>
        <w:t>and</w:t>
      </w:r>
      <w:r w:rsidRPr="00324582">
        <w:rPr>
          <w:rFonts w:eastAsia="Times New Roman"/>
          <w:sz w:val="24"/>
          <w:szCs w:val="24"/>
        </w:rPr>
        <w:t xml:space="preserve"> Garbutt, R. W. (1994). Laminated root rot of Douglas-fir. Canadian Forest Service, Forest Insect and Disease Survey, Pacific Forestry Centre.</w:t>
      </w:r>
    </w:p>
    <w:p w14:paraId="7F22E70B" w14:textId="79068E6D" w:rsidR="00D57FDA" w:rsidRPr="00324582" w:rsidRDefault="00D57FDA" w:rsidP="0068628C">
      <w:pPr>
        <w:spacing w:line="480" w:lineRule="auto"/>
        <w:ind w:left="720" w:hanging="720"/>
        <w:rPr>
          <w:rFonts w:eastAsia="Times New Roman"/>
          <w:sz w:val="24"/>
          <w:szCs w:val="24"/>
        </w:rPr>
      </w:pPr>
    </w:p>
    <w:p w14:paraId="0B92D387" w14:textId="7C24A5B2" w:rsidR="00D57FDA" w:rsidRPr="00324582" w:rsidRDefault="00D57FDA" w:rsidP="0068628C">
      <w:pPr>
        <w:spacing w:line="480" w:lineRule="auto"/>
        <w:ind w:left="720" w:hanging="720"/>
        <w:rPr>
          <w:rFonts w:eastAsia="Times New Roman"/>
          <w:sz w:val="24"/>
          <w:szCs w:val="24"/>
        </w:rPr>
      </w:pPr>
      <w:r w:rsidRPr="00324582">
        <w:rPr>
          <w:rFonts w:eastAsia="Times New Roman"/>
          <w:sz w:val="24"/>
          <w:szCs w:val="24"/>
        </w:rPr>
        <w:lastRenderedPageBreak/>
        <w:t xml:space="preserve">Teck, R. M., </w:t>
      </w:r>
      <w:proofErr w:type="spellStart"/>
      <w:r w:rsidRPr="00324582">
        <w:rPr>
          <w:rFonts w:eastAsia="Times New Roman"/>
          <w:sz w:val="24"/>
          <w:szCs w:val="24"/>
        </w:rPr>
        <w:t>Moeur</w:t>
      </w:r>
      <w:proofErr w:type="spellEnd"/>
      <w:r w:rsidRPr="00324582">
        <w:rPr>
          <w:rFonts w:eastAsia="Times New Roman"/>
          <w:sz w:val="24"/>
          <w:szCs w:val="24"/>
        </w:rPr>
        <w:t xml:space="preserve">, M., </w:t>
      </w:r>
      <w:r w:rsidR="000D1D50">
        <w:rPr>
          <w:rFonts w:eastAsia="Times New Roman"/>
          <w:sz w:val="24"/>
          <w:szCs w:val="24"/>
        </w:rPr>
        <w:t>and</w:t>
      </w:r>
      <w:r w:rsidRPr="00324582">
        <w:rPr>
          <w:rFonts w:eastAsia="Times New Roman"/>
          <w:sz w:val="24"/>
          <w:szCs w:val="24"/>
        </w:rPr>
        <w:t xml:space="preserve"> Adams, J. (1997). Proceedings: Forest Vegetation Simulator Conference: Fort Collins, CO, February 3-7, 1997 (Vol. 373). US Department of Agriculture, Forest Service, Intermountain Research Station.</w:t>
      </w:r>
    </w:p>
    <w:p w14:paraId="000000F3" w14:textId="77777777" w:rsidR="00D6630D" w:rsidRPr="00324582" w:rsidRDefault="00D6630D" w:rsidP="0068628C">
      <w:pPr>
        <w:spacing w:line="480" w:lineRule="auto"/>
        <w:ind w:left="720" w:hanging="720"/>
        <w:rPr>
          <w:rFonts w:eastAsia="Times New Roman"/>
          <w:sz w:val="24"/>
          <w:szCs w:val="24"/>
        </w:rPr>
      </w:pPr>
    </w:p>
    <w:p w14:paraId="000000F4" w14:textId="77777777" w:rsidR="00D6630D" w:rsidRPr="00324582" w:rsidRDefault="00431B81" w:rsidP="0068628C">
      <w:pPr>
        <w:spacing w:line="480" w:lineRule="auto"/>
        <w:ind w:left="720" w:hanging="720"/>
        <w:rPr>
          <w:rFonts w:eastAsia="Times New Roman"/>
          <w:sz w:val="24"/>
          <w:szCs w:val="24"/>
        </w:rPr>
      </w:pPr>
      <w:proofErr w:type="spellStart"/>
      <w:r w:rsidRPr="00324582">
        <w:rPr>
          <w:rFonts w:eastAsia="Times New Roman"/>
          <w:sz w:val="24"/>
          <w:szCs w:val="24"/>
        </w:rPr>
        <w:t>Thies</w:t>
      </w:r>
      <w:proofErr w:type="spellEnd"/>
      <w:r w:rsidRPr="00324582">
        <w:rPr>
          <w:rFonts w:eastAsia="Times New Roman"/>
          <w:sz w:val="24"/>
          <w:szCs w:val="24"/>
        </w:rPr>
        <w:t>, Walter G. 1984. Laminated root rot, the quest for control. Journal of Forestry S2: 345-356.</w:t>
      </w:r>
    </w:p>
    <w:p w14:paraId="000000F5" w14:textId="77777777" w:rsidR="00D6630D" w:rsidRPr="00324582" w:rsidRDefault="00D6630D" w:rsidP="0068628C">
      <w:pPr>
        <w:spacing w:line="480" w:lineRule="auto"/>
        <w:ind w:left="720" w:hanging="720"/>
        <w:rPr>
          <w:rFonts w:eastAsia="Times New Roman"/>
          <w:sz w:val="24"/>
          <w:szCs w:val="24"/>
        </w:rPr>
      </w:pPr>
    </w:p>
    <w:p w14:paraId="000000F6" w14:textId="79854DFD" w:rsidR="00D6630D" w:rsidRPr="00324582" w:rsidRDefault="00431B81" w:rsidP="0068628C">
      <w:pPr>
        <w:spacing w:line="480" w:lineRule="auto"/>
        <w:ind w:left="720" w:hanging="720"/>
        <w:rPr>
          <w:rFonts w:eastAsia="Times New Roman"/>
          <w:sz w:val="24"/>
          <w:szCs w:val="24"/>
        </w:rPr>
      </w:pPr>
      <w:proofErr w:type="spellStart"/>
      <w:r w:rsidRPr="00324582">
        <w:rPr>
          <w:rFonts w:eastAsia="Times New Roman"/>
          <w:sz w:val="24"/>
          <w:szCs w:val="24"/>
        </w:rPr>
        <w:t>Thies</w:t>
      </w:r>
      <w:proofErr w:type="spellEnd"/>
      <w:r w:rsidRPr="00324582">
        <w:rPr>
          <w:rFonts w:eastAsia="Times New Roman"/>
          <w:sz w:val="24"/>
          <w:szCs w:val="24"/>
        </w:rPr>
        <w:t>, W</w:t>
      </w:r>
      <w:r w:rsidR="008167EA" w:rsidRPr="00324582">
        <w:rPr>
          <w:rFonts w:eastAsia="Times New Roman"/>
          <w:sz w:val="24"/>
          <w:szCs w:val="24"/>
        </w:rPr>
        <w:t>.</w:t>
      </w:r>
      <w:r w:rsidRPr="00324582">
        <w:rPr>
          <w:rFonts w:eastAsia="Times New Roman"/>
          <w:sz w:val="24"/>
          <w:szCs w:val="24"/>
        </w:rPr>
        <w:t xml:space="preserve"> G.</w:t>
      </w:r>
      <w:r w:rsidR="008167EA" w:rsidRPr="00324582">
        <w:rPr>
          <w:rFonts w:eastAsia="Times New Roman"/>
          <w:sz w:val="24"/>
          <w:szCs w:val="24"/>
        </w:rPr>
        <w:t>,</w:t>
      </w:r>
      <w:r w:rsidRPr="00324582">
        <w:rPr>
          <w:rFonts w:eastAsia="Times New Roman"/>
          <w:sz w:val="24"/>
          <w:szCs w:val="24"/>
        </w:rPr>
        <w:t xml:space="preserve"> and </w:t>
      </w:r>
      <w:r w:rsidR="008167EA" w:rsidRPr="00324582">
        <w:rPr>
          <w:rFonts w:eastAsia="Times New Roman"/>
          <w:sz w:val="24"/>
          <w:szCs w:val="24"/>
        </w:rPr>
        <w:t xml:space="preserve">Sturrock </w:t>
      </w:r>
      <w:r w:rsidRPr="00324582">
        <w:rPr>
          <w:rFonts w:eastAsia="Times New Roman"/>
          <w:sz w:val="24"/>
          <w:szCs w:val="24"/>
        </w:rPr>
        <w:t>R</w:t>
      </w:r>
      <w:r w:rsidR="008167EA" w:rsidRPr="00324582">
        <w:rPr>
          <w:rFonts w:eastAsia="Times New Roman"/>
          <w:sz w:val="24"/>
          <w:szCs w:val="24"/>
        </w:rPr>
        <w:t>.</w:t>
      </w:r>
      <w:r w:rsidRPr="00324582">
        <w:rPr>
          <w:rFonts w:eastAsia="Times New Roman"/>
          <w:sz w:val="24"/>
          <w:szCs w:val="24"/>
        </w:rPr>
        <w:t xml:space="preserve">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000000F7" w14:textId="77777777" w:rsidR="00D6630D" w:rsidRPr="00324582" w:rsidRDefault="00D6630D" w:rsidP="0068628C">
      <w:pPr>
        <w:spacing w:line="480" w:lineRule="auto"/>
        <w:ind w:left="720" w:hanging="720"/>
        <w:rPr>
          <w:rFonts w:eastAsia="Times New Roman"/>
          <w:sz w:val="24"/>
          <w:szCs w:val="24"/>
        </w:rPr>
      </w:pPr>
    </w:p>
    <w:p w14:paraId="2D27B4CC" w14:textId="7F00B098" w:rsidR="00467D32" w:rsidRDefault="00431B81" w:rsidP="0068628C">
      <w:pPr>
        <w:spacing w:line="480" w:lineRule="auto"/>
        <w:ind w:left="720" w:hanging="720"/>
        <w:rPr>
          <w:rFonts w:eastAsia="Times New Roman"/>
          <w:sz w:val="24"/>
          <w:szCs w:val="24"/>
        </w:rPr>
      </w:pPr>
      <w:proofErr w:type="spellStart"/>
      <w:r w:rsidRPr="00324582">
        <w:rPr>
          <w:rFonts w:eastAsia="Times New Roman"/>
          <w:sz w:val="24"/>
          <w:szCs w:val="24"/>
        </w:rPr>
        <w:t>Tkacz</w:t>
      </w:r>
      <w:proofErr w:type="spellEnd"/>
      <w:r w:rsidRPr="00324582">
        <w:rPr>
          <w:rFonts w:eastAsia="Times New Roman"/>
          <w:sz w:val="24"/>
          <w:szCs w:val="24"/>
        </w:rPr>
        <w:t xml:space="preserve">, B. M., </w:t>
      </w:r>
      <w:r w:rsidR="000D1D50">
        <w:rPr>
          <w:rFonts w:eastAsia="Times New Roman"/>
          <w:sz w:val="24"/>
          <w:szCs w:val="24"/>
        </w:rPr>
        <w:t>and</w:t>
      </w:r>
      <w:r w:rsidRPr="00324582">
        <w:rPr>
          <w:rFonts w:eastAsia="Times New Roman"/>
          <w:sz w:val="24"/>
          <w:szCs w:val="24"/>
        </w:rPr>
        <w:t xml:space="preserve"> Hansen, E. M. (1982). Damage by laminated root rot in two succeeding stands of Douglas-fir. Journal of Forestry, 80(12), 788-791.</w:t>
      </w:r>
    </w:p>
    <w:p w14:paraId="1CE6A1A8" w14:textId="77777777" w:rsidR="00467D32" w:rsidRDefault="00467D32" w:rsidP="0068628C">
      <w:pPr>
        <w:spacing w:line="480" w:lineRule="auto"/>
        <w:ind w:left="720" w:hanging="720"/>
        <w:rPr>
          <w:rFonts w:eastAsia="Times New Roman"/>
          <w:sz w:val="24"/>
          <w:szCs w:val="24"/>
        </w:rPr>
      </w:pPr>
    </w:p>
    <w:p w14:paraId="000000F8" w14:textId="314AC7FA" w:rsidR="00D6630D" w:rsidRDefault="00467D32" w:rsidP="0068628C">
      <w:pPr>
        <w:spacing w:line="480" w:lineRule="auto"/>
        <w:ind w:left="720" w:hanging="720"/>
        <w:rPr>
          <w:rFonts w:eastAsia="Times New Roman"/>
          <w:sz w:val="24"/>
          <w:szCs w:val="24"/>
        </w:rPr>
      </w:pPr>
      <w:r w:rsidRPr="00467D32">
        <w:rPr>
          <w:rFonts w:eastAsia="Times New Roman"/>
          <w:sz w:val="24"/>
          <w:szCs w:val="24"/>
        </w:rPr>
        <w:t>USDA-FS, 2011. Region Five ecological restoration: leadership intent. March (2011). U.S. Forest Service, Pacific Southwest Region, Albany, California, USA.</w:t>
      </w:r>
      <w:r>
        <w:rPr>
          <w:rFonts w:eastAsia="Times New Roman"/>
          <w:sz w:val="24"/>
          <w:szCs w:val="24"/>
        </w:rPr>
        <w:br/>
      </w:r>
    </w:p>
    <w:p w14:paraId="141CCF0A" w14:textId="501D9C2F" w:rsidR="00467D32" w:rsidRDefault="00467D32" w:rsidP="0068628C">
      <w:pPr>
        <w:spacing w:line="480" w:lineRule="auto"/>
        <w:ind w:left="720" w:hanging="720"/>
        <w:rPr>
          <w:rFonts w:eastAsia="Times New Roman"/>
          <w:sz w:val="24"/>
          <w:szCs w:val="24"/>
        </w:rPr>
      </w:pPr>
      <w:r w:rsidRPr="00467D32">
        <w:rPr>
          <w:rFonts w:eastAsia="Times New Roman"/>
          <w:sz w:val="24"/>
          <w:szCs w:val="24"/>
        </w:rPr>
        <w:t xml:space="preserve">Vernon, M. J., Sherriff, R. L., van </w:t>
      </w:r>
      <w:proofErr w:type="spellStart"/>
      <w:r w:rsidRPr="00467D32">
        <w:rPr>
          <w:rFonts w:eastAsia="Times New Roman"/>
          <w:sz w:val="24"/>
          <w:szCs w:val="24"/>
        </w:rPr>
        <w:t>Mantgem</w:t>
      </w:r>
      <w:proofErr w:type="spellEnd"/>
      <w:r w:rsidRPr="00467D32">
        <w:rPr>
          <w:rFonts w:eastAsia="Times New Roman"/>
          <w:sz w:val="24"/>
          <w:szCs w:val="24"/>
        </w:rPr>
        <w:t xml:space="preserve">, P., </w:t>
      </w:r>
      <w:r w:rsidR="000D1D50">
        <w:rPr>
          <w:rFonts w:eastAsia="Times New Roman"/>
          <w:sz w:val="24"/>
          <w:szCs w:val="24"/>
        </w:rPr>
        <w:t>and</w:t>
      </w:r>
      <w:r w:rsidRPr="00467D32">
        <w:rPr>
          <w:rFonts w:eastAsia="Times New Roman"/>
          <w:sz w:val="24"/>
          <w:szCs w:val="24"/>
        </w:rPr>
        <w:t xml:space="preserve"> Kane, J. M. (2018). Thinning, tree-growth, and resistance to multi-year drought in a mixed-conifer forest of northern California. Forest Ecology and Management, 422, 190-198.</w:t>
      </w:r>
      <w:r>
        <w:rPr>
          <w:rFonts w:eastAsia="Times New Roman"/>
          <w:sz w:val="24"/>
          <w:szCs w:val="24"/>
        </w:rPr>
        <w:t xml:space="preserve"> </w:t>
      </w:r>
      <w:hyperlink r:id="rId53" w:tgtFrame="_blank" w:tooltip="Persistent link using digital object identifier" w:history="1">
        <w:r w:rsidRPr="00467D32">
          <w:rPr>
            <w:rStyle w:val="Hyperlink"/>
          </w:rPr>
          <w:t>https://doi.org/10.1016/j.foreco.2018.03.043</w:t>
        </w:r>
      </w:hyperlink>
    </w:p>
    <w:p w14:paraId="38A5FBEA" w14:textId="77777777" w:rsidR="00467D32" w:rsidRDefault="00467D32" w:rsidP="0068628C">
      <w:pPr>
        <w:spacing w:line="480" w:lineRule="auto"/>
        <w:ind w:left="720" w:hanging="720"/>
        <w:rPr>
          <w:rFonts w:eastAsia="Times New Roman"/>
          <w:sz w:val="24"/>
          <w:szCs w:val="24"/>
        </w:rPr>
      </w:pPr>
    </w:p>
    <w:p w14:paraId="000000F9" w14:textId="708FF0EB" w:rsidR="00D6630D" w:rsidRDefault="00431B81" w:rsidP="0068628C">
      <w:pPr>
        <w:spacing w:line="480" w:lineRule="auto"/>
        <w:ind w:left="720" w:hanging="720"/>
        <w:rPr>
          <w:rFonts w:eastAsia="Times New Roman"/>
          <w:sz w:val="24"/>
          <w:szCs w:val="24"/>
        </w:rPr>
      </w:pPr>
      <w:r w:rsidRPr="00324582">
        <w:rPr>
          <w:rFonts w:eastAsia="Times New Roman"/>
          <w:sz w:val="24"/>
          <w:szCs w:val="24"/>
        </w:rPr>
        <w:lastRenderedPageBreak/>
        <w:t>Wallis, G. W. (1976). Phellinus (</w:t>
      </w:r>
      <w:proofErr w:type="spellStart"/>
      <w:r w:rsidRPr="00324582">
        <w:rPr>
          <w:rFonts w:eastAsia="Times New Roman"/>
          <w:sz w:val="24"/>
          <w:szCs w:val="24"/>
        </w:rPr>
        <w:t>Poria</w:t>
      </w:r>
      <w:proofErr w:type="spellEnd"/>
      <w:r w:rsidRPr="00324582">
        <w:rPr>
          <w:rFonts w:eastAsia="Times New Roman"/>
          <w:sz w:val="24"/>
          <w:szCs w:val="24"/>
        </w:rPr>
        <w:t xml:space="preserve">) </w:t>
      </w:r>
      <w:proofErr w:type="spellStart"/>
      <w:r w:rsidRPr="00324582">
        <w:rPr>
          <w:rFonts w:eastAsia="Times New Roman"/>
          <w:sz w:val="24"/>
          <w:szCs w:val="24"/>
        </w:rPr>
        <w:t>weirii</w:t>
      </w:r>
      <w:proofErr w:type="spellEnd"/>
      <w:r w:rsidRPr="00324582">
        <w:rPr>
          <w:rFonts w:eastAsia="Times New Roman"/>
          <w:sz w:val="24"/>
          <w:szCs w:val="24"/>
        </w:rPr>
        <w:t xml:space="preserve"> root rot: detection and management proposals in Douglas-fir stands (Vol. 12). Canadian Forestry Service, Pacific Forest Research Centre, Department of the Environment.</w:t>
      </w:r>
    </w:p>
    <w:p w14:paraId="5D1A5105" w14:textId="4162895C" w:rsidR="00D74CD2" w:rsidRDefault="00D74CD2" w:rsidP="0068628C">
      <w:pPr>
        <w:spacing w:line="480" w:lineRule="auto"/>
        <w:ind w:left="720" w:hanging="720"/>
        <w:rPr>
          <w:rFonts w:eastAsia="Times New Roman"/>
          <w:sz w:val="24"/>
          <w:szCs w:val="24"/>
        </w:rPr>
      </w:pPr>
    </w:p>
    <w:p w14:paraId="7C3C6B8E" w14:textId="72868987" w:rsidR="00D74CD2" w:rsidRDefault="00D74CD2" w:rsidP="0068628C">
      <w:pPr>
        <w:spacing w:line="480" w:lineRule="auto"/>
        <w:ind w:left="720" w:hanging="720"/>
        <w:rPr>
          <w:rFonts w:eastAsia="Times New Roman"/>
          <w:sz w:val="24"/>
          <w:szCs w:val="24"/>
        </w:rPr>
      </w:pPr>
      <w:r>
        <w:t>Wickham</w:t>
      </w:r>
      <w:r>
        <w:t>,</w:t>
      </w:r>
      <w:r>
        <w:t xml:space="preserve"> H</w:t>
      </w:r>
      <w:r>
        <w:t>.</w:t>
      </w:r>
      <w:r>
        <w:t xml:space="preserve"> (2009). ggplot2: Elegant Graphics for Data Analysis. Springer-Verlag. </w:t>
      </w:r>
      <w:r w:rsidRPr="00D74CD2">
        <w:rPr>
          <w:rStyle w:val="Hyperlink"/>
        </w:rPr>
        <w:t>http://ggplot2.org/</w:t>
      </w:r>
    </w:p>
    <w:p w14:paraId="4673C7D7" w14:textId="0F0B9215" w:rsidR="001E3FD6" w:rsidRDefault="001E3FD6" w:rsidP="0068628C">
      <w:pPr>
        <w:spacing w:line="480" w:lineRule="auto"/>
        <w:ind w:left="720" w:hanging="720"/>
        <w:rPr>
          <w:rFonts w:eastAsia="Times New Roman"/>
          <w:sz w:val="24"/>
          <w:szCs w:val="24"/>
        </w:rPr>
      </w:pPr>
    </w:p>
    <w:p w14:paraId="1B8730B3" w14:textId="20844908" w:rsidR="001E3FD6" w:rsidRDefault="001E3FD6" w:rsidP="0068628C">
      <w:pPr>
        <w:spacing w:line="480" w:lineRule="auto"/>
        <w:ind w:left="720" w:hanging="720"/>
        <w:rPr>
          <w:color w:val="000000"/>
          <w:sz w:val="27"/>
          <w:szCs w:val="27"/>
          <w:shd w:val="clear" w:color="auto" w:fill="FFFFFF"/>
        </w:rPr>
      </w:pPr>
      <w:r w:rsidRPr="001E3FD6">
        <w:rPr>
          <w:rFonts w:eastAsia="Times New Roman"/>
          <w:sz w:val="24"/>
          <w:szCs w:val="24"/>
        </w:rPr>
        <w:t>Wickham</w:t>
      </w:r>
      <w:r>
        <w:rPr>
          <w:rFonts w:eastAsia="Times New Roman"/>
          <w:sz w:val="24"/>
          <w:szCs w:val="24"/>
        </w:rPr>
        <w:t>,</w:t>
      </w:r>
      <w:r w:rsidRPr="001E3FD6">
        <w:rPr>
          <w:rFonts w:eastAsia="Times New Roman"/>
          <w:sz w:val="24"/>
          <w:szCs w:val="24"/>
        </w:rPr>
        <w:t xml:space="preserve"> H</w:t>
      </w:r>
      <w:r>
        <w:rPr>
          <w:rFonts w:eastAsia="Times New Roman"/>
          <w:sz w:val="24"/>
          <w:szCs w:val="24"/>
        </w:rPr>
        <w:t>.</w:t>
      </w:r>
      <w:r w:rsidRPr="001E3FD6">
        <w:rPr>
          <w:rFonts w:eastAsia="Times New Roman"/>
          <w:sz w:val="24"/>
          <w:szCs w:val="24"/>
        </w:rPr>
        <w:t xml:space="preserve"> (2016). </w:t>
      </w:r>
      <w:r w:rsidRPr="007A4559">
        <w:rPr>
          <w:rFonts w:eastAsia="Times New Roman"/>
          <w:sz w:val="24"/>
          <w:szCs w:val="24"/>
        </w:rPr>
        <w:t>ggplot2: Elegant Graphics for Data Analysis. Springer-Verlag New</w:t>
      </w:r>
      <w:r w:rsidRPr="001E3FD6">
        <w:rPr>
          <w:rFonts w:eastAsia="Times New Roman"/>
          <w:sz w:val="24"/>
          <w:szCs w:val="24"/>
        </w:rPr>
        <w:t xml:space="preserve"> York. ISBN 978-3-319-24277-4,</w:t>
      </w:r>
      <w:r>
        <w:rPr>
          <w:color w:val="000000"/>
          <w:sz w:val="27"/>
          <w:szCs w:val="27"/>
          <w:shd w:val="clear" w:color="auto" w:fill="FFFFFF"/>
        </w:rPr>
        <w:t> </w:t>
      </w:r>
      <w:hyperlink r:id="rId54" w:history="1">
        <w:r w:rsidRPr="00467D32">
          <w:rPr>
            <w:rStyle w:val="Hyperlink"/>
          </w:rPr>
          <w:t>https://ggplot2.tidyverse.org</w:t>
        </w:r>
      </w:hyperlink>
    </w:p>
    <w:p w14:paraId="7B186628" w14:textId="77777777" w:rsidR="001E3FD6" w:rsidRPr="007A4559" w:rsidRDefault="001E3FD6" w:rsidP="0068628C">
      <w:pPr>
        <w:spacing w:line="480" w:lineRule="auto"/>
        <w:ind w:left="720" w:hanging="720"/>
        <w:rPr>
          <w:rFonts w:eastAsia="Times New Roman"/>
          <w:sz w:val="24"/>
          <w:szCs w:val="24"/>
        </w:rPr>
      </w:pPr>
    </w:p>
    <w:p w14:paraId="34536B2F" w14:textId="410D4FCC" w:rsidR="001E3FD6" w:rsidRDefault="001E3FD6" w:rsidP="0068628C">
      <w:pPr>
        <w:spacing w:line="480" w:lineRule="auto"/>
        <w:ind w:left="720" w:hanging="720"/>
        <w:rPr>
          <w:rFonts w:eastAsia="Times New Roman"/>
          <w:sz w:val="24"/>
          <w:szCs w:val="24"/>
        </w:rPr>
      </w:pPr>
      <w:r w:rsidRPr="007A4559">
        <w:rPr>
          <w:rFonts w:eastAsia="Times New Roman"/>
          <w:sz w:val="24"/>
          <w:szCs w:val="24"/>
        </w:rPr>
        <w:t>Wickham, H. (2017).</w:t>
      </w:r>
      <w:r w:rsidRPr="001E3FD6">
        <w:rPr>
          <w:rFonts w:eastAsia="Times New Roman"/>
          <w:i/>
          <w:iCs/>
          <w:sz w:val="24"/>
          <w:szCs w:val="24"/>
        </w:rPr>
        <w:t xml:space="preserve"> </w:t>
      </w:r>
      <w:proofErr w:type="spellStart"/>
      <w:r w:rsidRPr="007A4559">
        <w:rPr>
          <w:rFonts w:eastAsia="Times New Roman"/>
          <w:sz w:val="24"/>
          <w:szCs w:val="24"/>
        </w:rPr>
        <w:t>Tidyverse</w:t>
      </w:r>
      <w:proofErr w:type="spellEnd"/>
      <w:r w:rsidRPr="007A4559">
        <w:rPr>
          <w:rFonts w:eastAsia="Times New Roman"/>
          <w:sz w:val="24"/>
          <w:szCs w:val="24"/>
        </w:rPr>
        <w:t>: Easily install and load the “</w:t>
      </w:r>
      <w:proofErr w:type="spellStart"/>
      <w:r w:rsidRPr="007A4559">
        <w:rPr>
          <w:rFonts w:eastAsia="Times New Roman"/>
          <w:sz w:val="24"/>
          <w:szCs w:val="24"/>
        </w:rPr>
        <w:t>tidyverse</w:t>
      </w:r>
      <w:proofErr w:type="spellEnd"/>
      <w:r w:rsidRPr="007A4559">
        <w:rPr>
          <w:rFonts w:eastAsia="Times New Roman"/>
          <w:sz w:val="24"/>
          <w:szCs w:val="24"/>
        </w:rPr>
        <w:t>”.</w:t>
      </w:r>
      <w:r w:rsidRPr="001E3FD6">
        <w:rPr>
          <w:rFonts w:eastAsia="Times New Roman"/>
          <w:i/>
          <w:iCs/>
          <w:sz w:val="24"/>
          <w:szCs w:val="24"/>
        </w:rPr>
        <w:t xml:space="preserve"> </w:t>
      </w:r>
      <w:hyperlink r:id="rId55" w:history="1">
        <w:r w:rsidRPr="001E3FD6">
          <w:rPr>
            <w:rStyle w:val="Hyperlink"/>
          </w:rPr>
          <w:t>https://CRAN.R-project.org/package=tidyverse</w:t>
        </w:r>
      </w:hyperlink>
    </w:p>
    <w:p w14:paraId="59DF44DF" w14:textId="6561FC12" w:rsidR="004D63BE" w:rsidRDefault="004D63BE" w:rsidP="0068628C">
      <w:pPr>
        <w:spacing w:line="480" w:lineRule="auto"/>
        <w:ind w:left="720" w:hanging="720"/>
        <w:rPr>
          <w:rFonts w:eastAsia="Times New Roman"/>
          <w:sz w:val="24"/>
          <w:szCs w:val="24"/>
        </w:rPr>
      </w:pPr>
    </w:p>
    <w:p w14:paraId="7B102F4E" w14:textId="48229296" w:rsidR="004D63BE" w:rsidRPr="00324582" w:rsidRDefault="004D63BE" w:rsidP="0068628C">
      <w:pPr>
        <w:spacing w:line="480" w:lineRule="auto"/>
        <w:ind w:left="720" w:hanging="720"/>
        <w:rPr>
          <w:rFonts w:eastAsia="Times New Roman"/>
          <w:sz w:val="24"/>
          <w:szCs w:val="24"/>
        </w:rPr>
      </w:pPr>
      <w:r>
        <w:rPr>
          <w:rFonts w:eastAsia="Times New Roman"/>
          <w:sz w:val="24"/>
          <w:szCs w:val="24"/>
        </w:rPr>
        <w:t xml:space="preserve">USDA (1990), </w:t>
      </w:r>
      <w:r w:rsidRPr="004D63BE">
        <w:rPr>
          <w:rFonts w:eastAsia="Times New Roman"/>
          <w:sz w:val="24"/>
          <w:szCs w:val="24"/>
        </w:rPr>
        <w:t>Land and Resource Management Plan Siuslaw National Forest</w:t>
      </w:r>
      <w:r w:rsidR="004C62A3">
        <w:rPr>
          <w:rFonts w:eastAsia="Times New Roman"/>
          <w:sz w:val="24"/>
          <w:szCs w:val="24"/>
        </w:rPr>
        <w:t xml:space="preserve">. </w:t>
      </w:r>
      <w:r w:rsidR="004C62A3" w:rsidRPr="004C62A3">
        <w:rPr>
          <w:rStyle w:val="Hyperlink"/>
          <w:rFonts w:ascii="Open Sans" w:hAnsi="Open Sans" w:cs="Open Sans"/>
          <w:sz w:val="21"/>
          <w:szCs w:val="21"/>
          <w:shd w:val="clear" w:color="auto" w:fill="FFFFFF"/>
        </w:rPr>
        <w:t>https://www.fs.usda.gov/Internet/FSE_DOCUMENTS/fsbdev7_007057.pdf</w:t>
      </w:r>
    </w:p>
    <w:p w14:paraId="02E884C5" w14:textId="2E2829E2" w:rsidR="00C0639D" w:rsidRPr="00324582" w:rsidRDefault="00C0639D" w:rsidP="0068628C">
      <w:pPr>
        <w:spacing w:line="480" w:lineRule="auto"/>
        <w:ind w:left="720" w:hanging="720"/>
        <w:rPr>
          <w:rFonts w:ascii="Times New Roman" w:eastAsia="Times New Roman" w:hAnsi="Times New Roman" w:cs="Times New Roman"/>
          <w:sz w:val="24"/>
          <w:szCs w:val="24"/>
        </w:rPr>
      </w:pPr>
    </w:p>
    <w:p w14:paraId="55DB7E12" w14:textId="0F50B44B" w:rsidR="00C0639D" w:rsidRPr="00324582" w:rsidRDefault="00C0639D" w:rsidP="0068628C">
      <w:pPr>
        <w:spacing w:line="480" w:lineRule="auto"/>
        <w:ind w:left="720" w:hanging="720"/>
        <w:rPr>
          <w:rFonts w:eastAsia="Times New Roman"/>
          <w:sz w:val="24"/>
          <w:szCs w:val="24"/>
        </w:rPr>
      </w:pPr>
      <w:r w:rsidRPr="00324582">
        <w:rPr>
          <w:rFonts w:eastAsia="Times New Roman"/>
          <w:sz w:val="24"/>
          <w:szCs w:val="24"/>
        </w:rPr>
        <w:t xml:space="preserve">Woods, A. J., </w:t>
      </w:r>
      <w:r w:rsidR="000D1D50">
        <w:rPr>
          <w:rFonts w:eastAsia="Times New Roman"/>
          <w:sz w:val="24"/>
          <w:szCs w:val="24"/>
        </w:rPr>
        <w:t>and</w:t>
      </w:r>
      <w:r w:rsidRPr="00324582">
        <w:rPr>
          <w:rFonts w:eastAsia="Times New Roman"/>
          <w:sz w:val="24"/>
          <w:szCs w:val="24"/>
        </w:rPr>
        <w:t xml:space="preserve"> Watts, M. (2019). The extent to which an unforeseen biotic disturbance can challenge timber expectations. Forest Ecology and Management, 453, 117558.</w:t>
      </w:r>
      <w:r w:rsidR="00437838" w:rsidRPr="00324582">
        <w:rPr>
          <w:rFonts w:eastAsia="Times New Roman"/>
          <w:sz w:val="24"/>
          <w:szCs w:val="24"/>
        </w:rPr>
        <w:t xml:space="preserve"> </w:t>
      </w:r>
      <w:hyperlink r:id="rId56" w:tgtFrame="_blank" w:tooltip="Persistent link using digital object identifier" w:history="1">
        <w:r w:rsidR="00437838" w:rsidRPr="00324582">
          <w:rPr>
            <w:rStyle w:val="Hyperlink"/>
            <w:rFonts w:ascii="Open Sans" w:hAnsi="Open Sans" w:cs="Open Sans"/>
            <w:sz w:val="21"/>
            <w:szCs w:val="21"/>
            <w:shd w:val="clear" w:color="auto" w:fill="FFFFFF"/>
          </w:rPr>
          <w:t>https://doi.org/10.1016/j.foreco.2019.117558</w:t>
        </w:r>
      </w:hyperlink>
    </w:p>
    <w:p w14:paraId="2943EEAD" w14:textId="77777777" w:rsidR="00C0639D" w:rsidRDefault="00C0639D" w:rsidP="0068628C">
      <w:pPr>
        <w:spacing w:line="480" w:lineRule="auto"/>
        <w:rPr>
          <w:sz w:val="24"/>
          <w:szCs w:val="24"/>
          <w:highlight w:val="white"/>
        </w:rPr>
      </w:pPr>
    </w:p>
    <w:p w14:paraId="000000FA" w14:textId="7103F295" w:rsidR="00D6630D" w:rsidRDefault="00D6630D" w:rsidP="0068628C">
      <w:pPr>
        <w:spacing w:line="480" w:lineRule="auto"/>
        <w:rPr>
          <w:sz w:val="24"/>
          <w:szCs w:val="24"/>
          <w:highlight w:val="white"/>
        </w:rPr>
      </w:pPr>
    </w:p>
    <w:p w14:paraId="3F7E30EB" w14:textId="67278BB3" w:rsidR="000E7828" w:rsidRDefault="000E7828" w:rsidP="0068628C">
      <w:pPr>
        <w:spacing w:line="480" w:lineRule="auto"/>
        <w:rPr>
          <w:sz w:val="24"/>
          <w:szCs w:val="24"/>
          <w:highlight w:val="white"/>
        </w:rPr>
      </w:pPr>
    </w:p>
    <w:p w14:paraId="7327342E" w14:textId="4209C6F7" w:rsidR="000E7828" w:rsidRDefault="000E7828" w:rsidP="0068628C">
      <w:pPr>
        <w:spacing w:line="480" w:lineRule="auto"/>
        <w:rPr>
          <w:sz w:val="24"/>
          <w:szCs w:val="24"/>
          <w:highlight w:val="white"/>
        </w:rPr>
      </w:pPr>
    </w:p>
    <w:p w14:paraId="0C22CE1F" w14:textId="77777777" w:rsidR="000E7828" w:rsidRDefault="000E7828" w:rsidP="0068628C">
      <w:pPr>
        <w:spacing w:line="480" w:lineRule="auto"/>
        <w:rPr>
          <w:sz w:val="24"/>
          <w:szCs w:val="24"/>
          <w:highlight w:val="white"/>
        </w:rPr>
      </w:pPr>
    </w:p>
    <w:sectPr w:rsidR="000E7828" w:rsidSect="0068628C">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eBoldus, Jared" w:date="2021-09-16T07:37:00Z" w:initials="LJ">
    <w:p w14:paraId="7ECA37D0" w14:textId="764F1D3C" w:rsidR="0068628C" w:rsidRDefault="0068628C">
      <w:pPr>
        <w:pStyle w:val="CommentText"/>
      </w:pPr>
      <w:r>
        <w:rPr>
          <w:rStyle w:val="CommentReference"/>
        </w:rPr>
        <w:annotationRef/>
      </w:r>
      <w:r>
        <w:t>You should probably say something about the objectives in the abstract</w:t>
      </w:r>
      <w:r w:rsidR="00C67934">
        <w:t xml:space="preserve"> and the link the major </w:t>
      </w:r>
      <w:proofErr w:type="spellStart"/>
      <w:r w:rsidR="00C67934">
        <w:t>findigs</w:t>
      </w:r>
      <w:proofErr w:type="spellEnd"/>
      <w:r w:rsidR="00C67934">
        <w:t xml:space="preserve"> back to the objectivers.</w:t>
      </w:r>
    </w:p>
  </w:comment>
  <w:comment w:id="1" w:author="Shawn McMurtrey" w:date="2021-09-17T10:40:00Z" w:initials="SM">
    <w:p w14:paraId="656B476E" w14:textId="2CA76551" w:rsidR="006F28F2" w:rsidRDefault="006F28F2">
      <w:pPr>
        <w:pStyle w:val="CommentText"/>
      </w:pPr>
      <w:r>
        <w:rPr>
          <w:rStyle w:val="CommentReference"/>
        </w:rPr>
        <w:annotationRef/>
      </w:r>
      <w:r w:rsidR="0086004D">
        <w:t>Edited to m</w:t>
      </w:r>
      <w:r>
        <w:t xml:space="preserve">ention </w:t>
      </w:r>
      <w:r w:rsidR="0086004D">
        <w:t>overarching</w:t>
      </w:r>
      <w:r>
        <w:t xml:space="preserve"> main objective.</w:t>
      </w:r>
    </w:p>
  </w:comment>
  <w:comment w:id="2" w:author="Shawn McMurtrey" w:date="2021-09-17T11:08:00Z" w:initials="SM">
    <w:p w14:paraId="2513863C" w14:textId="1BEDE10B" w:rsidR="00796322" w:rsidRDefault="00796322">
      <w:pPr>
        <w:pStyle w:val="CommentText"/>
      </w:pPr>
      <w:r>
        <w:rPr>
          <w:rStyle w:val="CommentReference"/>
        </w:rPr>
        <w:annotationRef/>
      </w:r>
      <w:r>
        <w:t>Objective 1.</w:t>
      </w:r>
    </w:p>
  </w:comment>
  <w:comment w:id="3" w:author="Shawn McMurtrey" w:date="2021-09-17T10:48:00Z" w:initials="SM">
    <w:p w14:paraId="3D44F100" w14:textId="3E32220D" w:rsidR="0086004D" w:rsidRDefault="0086004D">
      <w:pPr>
        <w:pStyle w:val="CommentText"/>
      </w:pPr>
      <w:r>
        <w:rPr>
          <w:rStyle w:val="CommentReference"/>
        </w:rPr>
        <w:annotationRef/>
      </w:r>
      <w:r>
        <w:t xml:space="preserve">Objective </w:t>
      </w:r>
      <w:r w:rsidR="00796322">
        <w:t>2</w:t>
      </w:r>
      <w:r>
        <w:t>.</w:t>
      </w:r>
    </w:p>
  </w:comment>
  <w:comment w:id="4" w:author="Shawn McMurtrey" w:date="2021-09-17T11:08:00Z" w:initials="SM">
    <w:p w14:paraId="447E445A" w14:textId="49E7F4E3" w:rsidR="00796322" w:rsidRDefault="00796322">
      <w:pPr>
        <w:pStyle w:val="CommentText"/>
      </w:pPr>
      <w:r>
        <w:rPr>
          <w:rStyle w:val="CommentReference"/>
        </w:rPr>
        <w:annotationRef/>
      </w:r>
      <w:r>
        <w:t xml:space="preserve">Objective 3. </w:t>
      </w:r>
    </w:p>
  </w:comment>
  <w:comment w:id="6" w:author="Shawn McMurtrey" w:date="2021-09-28T09:57:00Z" w:initials="SM">
    <w:p w14:paraId="33CD8A9E" w14:textId="1DE16867" w:rsidR="000A51FC" w:rsidRDefault="000A51FC">
      <w:pPr>
        <w:pStyle w:val="CommentText"/>
      </w:pPr>
      <w:r>
        <w:rPr>
          <w:rStyle w:val="CommentReference"/>
        </w:rPr>
        <w:annotationRef/>
      </w:r>
      <w:r>
        <w:t>I’m not sure if “USDA, 1990” needs to be listed three times for all these sentences or if it can just be cited once here?</w:t>
      </w:r>
    </w:p>
  </w:comment>
  <w:comment w:id="7" w:author="LeBoldus, Jared" w:date="2021-09-16T08:00:00Z" w:initials="LJ">
    <w:p w14:paraId="6A86A3D1" w14:textId="17C366BD" w:rsidR="005472BE" w:rsidRDefault="005472BE">
      <w:pPr>
        <w:pStyle w:val="CommentText"/>
      </w:pPr>
      <w:r>
        <w:rPr>
          <w:rStyle w:val="CommentReference"/>
        </w:rPr>
        <w:annotationRef/>
      </w:r>
      <w:r>
        <w:t xml:space="preserve">I would describe the Siuslaw national forest first and then the number of plots </w:t>
      </w:r>
      <w:proofErr w:type="spellStart"/>
      <w:r>
        <w:t>etc</w:t>
      </w:r>
      <w:proofErr w:type="spellEnd"/>
      <w:r>
        <w:t xml:space="preserve">…I think it is better to go from big too little. A lot of the general information about the Siuslaw national forest could go in the introduction. You should also consider describing the </w:t>
      </w:r>
      <w:proofErr w:type="spellStart"/>
      <w:r>
        <w:t>vegeation</w:t>
      </w:r>
      <w:proofErr w:type="spellEnd"/>
      <w:r>
        <w:t xml:space="preserve"> type in the introduction. See Franklin and </w:t>
      </w:r>
      <w:proofErr w:type="spellStart"/>
      <w:r>
        <w:t>Dyrness</w:t>
      </w:r>
      <w:proofErr w:type="spellEnd"/>
      <w:r>
        <w:t xml:space="preserve"> – natural vegetation of Oregon and Washington.</w:t>
      </w:r>
    </w:p>
  </w:comment>
  <w:comment w:id="8" w:author="Shawn McMurtrey" w:date="2021-10-12T22:44:00Z" w:initials="SM">
    <w:p w14:paraId="449D26E3" w14:textId="3B6FD83C" w:rsidR="00F37EB9" w:rsidRPr="00F37EB9" w:rsidRDefault="00F37EB9" w:rsidP="00F37EB9">
      <w:pPr>
        <w:spacing w:line="480" w:lineRule="auto"/>
        <w:ind w:left="720" w:hanging="720"/>
        <w:rPr>
          <w:rFonts w:ascii="Times New Roman" w:eastAsia="Times New Roman" w:hAnsi="Times New Roman" w:cs="Times New Roman"/>
          <w:sz w:val="24"/>
          <w:szCs w:val="24"/>
        </w:rPr>
      </w:pPr>
      <w:r>
        <w:rPr>
          <w:rStyle w:val="CommentReference"/>
        </w:rPr>
        <w:annotationRef/>
      </w:r>
      <w:r>
        <w:t xml:space="preserve">I moved most of the information about the Siuslaw into the intro. From looking at </w:t>
      </w:r>
      <w:r w:rsidRPr="00324582">
        <w:rPr>
          <w:rFonts w:eastAsia="Times New Roman"/>
          <w:sz w:val="24"/>
          <w:szCs w:val="24"/>
        </w:rPr>
        <w:t xml:space="preserve">Woods, A. J., </w:t>
      </w:r>
      <w:r>
        <w:rPr>
          <w:rFonts w:eastAsia="Times New Roman"/>
          <w:sz w:val="24"/>
          <w:szCs w:val="24"/>
        </w:rPr>
        <w:t>and</w:t>
      </w:r>
      <w:r w:rsidRPr="00324582">
        <w:rPr>
          <w:rFonts w:eastAsia="Times New Roman"/>
          <w:sz w:val="24"/>
          <w:szCs w:val="24"/>
        </w:rPr>
        <w:t xml:space="preserve"> Watts, M. (2019)</w:t>
      </w:r>
      <w:r>
        <w:rPr>
          <w:rFonts w:eastAsia="Times New Roman"/>
          <w:sz w:val="24"/>
          <w:szCs w:val="24"/>
        </w:rPr>
        <w:t xml:space="preserve"> and a couple of other papers from FEM journal the vegetation type is included within the methods. I can move it to the intro if you would like but just wanted to bring this point to your attention.</w:t>
      </w:r>
    </w:p>
  </w:comment>
  <w:comment w:id="9" w:author="Shawn McMurtrey" w:date="2021-09-20T22:45:00Z" w:initials="SM">
    <w:p w14:paraId="6D0E9F38" w14:textId="77777777" w:rsidR="00442BFF" w:rsidRDefault="00442BFF" w:rsidP="00442BFF">
      <w:pPr>
        <w:pStyle w:val="CommentText"/>
      </w:pPr>
      <w:r>
        <w:rPr>
          <w:rStyle w:val="CommentReference"/>
        </w:rPr>
        <w:annotationRef/>
      </w:r>
      <w:r>
        <w:rPr>
          <w:rStyle w:val="CommentReference"/>
        </w:rPr>
        <w:annotationRef/>
      </w:r>
      <w:r>
        <w:t>I’m not sure if this should be included or not? It was from the handout I got from Everett.</w:t>
      </w:r>
    </w:p>
    <w:p w14:paraId="64FF22C0" w14:textId="77777777" w:rsidR="00442BFF" w:rsidRDefault="00442BFF" w:rsidP="00442BFF">
      <w:pPr>
        <w:pStyle w:val="CommentText"/>
      </w:pPr>
    </w:p>
  </w:comment>
  <w:comment w:id="10" w:author="Shawn McMurtrey" w:date="2021-09-28T12:31:00Z" w:initials="SM">
    <w:p w14:paraId="3AFD648A" w14:textId="7CE26208" w:rsidR="00E927A1" w:rsidRDefault="00E927A1">
      <w:pPr>
        <w:pStyle w:val="CommentText"/>
      </w:pPr>
      <w:r>
        <w:rPr>
          <w:rStyle w:val="CommentReference"/>
        </w:rPr>
        <w:annotationRef/>
      </w:r>
      <w:r>
        <w:t xml:space="preserve">As a reminder, the objectives are: </w:t>
      </w:r>
      <w:r w:rsidRPr="003B28E8">
        <w:rPr>
          <w:sz w:val="24"/>
          <w:szCs w:val="24"/>
        </w:rPr>
        <w:t xml:space="preserve">The overall aim of this study was to develop a better understanding of the interaction between forest management practices and </w:t>
      </w:r>
      <w:r w:rsidRPr="003B28E8">
        <w:rPr>
          <w:i/>
          <w:iCs/>
          <w:sz w:val="24"/>
          <w:szCs w:val="24"/>
        </w:rPr>
        <w:t xml:space="preserve">C. </w:t>
      </w:r>
      <w:proofErr w:type="spellStart"/>
      <w:r w:rsidRPr="003B28E8">
        <w:rPr>
          <w:i/>
          <w:iCs/>
          <w:sz w:val="24"/>
          <w:szCs w:val="24"/>
        </w:rPr>
        <w:t>sulphurascens</w:t>
      </w:r>
      <w:proofErr w:type="spellEnd"/>
      <w:r w:rsidRPr="003B28E8">
        <w:rPr>
          <w:sz w:val="24"/>
          <w:szCs w:val="24"/>
        </w:rPr>
        <w:t>, the cause of laminated root rot. The specific objectives were to: (</w:t>
      </w:r>
      <w:proofErr w:type="spellStart"/>
      <w:r w:rsidRPr="003B28E8">
        <w:rPr>
          <w:sz w:val="24"/>
          <w:szCs w:val="24"/>
        </w:rPr>
        <w:t>i</w:t>
      </w:r>
      <w:proofErr w:type="spellEnd"/>
      <w:r w:rsidRPr="003B28E8">
        <w:rPr>
          <w:sz w:val="24"/>
          <w:szCs w:val="24"/>
        </w:rPr>
        <w:t xml:space="preserve">) evaluate the effect of thinning on </w:t>
      </w:r>
      <w:r w:rsidRPr="006F28F2">
        <w:rPr>
          <w:i/>
          <w:iCs/>
          <w:sz w:val="24"/>
          <w:szCs w:val="24"/>
        </w:rPr>
        <w:t xml:space="preserve">C. </w:t>
      </w:r>
      <w:proofErr w:type="spellStart"/>
      <w:r w:rsidRPr="006F28F2">
        <w:rPr>
          <w:i/>
          <w:iCs/>
          <w:sz w:val="24"/>
          <w:szCs w:val="24"/>
        </w:rPr>
        <w:t>sulphurascens</w:t>
      </w:r>
      <w:proofErr w:type="spellEnd"/>
      <w:r w:rsidRPr="006F28F2">
        <w:rPr>
          <w:i/>
          <w:iCs/>
          <w:sz w:val="24"/>
          <w:szCs w:val="24"/>
        </w:rPr>
        <w:t xml:space="preserve"> </w:t>
      </w:r>
      <w:r w:rsidRPr="003B28E8">
        <w:rPr>
          <w:sz w:val="24"/>
          <w:szCs w:val="24"/>
        </w:rPr>
        <w:t xml:space="preserve">induced mortality; (ii) compare the rate of </w:t>
      </w:r>
      <w:r w:rsidRPr="003B28E8">
        <w:rPr>
          <w:i/>
          <w:iCs/>
          <w:sz w:val="24"/>
          <w:szCs w:val="24"/>
        </w:rPr>
        <w:t xml:space="preserve">C. </w:t>
      </w:r>
      <w:proofErr w:type="spellStart"/>
      <w:r w:rsidRPr="003B28E8">
        <w:rPr>
          <w:i/>
          <w:iCs/>
          <w:sz w:val="24"/>
          <w:szCs w:val="24"/>
        </w:rPr>
        <w:t>sulphurascens</w:t>
      </w:r>
      <w:proofErr w:type="spellEnd"/>
      <w:r w:rsidRPr="003B28E8">
        <w:rPr>
          <w:sz w:val="24"/>
          <w:szCs w:val="24"/>
        </w:rPr>
        <w:t xml:space="preserve"> in thinned and </w:t>
      </w:r>
      <w:proofErr w:type="spellStart"/>
      <w:r w:rsidRPr="003B28E8">
        <w:rPr>
          <w:sz w:val="24"/>
          <w:szCs w:val="24"/>
        </w:rPr>
        <w:t>unthinned</w:t>
      </w:r>
      <w:proofErr w:type="spellEnd"/>
      <w:r w:rsidRPr="003B28E8">
        <w:rPr>
          <w:sz w:val="24"/>
          <w:szCs w:val="24"/>
        </w:rPr>
        <w:t xml:space="preserve"> stands;</w:t>
      </w:r>
      <w:r>
        <w:rPr>
          <w:sz w:val="24"/>
          <w:szCs w:val="24"/>
        </w:rPr>
        <w:t xml:space="preserve"> </w:t>
      </w:r>
      <w:r w:rsidRPr="003B28E8">
        <w:rPr>
          <w:sz w:val="24"/>
          <w:szCs w:val="24"/>
        </w:rPr>
        <w:t xml:space="preserve">and (iii) validate the ability of the </w:t>
      </w:r>
      <w:r>
        <w:rPr>
          <w:sz w:val="24"/>
          <w:szCs w:val="24"/>
        </w:rPr>
        <w:t>W</w:t>
      </w:r>
      <w:r w:rsidRPr="003B28E8">
        <w:rPr>
          <w:sz w:val="24"/>
          <w:szCs w:val="24"/>
        </w:rPr>
        <w:t xml:space="preserve">estern </w:t>
      </w:r>
      <w:r>
        <w:rPr>
          <w:sz w:val="24"/>
          <w:szCs w:val="24"/>
        </w:rPr>
        <w:t>R</w:t>
      </w:r>
      <w:r w:rsidRPr="003B28E8">
        <w:rPr>
          <w:sz w:val="24"/>
          <w:szCs w:val="24"/>
        </w:rPr>
        <w:t xml:space="preserve">oot </w:t>
      </w:r>
      <w:r>
        <w:rPr>
          <w:sz w:val="24"/>
          <w:szCs w:val="24"/>
        </w:rPr>
        <w:t>D</w:t>
      </w:r>
      <w:r w:rsidRPr="003B28E8">
        <w:rPr>
          <w:sz w:val="24"/>
          <w:szCs w:val="24"/>
        </w:rPr>
        <w:t xml:space="preserve">isease </w:t>
      </w:r>
      <w:r>
        <w:rPr>
          <w:sz w:val="24"/>
          <w:szCs w:val="24"/>
        </w:rPr>
        <w:t>M</w:t>
      </w:r>
      <w:r w:rsidRPr="003B28E8">
        <w:rPr>
          <w:sz w:val="24"/>
          <w:szCs w:val="24"/>
        </w:rPr>
        <w:t xml:space="preserve">odel to predict growth and yield of thinned and </w:t>
      </w:r>
      <w:proofErr w:type="spellStart"/>
      <w:r w:rsidRPr="003B28E8">
        <w:rPr>
          <w:sz w:val="24"/>
          <w:szCs w:val="24"/>
        </w:rPr>
        <w:t>unthinned</w:t>
      </w:r>
      <w:proofErr w:type="spellEnd"/>
      <w:r w:rsidRPr="003B28E8">
        <w:rPr>
          <w:sz w:val="24"/>
          <w:szCs w:val="24"/>
        </w:rPr>
        <w:t xml:space="preserve"> stands impacted by </w:t>
      </w:r>
      <w:r w:rsidRPr="006F28F2">
        <w:rPr>
          <w:i/>
          <w:iCs/>
          <w:sz w:val="24"/>
          <w:szCs w:val="24"/>
        </w:rPr>
        <w:t xml:space="preserve">C. </w:t>
      </w:r>
      <w:proofErr w:type="spellStart"/>
      <w:r w:rsidRPr="006F28F2">
        <w:rPr>
          <w:i/>
          <w:iCs/>
          <w:sz w:val="24"/>
          <w:szCs w:val="24"/>
        </w:rPr>
        <w:t>sulphurascens</w:t>
      </w:r>
      <w:proofErr w:type="spellEnd"/>
      <w:r w:rsidRPr="006F28F2">
        <w:rPr>
          <w:i/>
          <w:iCs/>
          <w:sz w:val="24"/>
          <w:szCs w:val="24"/>
        </w:rPr>
        <w:t>.</w:t>
      </w:r>
    </w:p>
  </w:comment>
  <w:comment w:id="11" w:author="Shawn McMurtrey" w:date="2021-10-04T21:03:00Z" w:initials="SM">
    <w:p w14:paraId="0B2187A1" w14:textId="264D6D2B" w:rsidR="00C34B0A" w:rsidRDefault="00C34B0A">
      <w:pPr>
        <w:pStyle w:val="CommentText"/>
      </w:pPr>
      <w:r>
        <w:rPr>
          <w:rStyle w:val="CommentReference"/>
        </w:rPr>
        <w:annotationRef/>
      </w:r>
      <w:r>
        <w:t xml:space="preserve">I think this result needs a </w:t>
      </w:r>
      <w:r w:rsidR="0049315C">
        <w:t>figure</w:t>
      </w:r>
      <w:r>
        <w:t>. See file “</w:t>
      </w:r>
      <w:proofErr w:type="spellStart"/>
      <w:r>
        <w:t>g</w:t>
      </w:r>
      <w:r w:rsidR="0049315C">
        <w:t>ta</w:t>
      </w:r>
      <w:r>
        <w:t>ph_</w:t>
      </w:r>
      <w:proofErr w:type="gramStart"/>
      <w:r>
        <w:t>idea.paint</w:t>
      </w:r>
      <w:proofErr w:type="spellEnd"/>
      <w:proofErr w:type="gramEnd"/>
      <w:r>
        <w:t xml:space="preserve">” on desktop. </w:t>
      </w:r>
    </w:p>
  </w:comment>
  <w:comment w:id="12" w:author="Shawn McMurtrey" w:date="2021-09-16T14:31:00Z" w:initials="SM">
    <w:p w14:paraId="63B71C54" w14:textId="2A40FDE5" w:rsidR="00A726B5" w:rsidRDefault="00A726B5">
      <w:pPr>
        <w:pStyle w:val="CommentText"/>
      </w:pPr>
      <w:r>
        <w:rPr>
          <w:rStyle w:val="CommentReference"/>
        </w:rPr>
        <w:annotationRef/>
      </w:r>
      <w:r>
        <w:t xml:space="preserve">Not sure about leaving these two individuals in here or not. They never answered any direct questions about FVS but I learned a lot about FVS from attending their online classes or through videos and webinars they recorded.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CA37D0" w15:done="0"/>
  <w15:commentEx w15:paraId="656B476E" w15:done="0"/>
  <w15:commentEx w15:paraId="2513863C" w15:done="0"/>
  <w15:commentEx w15:paraId="3D44F100" w15:done="0"/>
  <w15:commentEx w15:paraId="447E445A" w15:done="0"/>
  <w15:commentEx w15:paraId="33CD8A9E" w15:done="0"/>
  <w15:commentEx w15:paraId="6A86A3D1" w15:done="0"/>
  <w15:commentEx w15:paraId="449D26E3" w15:paraIdParent="6A86A3D1" w15:done="0"/>
  <w15:commentEx w15:paraId="64FF22C0" w15:done="0"/>
  <w15:commentEx w15:paraId="3AFD648A" w15:done="0"/>
  <w15:commentEx w15:paraId="0B2187A1" w15:done="0"/>
  <w15:commentEx w15:paraId="63B71C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ED72B2" w16cex:dateUtc="2021-09-16T14:37:00Z"/>
  <w16cex:commentExtensible w16cex:durableId="24EEEF30" w16cex:dateUtc="2021-09-17T17:40:00Z"/>
  <w16cex:commentExtensible w16cex:durableId="24EEF5BC" w16cex:dateUtc="2021-09-17T18:08:00Z"/>
  <w16cex:commentExtensible w16cex:durableId="24EEF0E9" w16cex:dateUtc="2021-09-17T17:48:00Z"/>
  <w16cex:commentExtensible w16cex:durableId="24EEF5C5" w16cex:dateUtc="2021-09-17T18:08:00Z"/>
  <w16cex:commentExtensible w16cex:durableId="24FD657F" w16cex:dateUtc="2021-09-28T16:57:00Z"/>
  <w16cex:commentExtensible w16cex:durableId="24ED780F" w16cex:dateUtc="2021-09-16T15:00:00Z"/>
  <w16cex:commentExtensible w16cex:durableId="25108E52" w16cex:dateUtc="2021-10-13T05:44:00Z"/>
  <w16cex:commentExtensible w16cex:durableId="24F38D8F" w16cex:dateUtc="2021-09-21T05:45:00Z"/>
  <w16cex:commentExtensible w16cex:durableId="24FD89A9" w16cex:dateUtc="2021-09-28T19:31:00Z"/>
  <w16cex:commentExtensible w16cex:durableId="2505EA9C" w16cex:dateUtc="2021-10-05T04:03:00Z"/>
  <w16cex:commentExtensible w16cex:durableId="24EDD3DB" w16cex:dateUtc="2021-09-16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CA37D0" w16cid:durableId="24ED72B2"/>
  <w16cid:commentId w16cid:paraId="656B476E" w16cid:durableId="24EEEF30"/>
  <w16cid:commentId w16cid:paraId="2513863C" w16cid:durableId="24EEF5BC"/>
  <w16cid:commentId w16cid:paraId="3D44F100" w16cid:durableId="24EEF0E9"/>
  <w16cid:commentId w16cid:paraId="447E445A" w16cid:durableId="24EEF5C5"/>
  <w16cid:commentId w16cid:paraId="33CD8A9E" w16cid:durableId="24FD657F"/>
  <w16cid:commentId w16cid:paraId="6A86A3D1" w16cid:durableId="24ED780F"/>
  <w16cid:commentId w16cid:paraId="449D26E3" w16cid:durableId="25108E52"/>
  <w16cid:commentId w16cid:paraId="64FF22C0" w16cid:durableId="24F38D8F"/>
  <w16cid:commentId w16cid:paraId="3AFD648A" w16cid:durableId="24FD89A9"/>
  <w16cid:commentId w16cid:paraId="0B2187A1" w16cid:durableId="2505EA9C"/>
  <w16cid:commentId w16cid:paraId="63B71C54" w16cid:durableId="24EDD3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7A20"/>
    <w:multiLevelType w:val="multilevel"/>
    <w:tmpl w:val="EF9C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Boldus, Jared">
    <w15:presenceInfo w15:providerId="AD" w15:userId="S::lebolduj@oregonstate.edu::51db44fc-f8aa-49da-9245-afecc34ea239"/>
  </w15:person>
  <w15:person w15:author="Shawn McMurtrey">
    <w15:presenceInfo w15:providerId="Windows Live" w15:userId="74c2922e60fad0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0D"/>
    <w:rsid w:val="000008BD"/>
    <w:rsid w:val="00022448"/>
    <w:rsid w:val="000328E3"/>
    <w:rsid w:val="000344C3"/>
    <w:rsid w:val="00053707"/>
    <w:rsid w:val="0006349B"/>
    <w:rsid w:val="00066616"/>
    <w:rsid w:val="0006793E"/>
    <w:rsid w:val="00067B78"/>
    <w:rsid w:val="00076235"/>
    <w:rsid w:val="00077067"/>
    <w:rsid w:val="00083929"/>
    <w:rsid w:val="000A1DDD"/>
    <w:rsid w:val="000A51FC"/>
    <w:rsid w:val="000B699F"/>
    <w:rsid w:val="000C2B3C"/>
    <w:rsid w:val="000C3F9D"/>
    <w:rsid w:val="000C48DB"/>
    <w:rsid w:val="000C7416"/>
    <w:rsid w:val="000C7FC9"/>
    <w:rsid w:val="000D0788"/>
    <w:rsid w:val="000D1D50"/>
    <w:rsid w:val="000E7828"/>
    <w:rsid w:val="0010107E"/>
    <w:rsid w:val="00110394"/>
    <w:rsid w:val="00111044"/>
    <w:rsid w:val="00112763"/>
    <w:rsid w:val="00112B2A"/>
    <w:rsid w:val="00117247"/>
    <w:rsid w:val="001215A7"/>
    <w:rsid w:val="00126AF4"/>
    <w:rsid w:val="00132274"/>
    <w:rsid w:val="00133549"/>
    <w:rsid w:val="00143A74"/>
    <w:rsid w:val="00144948"/>
    <w:rsid w:val="001454B0"/>
    <w:rsid w:val="001460DD"/>
    <w:rsid w:val="001668BD"/>
    <w:rsid w:val="00182850"/>
    <w:rsid w:val="00193127"/>
    <w:rsid w:val="001A2D0F"/>
    <w:rsid w:val="001B59ED"/>
    <w:rsid w:val="001C6FAE"/>
    <w:rsid w:val="001D5AB3"/>
    <w:rsid w:val="001E3FD6"/>
    <w:rsid w:val="002000AE"/>
    <w:rsid w:val="0020606C"/>
    <w:rsid w:val="002328DD"/>
    <w:rsid w:val="0023362E"/>
    <w:rsid w:val="002360B9"/>
    <w:rsid w:val="002373C2"/>
    <w:rsid w:val="00244778"/>
    <w:rsid w:val="0024639F"/>
    <w:rsid w:val="00255934"/>
    <w:rsid w:val="0026254C"/>
    <w:rsid w:val="00277152"/>
    <w:rsid w:val="002870F5"/>
    <w:rsid w:val="00287D8E"/>
    <w:rsid w:val="002936E4"/>
    <w:rsid w:val="002A0FBC"/>
    <w:rsid w:val="002C0804"/>
    <w:rsid w:val="002C3512"/>
    <w:rsid w:val="002C6863"/>
    <w:rsid w:val="002C71CE"/>
    <w:rsid w:val="002D0518"/>
    <w:rsid w:val="002D2B41"/>
    <w:rsid w:val="002E3316"/>
    <w:rsid w:val="002F3D77"/>
    <w:rsid w:val="00302458"/>
    <w:rsid w:val="0031227C"/>
    <w:rsid w:val="00315804"/>
    <w:rsid w:val="00324582"/>
    <w:rsid w:val="00324669"/>
    <w:rsid w:val="0032668B"/>
    <w:rsid w:val="00327676"/>
    <w:rsid w:val="003317B4"/>
    <w:rsid w:val="00333CC3"/>
    <w:rsid w:val="00334C7B"/>
    <w:rsid w:val="00337A78"/>
    <w:rsid w:val="00344C33"/>
    <w:rsid w:val="003465B3"/>
    <w:rsid w:val="003540B3"/>
    <w:rsid w:val="00354A9B"/>
    <w:rsid w:val="00370C2F"/>
    <w:rsid w:val="00371C3D"/>
    <w:rsid w:val="00371E65"/>
    <w:rsid w:val="00373311"/>
    <w:rsid w:val="00375383"/>
    <w:rsid w:val="003904C6"/>
    <w:rsid w:val="0039109A"/>
    <w:rsid w:val="003A7EBA"/>
    <w:rsid w:val="003B28E8"/>
    <w:rsid w:val="003B4D04"/>
    <w:rsid w:val="003D2E3E"/>
    <w:rsid w:val="003D4686"/>
    <w:rsid w:val="003D5E7B"/>
    <w:rsid w:val="003E12E9"/>
    <w:rsid w:val="003E342E"/>
    <w:rsid w:val="003F4CC5"/>
    <w:rsid w:val="00403A40"/>
    <w:rsid w:val="00414D4A"/>
    <w:rsid w:val="00417076"/>
    <w:rsid w:val="00425731"/>
    <w:rsid w:val="00431B81"/>
    <w:rsid w:val="00437838"/>
    <w:rsid w:val="00442BFF"/>
    <w:rsid w:val="0044333F"/>
    <w:rsid w:val="00446EF0"/>
    <w:rsid w:val="00452CC1"/>
    <w:rsid w:val="00467D32"/>
    <w:rsid w:val="004865B2"/>
    <w:rsid w:val="00486DC5"/>
    <w:rsid w:val="00492FAE"/>
    <w:rsid w:val="0049315C"/>
    <w:rsid w:val="00497AB5"/>
    <w:rsid w:val="004B537B"/>
    <w:rsid w:val="004C3BA8"/>
    <w:rsid w:val="004C62A3"/>
    <w:rsid w:val="004D63BE"/>
    <w:rsid w:val="004E7909"/>
    <w:rsid w:val="005252DE"/>
    <w:rsid w:val="00525906"/>
    <w:rsid w:val="00544B02"/>
    <w:rsid w:val="005472BE"/>
    <w:rsid w:val="0056284B"/>
    <w:rsid w:val="0056330F"/>
    <w:rsid w:val="00580575"/>
    <w:rsid w:val="005852F9"/>
    <w:rsid w:val="00593A8B"/>
    <w:rsid w:val="00593E36"/>
    <w:rsid w:val="005A2997"/>
    <w:rsid w:val="005B3E8D"/>
    <w:rsid w:val="005C1875"/>
    <w:rsid w:val="005C23FB"/>
    <w:rsid w:val="005D082E"/>
    <w:rsid w:val="005E0959"/>
    <w:rsid w:val="005E193B"/>
    <w:rsid w:val="005E1ECB"/>
    <w:rsid w:val="005E3C0A"/>
    <w:rsid w:val="005E5A31"/>
    <w:rsid w:val="005E5C56"/>
    <w:rsid w:val="005E69E6"/>
    <w:rsid w:val="005F681C"/>
    <w:rsid w:val="006027DA"/>
    <w:rsid w:val="00605FEB"/>
    <w:rsid w:val="0061240C"/>
    <w:rsid w:val="0062034A"/>
    <w:rsid w:val="0062095F"/>
    <w:rsid w:val="00635C61"/>
    <w:rsid w:val="006378E5"/>
    <w:rsid w:val="006507B7"/>
    <w:rsid w:val="00664975"/>
    <w:rsid w:val="006667B3"/>
    <w:rsid w:val="0068628C"/>
    <w:rsid w:val="006919D2"/>
    <w:rsid w:val="00693DE4"/>
    <w:rsid w:val="00695B20"/>
    <w:rsid w:val="006A18B2"/>
    <w:rsid w:val="006A622C"/>
    <w:rsid w:val="006A78C5"/>
    <w:rsid w:val="006A795E"/>
    <w:rsid w:val="006C4707"/>
    <w:rsid w:val="006F28F2"/>
    <w:rsid w:val="00714956"/>
    <w:rsid w:val="00716849"/>
    <w:rsid w:val="00737939"/>
    <w:rsid w:val="007468FF"/>
    <w:rsid w:val="0075438B"/>
    <w:rsid w:val="00761762"/>
    <w:rsid w:val="0076280C"/>
    <w:rsid w:val="007712E0"/>
    <w:rsid w:val="00771385"/>
    <w:rsid w:val="00775C8D"/>
    <w:rsid w:val="00792C18"/>
    <w:rsid w:val="0079611D"/>
    <w:rsid w:val="00796322"/>
    <w:rsid w:val="007A37AC"/>
    <w:rsid w:val="007A4559"/>
    <w:rsid w:val="007C37DD"/>
    <w:rsid w:val="007E2203"/>
    <w:rsid w:val="007E77B7"/>
    <w:rsid w:val="00810182"/>
    <w:rsid w:val="008167EA"/>
    <w:rsid w:val="00821A29"/>
    <w:rsid w:val="00831776"/>
    <w:rsid w:val="008510FF"/>
    <w:rsid w:val="008531AB"/>
    <w:rsid w:val="0085548B"/>
    <w:rsid w:val="0085574C"/>
    <w:rsid w:val="0086004D"/>
    <w:rsid w:val="00872023"/>
    <w:rsid w:val="00883BF3"/>
    <w:rsid w:val="008849AF"/>
    <w:rsid w:val="00892C2B"/>
    <w:rsid w:val="00895028"/>
    <w:rsid w:val="008A46E9"/>
    <w:rsid w:val="008A5357"/>
    <w:rsid w:val="008A584B"/>
    <w:rsid w:val="008A783D"/>
    <w:rsid w:val="008B015F"/>
    <w:rsid w:val="008C06BE"/>
    <w:rsid w:val="008C5180"/>
    <w:rsid w:val="008D65CD"/>
    <w:rsid w:val="008E54A1"/>
    <w:rsid w:val="008F09B0"/>
    <w:rsid w:val="008F15AD"/>
    <w:rsid w:val="008F17A7"/>
    <w:rsid w:val="009161D8"/>
    <w:rsid w:val="009173C8"/>
    <w:rsid w:val="00931EC6"/>
    <w:rsid w:val="00933A31"/>
    <w:rsid w:val="0094163C"/>
    <w:rsid w:val="00944FC5"/>
    <w:rsid w:val="00945E40"/>
    <w:rsid w:val="00966419"/>
    <w:rsid w:val="009725F1"/>
    <w:rsid w:val="00972BD3"/>
    <w:rsid w:val="00974550"/>
    <w:rsid w:val="00981C17"/>
    <w:rsid w:val="00990DAD"/>
    <w:rsid w:val="0099508A"/>
    <w:rsid w:val="009A020F"/>
    <w:rsid w:val="009B23B4"/>
    <w:rsid w:val="009C7024"/>
    <w:rsid w:val="009D04C0"/>
    <w:rsid w:val="009D2F54"/>
    <w:rsid w:val="009D3C61"/>
    <w:rsid w:val="009D6007"/>
    <w:rsid w:val="009E3143"/>
    <w:rsid w:val="009F2D22"/>
    <w:rsid w:val="009F677B"/>
    <w:rsid w:val="00A01798"/>
    <w:rsid w:val="00A079E0"/>
    <w:rsid w:val="00A2453E"/>
    <w:rsid w:val="00A6598B"/>
    <w:rsid w:val="00A66944"/>
    <w:rsid w:val="00A723CE"/>
    <w:rsid w:val="00A726B5"/>
    <w:rsid w:val="00A77B12"/>
    <w:rsid w:val="00A82DCC"/>
    <w:rsid w:val="00A83829"/>
    <w:rsid w:val="00A946A3"/>
    <w:rsid w:val="00A94B6B"/>
    <w:rsid w:val="00A9735D"/>
    <w:rsid w:val="00A97E50"/>
    <w:rsid w:val="00AA7C91"/>
    <w:rsid w:val="00AF074A"/>
    <w:rsid w:val="00AF4838"/>
    <w:rsid w:val="00AF7FD7"/>
    <w:rsid w:val="00B15940"/>
    <w:rsid w:val="00B165A8"/>
    <w:rsid w:val="00B17A7D"/>
    <w:rsid w:val="00B2087B"/>
    <w:rsid w:val="00B24607"/>
    <w:rsid w:val="00B27113"/>
    <w:rsid w:val="00B32D1D"/>
    <w:rsid w:val="00B3440C"/>
    <w:rsid w:val="00B36288"/>
    <w:rsid w:val="00B4210F"/>
    <w:rsid w:val="00B5455F"/>
    <w:rsid w:val="00B64D3A"/>
    <w:rsid w:val="00B66CB8"/>
    <w:rsid w:val="00B71596"/>
    <w:rsid w:val="00B80005"/>
    <w:rsid w:val="00B82E1D"/>
    <w:rsid w:val="00BA3C6E"/>
    <w:rsid w:val="00BD7734"/>
    <w:rsid w:val="00BF714A"/>
    <w:rsid w:val="00C05CE1"/>
    <w:rsid w:val="00C0639D"/>
    <w:rsid w:val="00C07BA4"/>
    <w:rsid w:val="00C07C58"/>
    <w:rsid w:val="00C34B0A"/>
    <w:rsid w:val="00C34CAA"/>
    <w:rsid w:val="00C546DE"/>
    <w:rsid w:val="00C67934"/>
    <w:rsid w:val="00C93EAC"/>
    <w:rsid w:val="00CA00DF"/>
    <w:rsid w:val="00CA15C9"/>
    <w:rsid w:val="00CA39FD"/>
    <w:rsid w:val="00CB532A"/>
    <w:rsid w:val="00CC7469"/>
    <w:rsid w:val="00CE01D7"/>
    <w:rsid w:val="00CF097C"/>
    <w:rsid w:val="00CF2538"/>
    <w:rsid w:val="00D0701F"/>
    <w:rsid w:val="00D22FA0"/>
    <w:rsid w:val="00D3225F"/>
    <w:rsid w:val="00D518F4"/>
    <w:rsid w:val="00D5372A"/>
    <w:rsid w:val="00D56ADE"/>
    <w:rsid w:val="00D57FDA"/>
    <w:rsid w:val="00D61203"/>
    <w:rsid w:val="00D63D70"/>
    <w:rsid w:val="00D6630D"/>
    <w:rsid w:val="00D71711"/>
    <w:rsid w:val="00D71B9F"/>
    <w:rsid w:val="00D74CD2"/>
    <w:rsid w:val="00D75BC0"/>
    <w:rsid w:val="00D777F6"/>
    <w:rsid w:val="00D841D7"/>
    <w:rsid w:val="00D86317"/>
    <w:rsid w:val="00DA525A"/>
    <w:rsid w:val="00DB15D0"/>
    <w:rsid w:val="00DB307E"/>
    <w:rsid w:val="00DF1075"/>
    <w:rsid w:val="00DF2385"/>
    <w:rsid w:val="00DF6C81"/>
    <w:rsid w:val="00E0153F"/>
    <w:rsid w:val="00E213F0"/>
    <w:rsid w:val="00E254FD"/>
    <w:rsid w:val="00E42809"/>
    <w:rsid w:val="00E509AF"/>
    <w:rsid w:val="00E57B8E"/>
    <w:rsid w:val="00E675E2"/>
    <w:rsid w:val="00E756F5"/>
    <w:rsid w:val="00E770C7"/>
    <w:rsid w:val="00E90B9E"/>
    <w:rsid w:val="00E927A1"/>
    <w:rsid w:val="00EA4AF0"/>
    <w:rsid w:val="00EB2795"/>
    <w:rsid w:val="00EB4679"/>
    <w:rsid w:val="00ED2970"/>
    <w:rsid w:val="00ED73AC"/>
    <w:rsid w:val="00EF2D15"/>
    <w:rsid w:val="00EF7C80"/>
    <w:rsid w:val="00F0417E"/>
    <w:rsid w:val="00F062CC"/>
    <w:rsid w:val="00F07716"/>
    <w:rsid w:val="00F37EB9"/>
    <w:rsid w:val="00F44F18"/>
    <w:rsid w:val="00F63311"/>
    <w:rsid w:val="00F734C1"/>
    <w:rsid w:val="00F74AEC"/>
    <w:rsid w:val="00F80638"/>
    <w:rsid w:val="00F84CC9"/>
    <w:rsid w:val="00F91055"/>
    <w:rsid w:val="00F96442"/>
    <w:rsid w:val="00FA4BD8"/>
    <w:rsid w:val="00FB066C"/>
    <w:rsid w:val="00FB0CB5"/>
    <w:rsid w:val="00FB325F"/>
    <w:rsid w:val="00FB3AEC"/>
    <w:rsid w:val="00FE32C8"/>
    <w:rsid w:val="00FE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79E9"/>
  <w15:docId w15:val="{F9FD2AB1-475E-4541-A29A-1BE477010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1D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008BD"/>
    <w:rPr>
      <w:color w:val="0000FF"/>
      <w:u w:val="single"/>
    </w:rPr>
  </w:style>
  <w:style w:type="character" w:styleId="Strong">
    <w:name w:val="Strong"/>
    <w:basedOn w:val="DefaultParagraphFont"/>
    <w:uiPriority w:val="22"/>
    <w:qFormat/>
    <w:rsid w:val="00C0639D"/>
    <w:rPr>
      <w:b/>
      <w:bCs/>
    </w:rPr>
  </w:style>
  <w:style w:type="character" w:customStyle="1" w:styleId="binomial">
    <w:name w:val="binomial"/>
    <w:basedOn w:val="DefaultParagraphFont"/>
    <w:rsid w:val="008D65CD"/>
  </w:style>
  <w:style w:type="paragraph" w:styleId="NormalWeb">
    <w:name w:val="Normal (Web)"/>
    <w:basedOn w:val="Normal"/>
    <w:uiPriority w:val="99"/>
    <w:unhideWhenUsed/>
    <w:rsid w:val="00D3225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D3225F"/>
    <w:rPr>
      <w:rFonts w:ascii="Segoe UI" w:hAnsi="Segoe UI" w:cs="Segoe UI" w:hint="default"/>
      <w:b/>
      <w:bCs/>
      <w:color w:val="444444"/>
      <w:sz w:val="16"/>
      <w:szCs w:val="16"/>
    </w:rPr>
  </w:style>
  <w:style w:type="character" w:styleId="UnresolvedMention">
    <w:name w:val="Unresolved Mention"/>
    <w:basedOn w:val="DefaultParagraphFont"/>
    <w:uiPriority w:val="99"/>
    <w:semiHidden/>
    <w:unhideWhenUsed/>
    <w:rsid w:val="003317B4"/>
    <w:rPr>
      <w:color w:val="605E5C"/>
      <w:shd w:val="clear" w:color="auto" w:fill="E1DFDD"/>
    </w:rPr>
  </w:style>
  <w:style w:type="character" w:styleId="CommentReference">
    <w:name w:val="annotation reference"/>
    <w:basedOn w:val="DefaultParagraphFont"/>
    <w:uiPriority w:val="99"/>
    <w:semiHidden/>
    <w:unhideWhenUsed/>
    <w:rsid w:val="00EF2D15"/>
    <w:rPr>
      <w:sz w:val="16"/>
      <w:szCs w:val="16"/>
    </w:rPr>
  </w:style>
  <w:style w:type="paragraph" w:styleId="CommentText">
    <w:name w:val="annotation text"/>
    <w:basedOn w:val="Normal"/>
    <w:link w:val="CommentTextChar"/>
    <w:uiPriority w:val="99"/>
    <w:semiHidden/>
    <w:unhideWhenUsed/>
    <w:rsid w:val="00EF2D15"/>
    <w:pPr>
      <w:spacing w:line="240" w:lineRule="auto"/>
    </w:pPr>
    <w:rPr>
      <w:sz w:val="20"/>
      <w:szCs w:val="20"/>
    </w:rPr>
  </w:style>
  <w:style w:type="character" w:customStyle="1" w:styleId="CommentTextChar">
    <w:name w:val="Comment Text Char"/>
    <w:basedOn w:val="DefaultParagraphFont"/>
    <w:link w:val="CommentText"/>
    <w:uiPriority w:val="99"/>
    <w:semiHidden/>
    <w:rsid w:val="00EF2D15"/>
    <w:rPr>
      <w:sz w:val="20"/>
      <w:szCs w:val="20"/>
    </w:rPr>
  </w:style>
  <w:style w:type="paragraph" w:styleId="CommentSubject">
    <w:name w:val="annotation subject"/>
    <w:basedOn w:val="CommentText"/>
    <w:next w:val="CommentText"/>
    <w:link w:val="CommentSubjectChar"/>
    <w:uiPriority w:val="99"/>
    <w:semiHidden/>
    <w:unhideWhenUsed/>
    <w:rsid w:val="00EF2D15"/>
    <w:rPr>
      <w:b/>
      <w:bCs/>
    </w:rPr>
  </w:style>
  <w:style w:type="character" w:customStyle="1" w:styleId="CommentSubjectChar">
    <w:name w:val="Comment Subject Char"/>
    <w:basedOn w:val="CommentTextChar"/>
    <w:link w:val="CommentSubject"/>
    <w:uiPriority w:val="99"/>
    <w:semiHidden/>
    <w:rsid w:val="00EF2D15"/>
    <w:rPr>
      <w:b/>
      <w:bCs/>
      <w:sz w:val="20"/>
      <w:szCs w:val="20"/>
    </w:rPr>
  </w:style>
  <w:style w:type="character" w:styleId="Emphasis">
    <w:name w:val="Emphasis"/>
    <w:basedOn w:val="DefaultParagraphFont"/>
    <w:uiPriority w:val="20"/>
    <w:qFormat/>
    <w:rsid w:val="00022448"/>
    <w:rPr>
      <w:i/>
      <w:iCs/>
    </w:rPr>
  </w:style>
  <w:style w:type="character" w:styleId="FollowedHyperlink">
    <w:name w:val="FollowedHyperlink"/>
    <w:basedOn w:val="DefaultParagraphFont"/>
    <w:uiPriority w:val="99"/>
    <w:semiHidden/>
    <w:unhideWhenUsed/>
    <w:rsid w:val="0075438B"/>
    <w:rPr>
      <w:color w:val="800080" w:themeColor="followedHyperlink"/>
      <w:u w:val="single"/>
    </w:rPr>
  </w:style>
  <w:style w:type="character" w:styleId="LineNumber">
    <w:name w:val="line number"/>
    <w:basedOn w:val="DefaultParagraphFont"/>
    <w:uiPriority w:val="99"/>
    <w:semiHidden/>
    <w:unhideWhenUsed/>
    <w:rsid w:val="0068628C"/>
  </w:style>
  <w:style w:type="character" w:customStyle="1" w:styleId="VerbatimChar">
    <w:name w:val="Verbatim Char"/>
    <w:basedOn w:val="DefaultParagraphFont"/>
    <w:link w:val="SourceCode"/>
    <w:locked/>
    <w:rsid w:val="00132274"/>
    <w:rPr>
      <w:rFonts w:ascii="Consolas" w:hAnsi="Consolas"/>
      <w:shd w:val="clear" w:color="auto" w:fill="F8F8F8"/>
    </w:rPr>
  </w:style>
  <w:style w:type="paragraph" w:customStyle="1" w:styleId="SourceCode">
    <w:name w:val="Source Code"/>
    <w:basedOn w:val="Normal"/>
    <w:link w:val="VerbatimChar"/>
    <w:rsid w:val="00132274"/>
    <w:pPr>
      <w:shd w:val="clear" w:color="auto" w:fill="F8F8F8"/>
      <w:wordWrap w:val="0"/>
      <w:spacing w:after="200" w:line="240" w:lineRule="auto"/>
    </w:pPr>
    <w:rPr>
      <w:rFonts w:ascii="Consolas" w:hAnsi="Consolas"/>
    </w:rPr>
  </w:style>
  <w:style w:type="table" w:styleId="TableGrid">
    <w:name w:val="Table Grid"/>
    <w:basedOn w:val="TableNormal"/>
    <w:uiPriority w:val="39"/>
    <w:rsid w:val="008950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1B9F"/>
    <w:pPr>
      <w:ind w:left="720"/>
      <w:contextualSpacing/>
    </w:pPr>
  </w:style>
  <w:style w:type="paragraph" w:customStyle="1" w:styleId="referencescopy1">
    <w:name w:val="referencescopy1"/>
    <w:basedOn w:val="Normal"/>
    <w:rsid w:val="0039109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referencescopy2">
    <w:name w:val="referencescopy2"/>
    <w:basedOn w:val="Normal"/>
    <w:rsid w:val="0039109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x-doi">
    <w:name w:val="dx-doi"/>
    <w:basedOn w:val="Normal"/>
    <w:rsid w:val="007A37A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037094">
      <w:bodyDiv w:val="1"/>
      <w:marLeft w:val="0"/>
      <w:marRight w:val="0"/>
      <w:marTop w:val="0"/>
      <w:marBottom w:val="0"/>
      <w:divBdr>
        <w:top w:val="none" w:sz="0" w:space="0" w:color="auto"/>
        <w:left w:val="none" w:sz="0" w:space="0" w:color="auto"/>
        <w:bottom w:val="none" w:sz="0" w:space="0" w:color="auto"/>
        <w:right w:val="none" w:sz="0" w:space="0" w:color="auto"/>
      </w:divBdr>
      <w:divsChild>
        <w:div w:id="1076514221">
          <w:marLeft w:val="0"/>
          <w:marRight w:val="0"/>
          <w:marTop w:val="0"/>
          <w:marBottom w:val="0"/>
          <w:divBdr>
            <w:top w:val="none" w:sz="0" w:space="0" w:color="auto"/>
            <w:left w:val="none" w:sz="0" w:space="0" w:color="auto"/>
            <w:bottom w:val="none" w:sz="0" w:space="0" w:color="auto"/>
            <w:right w:val="none" w:sz="0" w:space="0" w:color="auto"/>
          </w:divBdr>
          <w:divsChild>
            <w:div w:id="1693991505">
              <w:marLeft w:val="0"/>
              <w:marRight w:val="0"/>
              <w:marTop w:val="0"/>
              <w:marBottom w:val="0"/>
              <w:divBdr>
                <w:top w:val="none" w:sz="0" w:space="0" w:color="auto"/>
                <w:left w:val="none" w:sz="0" w:space="0" w:color="auto"/>
                <w:bottom w:val="none" w:sz="0" w:space="0" w:color="auto"/>
                <w:right w:val="none" w:sz="0" w:space="0" w:color="auto"/>
              </w:divBdr>
            </w:div>
          </w:divsChild>
        </w:div>
        <w:div w:id="309751904">
          <w:marLeft w:val="0"/>
          <w:marRight w:val="0"/>
          <w:marTop w:val="0"/>
          <w:marBottom w:val="0"/>
          <w:divBdr>
            <w:top w:val="none" w:sz="0" w:space="0" w:color="auto"/>
            <w:left w:val="none" w:sz="0" w:space="0" w:color="auto"/>
            <w:bottom w:val="none" w:sz="0" w:space="0" w:color="auto"/>
            <w:right w:val="none" w:sz="0" w:space="0" w:color="auto"/>
          </w:divBdr>
        </w:div>
        <w:div w:id="1016661896">
          <w:marLeft w:val="0"/>
          <w:marRight w:val="0"/>
          <w:marTop w:val="0"/>
          <w:marBottom w:val="0"/>
          <w:divBdr>
            <w:top w:val="none" w:sz="0" w:space="0" w:color="auto"/>
            <w:left w:val="none" w:sz="0" w:space="0" w:color="auto"/>
            <w:bottom w:val="none" w:sz="0" w:space="0" w:color="auto"/>
            <w:right w:val="none" w:sz="0" w:space="0" w:color="auto"/>
          </w:divBdr>
        </w:div>
        <w:div w:id="1860385753">
          <w:marLeft w:val="0"/>
          <w:marRight w:val="0"/>
          <w:marTop w:val="0"/>
          <w:marBottom w:val="0"/>
          <w:divBdr>
            <w:top w:val="none" w:sz="0" w:space="0" w:color="auto"/>
            <w:left w:val="none" w:sz="0" w:space="0" w:color="auto"/>
            <w:bottom w:val="none" w:sz="0" w:space="0" w:color="auto"/>
            <w:right w:val="none" w:sz="0" w:space="0" w:color="auto"/>
          </w:divBdr>
        </w:div>
      </w:divsChild>
    </w:div>
    <w:div w:id="402030247">
      <w:bodyDiv w:val="1"/>
      <w:marLeft w:val="0"/>
      <w:marRight w:val="0"/>
      <w:marTop w:val="0"/>
      <w:marBottom w:val="0"/>
      <w:divBdr>
        <w:top w:val="none" w:sz="0" w:space="0" w:color="auto"/>
        <w:left w:val="none" w:sz="0" w:space="0" w:color="auto"/>
        <w:bottom w:val="none" w:sz="0" w:space="0" w:color="auto"/>
        <w:right w:val="none" w:sz="0" w:space="0" w:color="auto"/>
      </w:divBdr>
      <w:divsChild>
        <w:div w:id="496775083">
          <w:marLeft w:val="0"/>
          <w:marRight w:val="0"/>
          <w:marTop w:val="0"/>
          <w:marBottom w:val="0"/>
          <w:divBdr>
            <w:top w:val="none" w:sz="0" w:space="0" w:color="auto"/>
            <w:left w:val="none" w:sz="0" w:space="0" w:color="auto"/>
            <w:bottom w:val="none" w:sz="0" w:space="0" w:color="auto"/>
            <w:right w:val="none" w:sz="0" w:space="0" w:color="auto"/>
          </w:divBdr>
          <w:divsChild>
            <w:div w:id="1959683643">
              <w:marLeft w:val="0"/>
              <w:marRight w:val="0"/>
              <w:marTop w:val="0"/>
              <w:marBottom w:val="0"/>
              <w:divBdr>
                <w:top w:val="none" w:sz="0" w:space="0" w:color="auto"/>
                <w:left w:val="none" w:sz="0" w:space="0" w:color="auto"/>
                <w:bottom w:val="none" w:sz="0" w:space="0" w:color="auto"/>
                <w:right w:val="none" w:sz="0" w:space="0" w:color="auto"/>
              </w:divBdr>
            </w:div>
          </w:divsChild>
        </w:div>
        <w:div w:id="931553531">
          <w:marLeft w:val="0"/>
          <w:marRight w:val="0"/>
          <w:marTop w:val="0"/>
          <w:marBottom w:val="0"/>
          <w:divBdr>
            <w:top w:val="none" w:sz="0" w:space="0" w:color="auto"/>
            <w:left w:val="none" w:sz="0" w:space="0" w:color="auto"/>
            <w:bottom w:val="none" w:sz="0" w:space="0" w:color="auto"/>
            <w:right w:val="none" w:sz="0" w:space="0" w:color="auto"/>
          </w:divBdr>
        </w:div>
      </w:divsChild>
    </w:div>
    <w:div w:id="428087852">
      <w:bodyDiv w:val="1"/>
      <w:marLeft w:val="0"/>
      <w:marRight w:val="0"/>
      <w:marTop w:val="0"/>
      <w:marBottom w:val="0"/>
      <w:divBdr>
        <w:top w:val="none" w:sz="0" w:space="0" w:color="auto"/>
        <w:left w:val="none" w:sz="0" w:space="0" w:color="auto"/>
        <w:bottom w:val="none" w:sz="0" w:space="0" w:color="auto"/>
        <w:right w:val="none" w:sz="0" w:space="0" w:color="auto"/>
      </w:divBdr>
    </w:div>
    <w:div w:id="434718447">
      <w:bodyDiv w:val="1"/>
      <w:marLeft w:val="0"/>
      <w:marRight w:val="0"/>
      <w:marTop w:val="0"/>
      <w:marBottom w:val="0"/>
      <w:divBdr>
        <w:top w:val="none" w:sz="0" w:space="0" w:color="auto"/>
        <w:left w:val="none" w:sz="0" w:space="0" w:color="auto"/>
        <w:bottom w:val="none" w:sz="0" w:space="0" w:color="auto"/>
        <w:right w:val="none" w:sz="0" w:space="0" w:color="auto"/>
      </w:divBdr>
      <w:divsChild>
        <w:div w:id="696852666">
          <w:marLeft w:val="0"/>
          <w:marRight w:val="0"/>
          <w:marTop w:val="0"/>
          <w:marBottom w:val="0"/>
          <w:divBdr>
            <w:top w:val="none" w:sz="0" w:space="0" w:color="auto"/>
            <w:left w:val="none" w:sz="0" w:space="0" w:color="auto"/>
            <w:bottom w:val="none" w:sz="0" w:space="0" w:color="auto"/>
            <w:right w:val="none" w:sz="0" w:space="0" w:color="auto"/>
          </w:divBdr>
          <w:divsChild>
            <w:div w:id="1668245993">
              <w:marLeft w:val="0"/>
              <w:marRight w:val="0"/>
              <w:marTop w:val="0"/>
              <w:marBottom w:val="0"/>
              <w:divBdr>
                <w:top w:val="none" w:sz="0" w:space="0" w:color="auto"/>
                <w:left w:val="none" w:sz="0" w:space="0" w:color="auto"/>
                <w:bottom w:val="none" w:sz="0" w:space="0" w:color="auto"/>
                <w:right w:val="none" w:sz="0" w:space="0" w:color="auto"/>
              </w:divBdr>
            </w:div>
          </w:divsChild>
        </w:div>
        <w:div w:id="117073963">
          <w:marLeft w:val="0"/>
          <w:marRight w:val="0"/>
          <w:marTop w:val="0"/>
          <w:marBottom w:val="0"/>
          <w:divBdr>
            <w:top w:val="none" w:sz="0" w:space="0" w:color="auto"/>
            <w:left w:val="none" w:sz="0" w:space="0" w:color="auto"/>
            <w:bottom w:val="none" w:sz="0" w:space="0" w:color="auto"/>
            <w:right w:val="none" w:sz="0" w:space="0" w:color="auto"/>
          </w:divBdr>
        </w:div>
        <w:div w:id="1391735298">
          <w:marLeft w:val="0"/>
          <w:marRight w:val="0"/>
          <w:marTop w:val="0"/>
          <w:marBottom w:val="0"/>
          <w:divBdr>
            <w:top w:val="none" w:sz="0" w:space="0" w:color="auto"/>
            <w:left w:val="none" w:sz="0" w:space="0" w:color="auto"/>
            <w:bottom w:val="none" w:sz="0" w:space="0" w:color="auto"/>
            <w:right w:val="none" w:sz="0" w:space="0" w:color="auto"/>
          </w:divBdr>
        </w:div>
      </w:divsChild>
    </w:div>
    <w:div w:id="609356018">
      <w:bodyDiv w:val="1"/>
      <w:marLeft w:val="0"/>
      <w:marRight w:val="0"/>
      <w:marTop w:val="0"/>
      <w:marBottom w:val="0"/>
      <w:divBdr>
        <w:top w:val="none" w:sz="0" w:space="0" w:color="auto"/>
        <w:left w:val="none" w:sz="0" w:space="0" w:color="auto"/>
        <w:bottom w:val="none" w:sz="0" w:space="0" w:color="auto"/>
        <w:right w:val="none" w:sz="0" w:space="0" w:color="auto"/>
      </w:divBdr>
    </w:div>
    <w:div w:id="658340314">
      <w:bodyDiv w:val="1"/>
      <w:marLeft w:val="0"/>
      <w:marRight w:val="0"/>
      <w:marTop w:val="0"/>
      <w:marBottom w:val="0"/>
      <w:divBdr>
        <w:top w:val="none" w:sz="0" w:space="0" w:color="auto"/>
        <w:left w:val="none" w:sz="0" w:space="0" w:color="auto"/>
        <w:bottom w:val="none" w:sz="0" w:space="0" w:color="auto"/>
        <w:right w:val="none" w:sz="0" w:space="0" w:color="auto"/>
      </w:divBdr>
    </w:div>
    <w:div w:id="812331758">
      <w:bodyDiv w:val="1"/>
      <w:marLeft w:val="0"/>
      <w:marRight w:val="0"/>
      <w:marTop w:val="0"/>
      <w:marBottom w:val="0"/>
      <w:divBdr>
        <w:top w:val="none" w:sz="0" w:space="0" w:color="auto"/>
        <w:left w:val="none" w:sz="0" w:space="0" w:color="auto"/>
        <w:bottom w:val="none" w:sz="0" w:space="0" w:color="auto"/>
        <w:right w:val="none" w:sz="0" w:space="0" w:color="auto"/>
      </w:divBdr>
    </w:div>
    <w:div w:id="833300630">
      <w:bodyDiv w:val="1"/>
      <w:marLeft w:val="0"/>
      <w:marRight w:val="0"/>
      <w:marTop w:val="0"/>
      <w:marBottom w:val="0"/>
      <w:divBdr>
        <w:top w:val="none" w:sz="0" w:space="0" w:color="auto"/>
        <w:left w:val="none" w:sz="0" w:space="0" w:color="auto"/>
        <w:bottom w:val="none" w:sz="0" w:space="0" w:color="auto"/>
        <w:right w:val="none" w:sz="0" w:space="0" w:color="auto"/>
      </w:divBdr>
    </w:div>
    <w:div w:id="857084080">
      <w:bodyDiv w:val="1"/>
      <w:marLeft w:val="0"/>
      <w:marRight w:val="0"/>
      <w:marTop w:val="0"/>
      <w:marBottom w:val="0"/>
      <w:divBdr>
        <w:top w:val="none" w:sz="0" w:space="0" w:color="auto"/>
        <w:left w:val="none" w:sz="0" w:space="0" w:color="auto"/>
        <w:bottom w:val="none" w:sz="0" w:space="0" w:color="auto"/>
        <w:right w:val="none" w:sz="0" w:space="0" w:color="auto"/>
      </w:divBdr>
      <w:divsChild>
        <w:div w:id="1278298365">
          <w:marLeft w:val="0"/>
          <w:marRight w:val="0"/>
          <w:marTop w:val="0"/>
          <w:marBottom w:val="0"/>
          <w:divBdr>
            <w:top w:val="none" w:sz="0" w:space="0" w:color="auto"/>
            <w:left w:val="none" w:sz="0" w:space="0" w:color="auto"/>
            <w:bottom w:val="none" w:sz="0" w:space="0" w:color="auto"/>
            <w:right w:val="none" w:sz="0" w:space="0" w:color="auto"/>
          </w:divBdr>
          <w:divsChild>
            <w:div w:id="948701190">
              <w:marLeft w:val="0"/>
              <w:marRight w:val="0"/>
              <w:marTop w:val="0"/>
              <w:marBottom w:val="0"/>
              <w:divBdr>
                <w:top w:val="none" w:sz="0" w:space="0" w:color="auto"/>
                <w:left w:val="none" w:sz="0" w:space="0" w:color="auto"/>
                <w:bottom w:val="none" w:sz="0" w:space="0" w:color="auto"/>
                <w:right w:val="none" w:sz="0" w:space="0" w:color="auto"/>
              </w:divBdr>
            </w:div>
          </w:divsChild>
        </w:div>
        <w:div w:id="784158867">
          <w:marLeft w:val="0"/>
          <w:marRight w:val="0"/>
          <w:marTop w:val="0"/>
          <w:marBottom w:val="0"/>
          <w:divBdr>
            <w:top w:val="none" w:sz="0" w:space="0" w:color="auto"/>
            <w:left w:val="none" w:sz="0" w:space="0" w:color="auto"/>
            <w:bottom w:val="none" w:sz="0" w:space="0" w:color="auto"/>
            <w:right w:val="none" w:sz="0" w:space="0" w:color="auto"/>
          </w:divBdr>
        </w:div>
      </w:divsChild>
    </w:div>
    <w:div w:id="937370445">
      <w:bodyDiv w:val="1"/>
      <w:marLeft w:val="0"/>
      <w:marRight w:val="0"/>
      <w:marTop w:val="0"/>
      <w:marBottom w:val="0"/>
      <w:divBdr>
        <w:top w:val="none" w:sz="0" w:space="0" w:color="auto"/>
        <w:left w:val="none" w:sz="0" w:space="0" w:color="auto"/>
        <w:bottom w:val="none" w:sz="0" w:space="0" w:color="auto"/>
        <w:right w:val="none" w:sz="0" w:space="0" w:color="auto"/>
      </w:divBdr>
    </w:div>
    <w:div w:id="1099060359">
      <w:bodyDiv w:val="1"/>
      <w:marLeft w:val="0"/>
      <w:marRight w:val="0"/>
      <w:marTop w:val="0"/>
      <w:marBottom w:val="0"/>
      <w:divBdr>
        <w:top w:val="none" w:sz="0" w:space="0" w:color="auto"/>
        <w:left w:val="none" w:sz="0" w:space="0" w:color="auto"/>
        <w:bottom w:val="none" w:sz="0" w:space="0" w:color="auto"/>
        <w:right w:val="none" w:sz="0" w:space="0" w:color="auto"/>
      </w:divBdr>
    </w:div>
    <w:div w:id="1136532437">
      <w:bodyDiv w:val="1"/>
      <w:marLeft w:val="0"/>
      <w:marRight w:val="0"/>
      <w:marTop w:val="0"/>
      <w:marBottom w:val="0"/>
      <w:divBdr>
        <w:top w:val="none" w:sz="0" w:space="0" w:color="auto"/>
        <w:left w:val="none" w:sz="0" w:space="0" w:color="auto"/>
        <w:bottom w:val="none" w:sz="0" w:space="0" w:color="auto"/>
        <w:right w:val="none" w:sz="0" w:space="0" w:color="auto"/>
      </w:divBdr>
    </w:div>
    <w:div w:id="1278102655">
      <w:bodyDiv w:val="1"/>
      <w:marLeft w:val="0"/>
      <w:marRight w:val="0"/>
      <w:marTop w:val="0"/>
      <w:marBottom w:val="0"/>
      <w:divBdr>
        <w:top w:val="none" w:sz="0" w:space="0" w:color="auto"/>
        <w:left w:val="none" w:sz="0" w:space="0" w:color="auto"/>
        <w:bottom w:val="none" w:sz="0" w:space="0" w:color="auto"/>
        <w:right w:val="none" w:sz="0" w:space="0" w:color="auto"/>
      </w:divBdr>
    </w:div>
    <w:div w:id="1282298751">
      <w:bodyDiv w:val="1"/>
      <w:marLeft w:val="0"/>
      <w:marRight w:val="0"/>
      <w:marTop w:val="0"/>
      <w:marBottom w:val="0"/>
      <w:divBdr>
        <w:top w:val="none" w:sz="0" w:space="0" w:color="auto"/>
        <w:left w:val="none" w:sz="0" w:space="0" w:color="auto"/>
        <w:bottom w:val="none" w:sz="0" w:space="0" w:color="auto"/>
        <w:right w:val="none" w:sz="0" w:space="0" w:color="auto"/>
      </w:divBdr>
      <w:divsChild>
        <w:div w:id="2018464015">
          <w:marLeft w:val="0"/>
          <w:marRight w:val="0"/>
          <w:marTop w:val="0"/>
          <w:marBottom w:val="0"/>
          <w:divBdr>
            <w:top w:val="none" w:sz="0" w:space="0" w:color="auto"/>
            <w:left w:val="none" w:sz="0" w:space="0" w:color="auto"/>
            <w:bottom w:val="none" w:sz="0" w:space="0" w:color="auto"/>
            <w:right w:val="none" w:sz="0" w:space="0" w:color="auto"/>
          </w:divBdr>
        </w:div>
      </w:divsChild>
    </w:div>
    <w:div w:id="1324430197">
      <w:bodyDiv w:val="1"/>
      <w:marLeft w:val="0"/>
      <w:marRight w:val="0"/>
      <w:marTop w:val="0"/>
      <w:marBottom w:val="0"/>
      <w:divBdr>
        <w:top w:val="none" w:sz="0" w:space="0" w:color="auto"/>
        <w:left w:val="none" w:sz="0" w:space="0" w:color="auto"/>
        <w:bottom w:val="none" w:sz="0" w:space="0" w:color="auto"/>
        <w:right w:val="none" w:sz="0" w:space="0" w:color="auto"/>
      </w:divBdr>
    </w:div>
    <w:div w:id="1398749142">
      <w:bodyDiv w:val="1"/>
      <w:marLeft w:val="0"/>
      <w:marRight w:val="0"/>
      <w:marTop w:val="0"/>
      <w:marBottom w:val="0"/>
      <w:divBdr>
        <w:top w:val="none" w:sz="0" w:space="0" w:color="auto"/>
        <w:left w:val="none" w:sz="0" w:space="0" w:color="auto"/>
        <w:bottom w:val="none" w:sz="0" w:space="0" w:color="auto"/>
        <w:right w:val="none" w:sz="0" w:space="0" w:color="auto"/>
      </w:divBdr>
    </w:div>
    <w:div w:id="1434398624">
      <w:bodyDiv w:val="1"/>
      <w:marLeft w:val="0"/>
      <w:marRight w:val="0"/>
      <w:marTop w:val="0"/>
      <w:marBottom w:val="0"/>
      <w:divBdr>
        <w:top w:val="none" w:sz="0" w:space="0" w:color="auto"/>
        <w:left w:val="none" w:sz="0" w:space="0" w:color="auto"/>
        <w:bottom w:val="none" w:sz="0" w:space="0" w:color="auto"/>
        <w:right w:val="none" w:sz="0" w:space="0" w:color="auto"/>
      </w:divBdr>
      <w:divsChild>
        <w:div w:id="28772018">
          <w:marLeft w:val="0"/>
          <w:marRight w:val="0"/>
          <w:marTop w:val="0"/>
          <w:marBottom w:val="0"/>
          <w:divBdr>
            <w:top w:val="none" w:sz="0" w:space="0" w:color="auto"/>
            <w:left w:val="none" w:sz="0" w:space="0" w:color="auto"/>
            <w:bottom w:val="none" w:sz="0" w:space="0" w:color="auto"/>
            <w:right w:val="none" w:sz="0" w:space="0" w:color="auto"/>
          </w:divBdr>
        </w:div>
      </w:divsChild>
    </w:div>
    <w:div w:id="1532257139">
      <w:bodyDiv w:val="1"/>
      <w:marLeft w:val="0"/>
      <w:marRight w:val="0"/>
      <w:marTop w:val="0"/>
      <w:marBottom w:val="0"/>
      <w:divBdr>
        <w:top w:val="none" w:sz="0" w:space="0" w:color="auto"/>
        <w:left w:val="none" w:sz="0" w:space="0" w:color="auto"/>
        <w:bottom w:val="none" w:sz="0" w:space="0" w:color="auto"/>
        <w:right w:val="none" w:sz="0" w:space="0" w:color="auto"/>
      </w:divBdr>
      <w:divsChild>
        <w:div w:id="279721887">
          <w:marLeft w:val="0"/>
          <w:marRight w:val="0"/>
          <w:marTop w:val="60"/>
          <w:marBottom w:val="0"/>
          <w:divBdr>
            <w:top w:val="none" w:sz="0" w:space="0" w:color="auto"/>
            <w:left w:val="none" w:sz="0" w:space="0" w:color="auto"/>
            <w:bottom w:val="none" w:sz="0" w:space="0" w:color="auto"/>
            <w:right w:val="none" w:sz="0" w:space="0" w:color="auto"/>
          </w:divBdr>
        </w:div>
      </w:divsChild>
    </w:div>
    <w:div w:id="1618171862">
      <w:bodyDiv w:val="1"/>
      <w:marLeft w:val="0"/>
      <w:marRight w:val="0"/>
      <w:marTop w:val="0"/>
      <w:marBottom w:val="0"/>
      <w:divBdr>
        <w:top w:val="none" w:sz="0" w:space="0" w:color="auto"/>
        <w:left w:val="none" w:sz="0" w:space="0" w:color="auto"/>
        <w:bottom w:val="none" w:sz="0" w:space="0" w:color="auto"/>
        <w:right w:val="none" w:sz="0" w:space="0" w:color="auto"/>
      </w:divBdr>
    </w:div>
    <w:div w:id="1871454345">
      <w:bodyDiv w:val="1"/>
      <w:marLeft w:val="0"/>
      <w:marRight w:val="0"/>
      <w:marTop w:val="0"/>
      <w:marBottom w:val="0"/>
      <w:divBdr>
        <w:top w:val="none" w:sz="0" w:space="0" w:color="auto"/>
        <w:left w:val="none" w:sz="0" w:space="0" w:color="auto"/>
        <w:bottom w:val="none" w:sz="0" w:space="0" w:color="auto"/>
        <w:right w:val="none" w:sz="0" w:space="0" w:color="auto"/>
      </w:divBdr>
    </w:div>
    <w:div w:id="2050760731">
      <w:bodyDiv w:val="1"/>
      <w:marLeft w:val="0"/>
      <w:marRight w:val="0"/>
      <w:marTop w:val="0"/>
      <w:marBottom w:val="0"/>
      <w:divBdr>
        <w:top w:val="none" w:sz="0" w:space="0" w:color="auto"/>
        <w:left w:val="none" w:sz="0" w:space="0" w:color="auto"/>
        <w:bottom w:val="none" w:sz="0" w:space="0" w:color="auto"/>
        <w:right w:val="none" w:sz="0" w:space="0" w:color="auto"/>
      </w:divBdr>
      <w:divsChild>
        <w:div w:id="76636442">
          <w:marLeft w:val="0"/>
          <w:marRight w:val="0"/>
          <w:marTop w:val="0"/>
          <w:marBottom w:val="0"/>
          <w:divBdr>
            <w:top w:val="none" w:sz="0" w:space="0" w:color="auto"/>
            <w:left w:val="none" w:sz="0" w:space="0" w:color="auto"/>
            <w:bottom w:val="none" w:sz="0" w:space="0" w:color="auto"/>
            <w:right w:val="none" w:sz="0" w:space="0" w:color="auto"/>
          </w:divBdr>
          <w:divsChild>
            <w:div w:id="2015106767">
              <w:marLeft w:val="0"/>
              <w:marRight w:val="0"/>
              <w:marTop w:val="0"/>
              <w:marBottom w:val="0"/>
              <w:divBdr>
                <w:top w:val="none" w:sz="0" w:space="0" w:color="auto"/>
                <w:left w:val="none" w:sz="0" w:space="0" w:color="auto"/>
                <w:bottom w:val="none" w:sz="0" w:space="0" w:color="auto"/>
                <w:right w:val="none" w:sz="0" w:space="0" w:color="auto"/>
              </w:divBdr>
            </w:div>
          </w:divsChild>
        </w:div>
        <w:div w:id="1340817662">
          <w:marLeft w:val="0"/>
          <w:marRight w:val="0"/>
          <w:marTop w:val="0"/>
          <w:marBottom w:val="0"/>
          <w:divBdr>
            <w:top w:val="none" w:sz="0" w:space="0" w:color="auto"/>
            <w:left w:val="none" w:sz="0" w:space="0" w:color="auto"/>
            <w:bottom w:val="none" w:sz="0" w:space="0" w:color="auto"/>
            <w:right w:val="none" w:sz="0" w:space="0" w:color="auto"/>
          </w:divBdr>
        </w:div>
      </w:divsChild>
    </w:div>
    <w:div w:id="2107070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Elias_Magnus_Fries" TargetMode="External"/><Relationship Id="rId18" Type="http://schemas.openxmlformats.org/officeDocument/2006/relationships/hyperlink" Target="https://en.wikipedia.org/wiki/David_Douglas_(botanist)" TargetMode="External"/><Relationship Id="rId26" Type="http://schemas.openxmlformats.org/officeDocument/2006/relationships/hyperlink" Target="https://forest.moscowfsl.wsu.edu/FVSDataConvert/" TargetMode="External"/><Relationship Id="rId39" Type="http://schemas.openxmlformats.org/officeDocument/2006/relationships/hyperlink" Target="https://doi.org/10.1139/x79-078" TargetMode="External"/><Relationship Id="rId21" Type="http://schemas.openxmlformats.org/officeDocument/2006/relationships/hyperlink" Target="https://en.wikipedia.org/wiki/David_Douglas_(botanist)" TargetMode="External"/><Relationship Id="rId34" Type="http://schemas.openxmlformats.org/officeDocument/2006/relationships/hyperlink" Target="https://www.fs.usda.gov/treesearch/pubs/46886" TargetMode="External"/><Relationship Id="rId42" Type="http://schemas.openxmlformats.org/officeDocument/2006/relationships/hyperlink" Target="https://doi.org/10.1080/17550874.2012.679013" TargetMode="External"/><Relationship Id="rId47" Type="http://schemas.openxmlformats.org/officeDocument/2006/relationships/hyperlink" Target="https://doi.org/10.1093/forestscience/51.5.425" TargetMode="External"/><Relationship Id="rId50" Type="http://schemas.openxmlformats.org/officeDocument/2006/relationships/hyperlink" Target="https://www.sciencedirect.com/science/article/pii/S0378112719312332?via%3Dihub" TargetMode="External"/><Relationship Id="rId55" Type="http://schemas.openxmlformats.org/officeDocument/2006/relationships/hyperlink" Target="https://CRAN.R-project.org/package=tidyverse"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www.sciencedirect.com/topics/agricultural-and-biological-sciences/tsuga-heterophylla" TargetMode="External"/><Relationship Id="rId29" Type="http://schemas.openxmlformats.org/officeDocument/2006/relationships/hyperlink" Target="https://www.sciencedirect.com/science/article/pii/S0378112717321321" TargetMode="External"/><Relationship Id="rId11" Type="http://schemas.openxmlformats.org/officeDocument/2006/relationships/hyperlink" Target="https://www.sciencedirect.com/science/article/pii/S0378112719312332?via%3Dihub" TargetMode="External"/><Relationship Id="rId24" Type="http://schemas.openxmlformats.org/officeDocument/2006/relationships/image" Target="media/image1.jpeg"/><Relationship Id="rId32" Type="http://schemas.openxmlformats.org/officeDocument/2006/relationships/hyperlink" Target="https://doi.org/10.3389/ffgc.2021.695981" TargetMode="External"/><Relationship Id="rId37" Type="http://schemas.openxmlformats.org/officeDocument/2006/relationships/hyperlink" Target="https://doi.org/10.5849/jof.10-006" TargetMode="External"/><Relationship Id="rId40" Type="http://schemas.openxmlformats.org/officeDocument/2006/relationships/hyperlink" Target="https://doi.org/10.1002/ecs2.1569" TargetMode="External"/><Relationship Id="rId45" Type="http://schemas.openxmlformats.org/officeDocument/2006/relationships/hyperlink" Target="https://doi.org/10.1016/j.foreco.2014.02.007" TargetMode="External"/><Relationship Id="rId53" Type="http://schemas.openxmlformats.org/officeDocument/2006/relationships/hyperlink" Target="https://doi.org/10.1016/j.foreco.2018.03.043" TargetMode="External"/><Relationship Id="rId58" Type="http://schemas.microsoft.com/office/2011/relationships/people" Target="people.xml"/><Relationship Id="rId5" Type="http://schemas.openxmlformats.org/officeDocument/2006/relationships/comments" Target="comments.xml"/><Relationship Id="rId19" Type="http://schemas.openxmlformats.org/officeDocument/2006/relationships/hyperlink" Target="https://en.wikipedia.org/wiki/David_Don" TargetMode="External"/><Relationship Id="rId4" Type="http://schemas.openxmlformats.org/officeDocument/2006/relationships/webSettings" Target="webSettings.xml"/><Relationship Id="rId9" Type="http://schemas.openxmlformats.org/officeDocument/2006/relationships/hyperlink" Target="https://www.frontiersin.org/articles/10.3389/ffgc.2021.695981/full" TargetMode="External"/><Relationship Id="rId14" Type="http://schemas.openxmlformats.org/officeDocument/2006/relationships/hyperlink" Target="https://en.wikipedia.org/wiki/William_John_Swainson" TargetMode="External"/><Relationship Id="rId22" Type="http://schemas.openxmlformats.org/officeDocument/2006/relationships/hyperlink" Target="https://en.wikipedia.org/wiki/William_Jackson_Hooker" TargetMode="External"/><Relationship Id="rId27" Type="http://schemas.openxmlformats.org/officeDocument/2006/relationships/image" Target="media/image2.png"/><Relationship Id="rId30" Type="http://schemas.openxmlformats.org/officeDocument/2006/relationships/hyperlink" Target="https://doi.org/10.1016/j.foreco.2005.01.034" TargetMode="External"/><Relationship Id="rId35" Type="http://schemas.openxmlformats.org/officeDocument/2006/relationships/hyperlink" Target="https://doi.org/10.2737/PSW-GTR-165" TargetMode="External"/><Relationship Id="rId43" Type="http://schemas.openxmlformats.org/officeDocument/2006/relationships/hyperlink" Target="https://doi.org/10.1094/PHYTO-12-17-0399-R" TargetMode="External"/><Relationship Id="rId48" Type="http://schemas.openxmlformats.org/officeDocument/2006/relationships/hyperlink" Target="https://doi.org/10.1093/aob/mcm246" TargetMode="External"/><Relationship Id="rId56" Type="http://schemas.openxmlformats.org/officeDocument/2006/relationships/hyperlink" Target="https://doi.org/10.1016/j.foreco.2019.117558" TargetMode="External"/><Relationship Id="rId8" Type="http://schemas.microsoft.com/office/2018/08/relationships/commentsExtensible" Target="commentsExtensible.xml"/><Relationship Id="rId51" Type="http://schemas.openxmlformats.org/officeDocument/2006/relationships/hyperlink" Target="https://doi.org/10.1093/forestry/cpm041" TargetMode="External"/><Relationship Id="rId3" Type="http://schemas.openxmlformats.org/officeDocument/2006/relationships/settings" Target="settings.xml"/><Relationship Id="rId12" Type="http://schemas.openxmlformats.org/officeDocument/2006/relationships/hyperlink" Target="https://en.wikipedia.org/wiki/Elias_Magnus_Fries" TargetMode="External"/><Relationship Id="rId17" Type="http://schemas.openxmlformats.org/officeDocument/2006/relationships/hyperlink" Target="https://www.sciencedirect.com/topics/agricultural-and-biological-sciences/thuja-plicata" TargetMode="External"/><Relationship Id="rId25" Type="http://schemas.openxmlformats.org/officeDocument/2006/relationships/hyperlink" Target="https://mcmurtrs.github.io/WoodsCreek/" TargetMode="External"/><Relationship Id="rId33" Type="http://schemas.openxmlformats.org/officeDocument/2006/relationships/hyperlink" Target="https://doi.org/10.1016/j.foreco.2012.05.040" TargetMode="External"/><Relationship Id="rId38" Type="http://schemas.openxmlformats.org/officeDocument/2006/relationships/hyperlink" Target="https://www.biodiversitylibrary.org/bibliography/178892" TargetMode="External"/><Relationship Id="rId46" Type="http://schemas.openxmlformats.org/officeDocument/2006/relationships/hyperlink" Target="https://doi.org/10.1139/cjfr-2014-0168" TargetMode="External"/><Relationship Id="rId59" Type="http://schemas.openxmlformats.org/officeDocument/2006/relationships/theme" Target="theme/theme1.xml"/><Relationship Id="rId20" Type="http://schemas.openxmlformats.org/officeDocument/2006/relationships/hyperlink" Target="https://en.wikipedia.org/wiki/John_Lindley" TargetMode="External"/><Relationship Id="rId41" Type="http://schemas.openxmlformats.org/officeDocument/2006/relationships/hyperlink" Target="https://doi.org/10.1016/j.foreco.2019.03.063" TargetMode="External"/><Relationship Id="rId54" Type="http://schemas.openxmlformats.org/officeDocument/2006/relationships/hyperlink" Target="https://ggplot2.tidyverse.org/" TargetMode="Externa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en.wikipedia.org/wiki/John_Xantus_de_Vesey" TargetMode="External"/><Relationship Id="rId23" Type="http://schemas.openxmlformats.org/officeDocument/2006/relationships/hyperlink" Target="http://earthexplorer.usgs.gov" TargetMode="External"/><Relationship Id="rId28" Type="http://schemas.openxmlformats.org/officeDocument/2006/relationships/image" Target="media/image3.png"/><Relationship Id="rId36" Type="http://schemas.openxmlformats.org/officeDocument/2006/relationships/hyperlink" Target="https://www.sciencedirect.com/science/article/pii/S0378112717321321" TargetMode="External"/><Relationship Id="rId49" Type="http://schemas.openxmlformats.org/officeDocument/2006/relationships/hyperlink" Target="http://www.rstudio.com/" TargetMode="External"/><Relationship Id="rId57" Type="http://schemas.openxmlformats.org/officeDocument/2006/relationships/fontTable" Target="fontTable.xml"/><Relationship Id="rId10" Type="http://schemas.openxmlformats.org/officeDocument/2006/relationships/hyperlink" Target="https://en.wikipedia.org/wiki/Franz_Petrak" TargetMode="External"/><Relationship Id="rId31" Type="http://schemas.openxmlformats.org/officeDocument/2006/relationships/hyperlink" Target="https://ir.library.oregonstate.edu/concern/graduate_thesis_or_dissertations/k930c098s" TargetMode="External"/><Relationship Id="rId44" Type="http://schemas.openxmlformats.org/officeDocument/2006/relationships/hyperlink" Target="https://doi.org/10.1111/j.1523-1739.2004.00492.x" TargetMode="External"/><Relationship Id="rId52" Type="http://schemas.openxmlformats.org/officeDocument/2006/relationships/hyperlink" Target="http://websoilsurvey.sc.egov.usd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6977</Words>
  <Characters>39771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McMurtrey</dc:creator>
  <cp:keywords/>
  <dc:description/>
  <cp:lastModifiedBy>Shawn McMurtrey</cp:lastModifiedBy>
  <cp:revision>2</cp:revision>
  <dcterms:created xsi:type="dcterms:W3CDTF">2021-10-13T07:43:00Z</dcterms:created>
  <dcterms:modified xsi:type="dcterms:W3CDTF">2021-10-13T07:43:00Z</dcterms:modified>
</cp:coreProperties>
</file>