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1CD0F" w14:textId="77777777" w:rsidR="00205D3B" w:rsidRPr="000019CD" w:rsidRDefault="00205D3B" w:rsidP="00205D3B">
      <w:pPr>
        <w:rPr>
          <w:b/>
          <w:bCs/>
          <w:sz w:val="24"/>
          <w:szCs w:val="24"/>
        </w:rPr>
      </w:pPr>
      <w:r w:rsidRPr="000019CD">
        <w:rPr>
          <w:b/>
          <w:bCs/>
          <w:sz w:val="24"/>
          <w:szCs w:val="24"/>
        </w:rPr>
        <w:t>Abstract</w:t>
      </w:r>
    </w:p>
    <w:p w14:paraId="65C4603C" w14:textId="77777777" w:rsidR="00205D3B" w:rsidRDefault="00205D3B" w:rsidP="00205D3B">
      <w:pPr>
        <w:pStyle w:val="Level1Text"/>
      </w:pPr>
      <w:r>
        <w:t xml:space="preserve">Within the Pacific Northwest, USA, wildfires have become longer lasting and more intense. As a result, mechanical thinning for fire suppression and drought has become a primary focus of forest management practices. Another major forest health concern within this region has been from root diseases of conifers. The role that these thinning strategies has on root diseases has not been adequately studied. Three independent studies were conducted to gain insight into the long-term effects of thinning and root disease pathogens. One study compared the effects of different thinning treatments on tree mortality caused by the root disease pathogen </w:t>
      </w:r>
      <w:r w:rsidRPr="00BA1794">
        <w:rPr>
          <w:i/>
          <w:iCs/>
        </w:rPr>
        <w:t>Coniferiporia sulphurascens</w:t>
      </w:r>
      <w:r>
        <w:t>. This study also used long-term permanent plots to assess the accuracy of the Forest Vegetation Simulator and the Western Root Disease Model. Three different thinning prescriptions were applied across ~160 hectares within the Siuslaw National Forest, Oregon, USA. Treatments included five stands that were thinned to 34.5 m</w:t>
      </w:r>
      <w:r w:rsidRPr="00345E43">
        <w:t>2</w:t>
      </w:r>
      <w:r>
        <w:t>/ha of basal area, five stands that were thinned to 42.1 m</w:t>
      </w:r>
      <w:r w:rsidRPr="00345E43">
        <w:t>2</w:t>
      </w:r>
      <w:r>
        <w:t xml:space="preserve">/ha of basal area, and five control stands where no thinning occurred. An analysis of variance examination determined that there was not a significant difference on </w:t>
      </w:r>
      <w:proofErr w:type="spellStart"/>
      <w:r>
        <w:t>ortality</w:t>
      </w:r>
      <w:proofErr w:type="spellEnd"/>
      <w:r>
        <w:t xml:space="preserve"> caused by C. sulphurascens among treatments (p = 0.628). The Forest Vegetation Simulator was shown to over predicted growth and yield of the study area over 30 years. The Western Root Disease Model was found to reliably predict observed data over the same time. A second study looked at population genomics of </w:t>
      </w:r>
      <w:r w:rsidRPr="00BA1794">
        <w:rPr>
          <w:i/>
          <w:iCs/>
        </w:rPr>
        <w:t>C. sulphurascens</w:t>
      </w:r>
      <w:r>
        <w:t xml:space="preserve"> and </w:t>
      </w:r>
      <w:r w:rsidRPr="00BA1794">
        <w:rPr>
          <w:i/>
          <w:iCs/>
        </w:rPr>
        <w:t>Coniferiporia weirii</w:t>
      </w:r>
      <w:r>
        <w:t xml:space="preserve">. Results showed more migration and gene flow than previously reported. In a final study, the full genome of </w:t>
      </w:r>
      <w:r w:rsidRPr="00BA1794">
        <w:rPr>
          <w:i/>
          <w:iCs/>
        </w:rPr>
        <w:t>C.</w:t>
      </w:r>
      <w:r w:rsidRPr="00A03AF0">
        <w:t xml:space="preserve"> weirii</w:t>
      </w:r>
      <w:r>
        <w:t xml:space="preserve"> was sequenced and annotated to provide a novel draft genome. </w:t>
      </w:r>
      <w:r w:rsidRPr="00A03AF0">
        <w:t xml:space="preserve">The total size of the genome was estimated to be 42.2 Mb. The assembly contained 10,351 predicted protein-coding genes. The estimated mean gene length of the predicted genes was 1,911 bp. </w:t>
      </w:r>
      <w:r>
        <w:t xml:space="preserve">Results from phylogenetic analysis support </w:t>
      </w:r>
      <w:r w:rsidRPr="00BA1794">
        <w:rPr>
          <w:i/>
          <w:iCs/>
        </w:rPr>
        <w:t>C. weirii</w:t>
      </w:r>
      <w:r>
        <w:t xml:space="preserve"> and </w:t>
      </w:r>
      <w:r w:rsidRPr="00BA1794">
        <w:rPr>
          <w:i/>
          <w:iCs/>
        </w:rPr>
        <w:t xml:space="preserve">C. sulphurascens </w:t>
      </w:r>
      <w:r>
        <w:t xml:space="preserve">being closely related as previously determined by other studies.  </w:t>
      </w:r>
    </w:p>
    <w:p w14:paraId="7392F5FB" w14:textId="475FF8E7" w:rsidR="00205D3B" w:rsidRDefault="00205D3B"/>
    <w:p w14:paraId="47DC8CD6" w14:textId="7313BC30" w:rsidR="00205D3B" w:rsidRDefault="00205D3B"/>
    <w:p w14:paraId="221162A2" w14:textId="77777777" w:rsidR="00205D3B" w:rsidRDefault="00205D3B" w:rsidP="00205D3B">
      <w:pPr>
        <w:rPr>
          <w:b/>
          <w:color w:val="434343"/>
          <w:sz w:val="36"/>
          <w:szCs w:val="36"/>
        </w:rPr>
      </w:pPr>
      <w:r w:rsidRPr="00B62289">
        <w:rPr>
          <w:b/>
          <w:color w:val="434343"/>
          <w:sz w:val="36"/>
          <w:szCs w:val="36"/>
        </w:rPr>
        <w:t xml:space="preserve">Chapter 2: </w:t>
      </w:r>
      <w:r>
        <w:rPr>
          <w:b/>
          <w:color w:val="434343"/>
          <w:sz w:val="36"/>
          <w:szCs w:val="36"/>
        </w:rPr>
        <w:t xml:space="preserve">Effects of thinning on laminated root rot induced tree mortality in a mature </w:t>
      </w:r>
      <w:proofErr w:type="gramStart"/>
      <w:r>
        <w:rPr>
          <w:b/>
          <w:color w:val="434343"/>
          <w:sz w:val="36"/>
          <w:szCs w:val="36"/>
        </w:rPr>
        <w:t>Douglas-fir forest</w:t>
      </w:r>
      <w:proofErr w:type="gramEnd"/>
      <w:r>
        <w:rPr>
          <w:b/>
          <w:color w:val="434343"/>
          <w:sz w:val="36"/>
          <w:szCs w:val="36"/>
        </w:rPr>
        <w:t xml:space="preserve"> of the Pacific Northwest, USA</w:t>
      </w:r>
    </w:p>
    <w:p w14:paraId="1001AA6F" w14:textId="77777777" w:rsidR="00205D3B" w:rsidRDefault="00205D3B" w:rsidP="00205D3B">
      <w:pPr>
        <w:spacing w:line="480" w:lineRule="auto"/>
        <w:rPr>
          <w:rFonts w:ascii="Segoe UI" w:hAnsi="Segoe UI" w:cs="Segoe UI"/>
          <w:color w:val="24292F"/>
          <w:shd w:val="clear" w:color="auto" w:fill="FFFFFF"/>
        </w:rPr>
      </w:pPr>
    </w:p>
    <w:p w14:paraId="2AF4260A" w14:textId="77777777" w:rsidR="00205D3B" w:rsidRDefault="00205D3B" w:rsidP="00205D3B">
      <w:pPr>
        <w:rPr>
          <w:b/>
          <w:bCs/>
          <w:sz w:val="24"/>
          <w:szCs w:val="24"/>
        </w:rPr>
      </w:pPr>
      <w:r>
        <w:rPr>
          <w:b/>
          <w:bCs/>
          <w:sz w:val="24"/>
          <w:szCs w:val="24"/>
        </w:rPr>
        <w:t>Introduction</w:t>
      </w:r>
    </w:p>
    <w:p w14:paraId="73640C92" w14:textId="77777777" w:rsidR="00205D3B" w:rsidRDefault="00205D3B" w:rsidP="00205D3B">
      <w:pPr>
        <w:rPr>
          <w:b/>
          <w:bCs/>
          <w:sz w:val="24"/>
          <w:szCs w:val="24"/>
        </w:rPr>
      </w:pPr>
    </w:p>
    <w:p w14:paraId="60432D0E" w14:textId="77777777" w:rsidR="00205D3B" w:rsidRDefault="00205D3B" w:rsidP="00205D3B">
      <w:pPr>
        <w:spacing w:line="480" w:lineRule="auto"/>
        <w:ind w:firstLine="720"/>
        <w:rPr>
          <w:i/>
          <w:sz w:val="24"/>
          <w:szCs w:val="24"/>
        </w:rPr>
      </w:pPr>
      <w:r>
        <w:rPr>
          <w:sz w:val="24"/>
          <w:szCs w:val="24"/>
        </w:rPr>
        <w:lastRenderedPageBreak/>
        <w:t>Global environmental change is anticipated to increase global temperatures, create changes in precipitation regimes, and exacerbate disturbances from pests, pathogens, and wildfire (Law et al., 2013). As a result, w</w:t>
      </w:r>
      <w:r w:rsidRPr="0039109A">
        <w:rPr>
          <w:sz w:val="24"/>
          <w:szCs w:val="24"/>
        </w:rPr>
        <w:t>ithin the Pacific Northwest, USA, summers are projected to get both hotter and drier (Bennett</w:t>
      </w:r>
      <w:r>
        <w:rPr>
          <w:sz w:val="24"/>
          <w:szCs w:val="24"/>
        </w:rPr>
        <w:t xml:space="preserve"> et al.</w:t>
      </w:r>
      <w:r w:rsidRPr="0039109A">
        <w:rPr>
          <w:sz w:val="24"/>
          <w:szCs w:val="24"/>
        </w:rPr>
        <w:t xml:space="preserve">, 2021; </w:t>
      </w:r>
      <w:hyperlink r:id="rId4" w:anchor="B61" w:history="1">
        <w:r w:rsidRPr="0039109A">
          <w:rPr>
            <w:sz w:val="24"/>
            <w:szCs w:val="24"/>
          </w:rPr>
          <w:t xml:space="preserve">Mote and </w:t>
        </w:r>
        <w:proofErr w:type="spellStart"/>
        <w:r w:rsidRPr="0039109A">
          <w:rPr>
            <w:sz w:val="24"/>
            <w:szCs w:val="24"/>
          </w:rPr>
          <w:t>Salathé</w:t>
        </w:r>
        <w:proofErr w:type="spellEnd"/>
        <w:r w:rsidRPr="0039109A">
          <w:rPr>
            <w:sz w:val="24"/>
            <w:szCs w:val="24"/>
          </w:rPr>
          <w:t>, 2010</w:t>
        </w:r>
      </w:hyperlink>
      <w:r>
        <w:rPr>
          <w:sz w:val="24"/>
          <w:szCs w:val="24"/>
        </w:rPr>
        <w:t>). These warmer and dryer conditions, on average, will produce larger, more frequent, and more extensive fires within forest ecosystems (</w:t>
      </w:r>
      <w:r w:rsidRPr="00CA00DF">
        <w:rPr>
          <w:sz w:val="24"/>
          <w:szCs w:val="24"/>
        </w:rPr>
        <w:t>McKenzie et al., 2004).</w:t>
      </w:r>
      <w:r>
        <w:rPr>
          <w:sz w:val="24"/>
          <w:szCs w:val="24"/>
        </w:rPr>
        <w:t xml:space="preserve"> In response, forest managers have shifted management strategies towards improving forest ecosystem resiliency (Vernon et al., 2018; </w:t>
      </w:r>
      <w:r w:rsidRPr="00467D32">
        <w:rPr>
          <w:sz w:val="24"/>
          <w:szCs w:val="24"/>
        </w:rPr>
        <w:t>USDA-FS, 2011, Franklin and Johnson, 2012</w:t>
      </w:r>
      <w:r>
        <w:rPr>
          <w:sz w:val="24"/>
          <w:szCs w:val="24"/>
        </w:rPr>
        <w:t xml:space="preserve">). This resistance towards climate change is being conducted through large-scale fuel reduction techniques which is focused on low to mid-canopy reductions of basal area and piled burning (Vernon et al., 2018; </w:t>
      </w:r>
      <w:r w:rsidRPr="00446EF0">
        <w:rPr>
          <w:sz w:val="24"/>
          <w:szCs w:val="24"/>
        </w:rPr>
        <w:t>Agee and Skinner, 2005</w:t>
      </w:r>
      <w:r>
        <w:rPr>
          <w:sz w:val="24"/>
          <w:szCs w:val="24"/>
        </w:rPr>
        <w:t xml:space="preserve">). A major question stemming from these shifts in management techniques is understanding how these thinning treatments will affect major forest pathogens. </w:t>
      </w:r>
    </w:p>
    <w:p w14:paraId="0C246135" w14:textId="77777777" w:rsidR="00205D3B" w:rsidRPr="00287D8E" w:rsidRDefault="00205D3B" w:rsidP="00205D3B">
      <w:pPr>
        <w:spacing w:line="480" w:lineRule="auto"/>
        <w:ind w:firstLine="720"/>
        <w:rPr>
          <w:sz w:val="24"/>
          <w:szCs w:val="24"/>
        </w:rPr>
      </w:pPr>
      <w:r>
        <w:rPr>
          <w:sz w:val="24"/>
          <w:szCs w:val="24"/>
        </w:rPr>
        <w:t>Long term forest plot studies can be powerful sources of information, yet they have been scarce and often lack incremental or detailed data over long periods of time (Norris et al., 2014)</w:t>
      </w:r>
      <w:r>
        <w:rPr>
          <w:color w:val="FF0000"/>
          <w:sz w:val="24"/>
          <w:szCs w:val="24"/>
        </w:rPr>
        <w:t xml:space="preserve">. </w:t>
      </w:r>
      <w:r>
        <w:rPr>
          <w:sz w:val="24"/>
          <w:szCs w:val="24"/>
        </w:rPr>
        <w:t xml:space="preserve">Data from these studies </w:t>
      </w:r>
      <w:r>
        <w:rPr>
          <w:color w:val="24292E"/>
          <w:sz w:val="24"/>
          <w:szCs w:val="24"/>
          <w:highlight w:val="white"/>
        </w:rPr>
        <w:t>can be valuable for better understanding the spread and impact of forest pathogens in response to climate change.</w:t>
      </w:r>
      <w:r>
        <w:rPr>
          <w:sz w:val="24"/>
          <w:szCs w:val="24"/>
        </w:rPr>
        <w:t xml:space="preserve"> These studies might influence management options, to adjust for alternative forest products or reduced profits (</w:t>
      </w:r>
      <w:r>
        <w:rPr>
          <w:color w:val="24292E"/>
          <w:sz w:val="24"/>
          <w:szCs w:val="24"/>
          <w:highlight w:val="white"/>
        </w:rPr>
        <w:t xml:space="preserve">Hansen and </w:t>
      </w:r>
      <w:proofErr w:type="spellStart"/>
      <w:r>
        <w:rPr>
          <w:color w:val="24292E"/>
          <w:sz w:val="24"/>
          <w:szCs w:val="24"/>
          <w:highlight w:val="white"/>
        </w:rPr>
        <w:t>Goheen</w:t>
      </w:r>
      <w:proofErr w:type="spellEnd"/>
      <w:r>
        <w:rPr>
          <w:color w:val="24292E"/>
          <w:sz w:val="24"/>
          <w:szCs w:val="24"/>
          <w:highlight w:val="white"/>
        </w:rPr>
        <w:t xml:space="preserve">, 2000; </w:t>
      </w:r>
      <w:proofErr w:type="spellStart"/>
      <w:r>
        <w:rPr>
          <w:color w:val="24292E"/>
          <w:sz w:val="24"/>
          <w:szCs w:val="24"/>
          <w:highlight w:val="white"/>
        </w:rPr>
        <w:t>Thies</w:t>
      </w:r>
      <w:proofErr w:type="spellEnd"/>
      <w:r>
        <w:rPr>
          <w:color w:val="24292E"/>
          <w:sz w:val="24"/>
          <w:szCs w:val="24"/>
          <w:highlight w:val="white"/>
        </w:rPr>
        <w:t xml:space="preserve"> and Sturrock, 1995)</w:t>
      </w:r>
      <w:r>
        <w:rPr>
          <w:sz w:val="24"/>
          <w:szCs w:val="24"/>
        </w:rPr>
        <w:t xml:space="preserve">. The long-term forest plot studies </w:t>
      </w:r>
      <w:r w:rsidRPr="00287D8E">
        <w:rPr>
          <w:sz w:val="24"/>
          <w:szCs w:val="24"/>
        </w:rPr>
        <w:t>provide valuable data that can be used statistically alongside with models, to make predictions and to further understand forest dynamics</w:t>
      </w:r>
      <w:r>
        <w:rPr>
          <w:sz w:val="24"/>
          <w:szCs w:val="24"/>
        </w:rPr>
        <w:t>.</w:t>
      </w:r>
    </w:p>
    <w:p w14:paraId="6AB1F00A" w14:textId="77777777" w:rsidR="00205D3B" w:rsidRDefault="00205D3B" w:rsidP="00205D3B">
      <w:pPr>
        <w:spacing w:line="480" w:lineRule="auto"/>
        <w:ind w:firstLine="720"/>
        <w:rPr>
          <w:color w:val="222222"/>
        </w:rPr>
      </w:pPr>
      <w:r>
        <w:rPr>
          <w:sz w:val="24"/>
          <w:szCs w:val="24"/>
        </w:rPr>
        <w:t>Models are typically used within forest management to circumvent limited data availability (</w:t>
      </w:r>
      <w:proofErr w:type="spellStart"/>
      <w:r>
        <w:rPr>
          <w:sz w:val="24"/>
          <w:szCs w:val="24"/>
        </w:rPr>
        <w:t>Pretzsch</w:t>
      </w:r>
      <w:proofErr w:type="spellEnd"/>
      <w:r>
        <w:rPr>
          <w:sz w:val="24"/>
          <w:szCs w:val="24"/>
        </w:rPr>
        <w:t xml:space="preserve"> et al., 2014; </w:t>
      </w:r>
      <w:proofErr w:type="spellStart"/>
      <w:r>
        <w:rPr>
          <w:sz w:val="24"/>
          <w:szCs w:val="24"/>
        </w:rPr>
        <w:t>Pretzsch</w:t>
      </w:r>
      <w:proofErr w:type="spellEnd"/>
      <w:r>
        <w:rPr>
          <w:sz w:val="24"/>
          <w:szCs w:val="24"/>
        </w:rPr>
        <w:t xml:space="preserve"> et al., 2008). These growth models </w:t>
      </w:r>
      <w:r w:rsidRPr="00C0639D">
        <w:rPr>
          <w:sz w:val="24"/>
          <w:szCs w:val="24"/>
        </w:rPr>
        <w:t xml:space="preserve">have been created to aid in the decision-making process for forest management by synthesizing the interplay </w:t>
      </w:r>
      <w:r w:rsidRPr="00C0639D">
        <w:rPr>
          <w:sz w:val="24"/>
          <w:szCs w:val="24"/>
        </w:rPr>
        <w:lastRenderedPageBreak/>
        <w:t>between complicated biological processes and silvicultural techniques</w:t>
      </w:r>
      <w:r>
        <w:rPr>
          <w:sz w:val="24"/>
          <w:szCs w:val="24"/>
        </w:rPr>
        <w:t xml:space="preserve"> (</w:t>
      </w:r>
      <w:r w:rsidRPr="00C0639D">
        <w:rPr>
          <w:sz w:val="24"/>
          <w:szCs w:val="24"/>
        </w:rPr>
        <w:t>Woods</w:t>
      </w:r>
      <w:r>
        <w:rPr>
          <w:sz w:val="24"/>
          <w:szCs w:val="24"/>
        </w:rPr>
        <w:t xml:space="preserve"> and </w:t>
      </w:r>
      <w:r w:rsidRPr="00C0639D">
        <w:rPr>
          <w:sz w:val="24"/>
          <w:szCs w:val="24"/>
        </w:rPr>
        <w:t>Watts, 2019</w:t>
      </w:r>
      <w:r>
        <w:rPr>
          <w:sz w:val="24"/>
          <w:szCs w:val="24"/>
        </w:rPr>
        <w:t xml:space="preserve">; </w:t>
      </w:r>
      <w:hyperlink r:id="rId5" w:anchor="b0230" w:history="1">
        <w:proofErr w:type="spellStart"/>
        <w:r w:rsidRPr="00C0639D">
          <w:rPr>
            <w:sz w:val="24"/>
            <w:szCs w:val="24"/>
          </w:rPr>
          <w:t>Skovsgaard</w:t>
        </w:r>
        <w:proofErr w:type="spellEnd"/>
        <w:r w:rsidRPr="00C0639D">
          <w:rPr>
            <w:sz w:val="24"/>
            <w:szCs w:val="24"/>
          </w:rPr>
          <w:t xml:space="preserve"> and </w:t>
        </w:r>
        <w:proofErr w:type="spellStart"/>
        <w:r w:rsidRPr="00C0639D">
          <w:rPr>
            <w:sz w:val="24"/>
            <w:szCs w:val="24"/>
          </w:rPr>
          <w:t>Vanclay</w:t>
        </w:r>
        <w:proofErr w:type="spellEnd"/>
        <w:r w:rsidRPr="00C0639D">
          <w:rPr>
            <w:sz w:val="24"/>
            <w:szCs w:val="24"/>
          </w:rPr>
          <w:t>, 2008</w:t>
        </w:r>
      </w:hyperlink>
      <w:r w:rsidRPr="00C0639D">
        <w:rPr>
          <w:sz w:val="24"/>
          <w:szCs w:val="24"/>
        </w:rPr>
        <w:t>).</w:t>
      </w:r>
      <w:r>
        <w:rPr>
          <w:sz w:val="24"/>
          <w:szCs w:val="24"/>
        </w:rPr>
        <w:t xml:space="preserve"> The Forest Vegetation Simulator (FVS) is one such model that is commonly used within the United States Forest Service (USFS) as a tool for developing forest health and management strategies. The Western Root Disease Model (WRDM) is an extension of FVS that is used for investigating the spread of root disease from a below ground perspective (Peet and Hunt, 2005).</w:t>
      </w:r>
      <w:r>
        <w:rPr>
          <w:color w:val="222222"/>
          <w:highlight w:val="white"/>
        </w:rPr>
        <w:t xml:space="preserve"> </w:t>
      </w:r>
    </w:p>
    <w:p w14:paraId="47529BE7" w14:textId="77777777" w:rsidR="00205D3B" w:rsidRDefault="00205D3B" w:rsidP="00205D3B">
      <w:pPr>
        <w:spacing w:line="480" w:lineRule="auto"/>
        <w:ind w:firstLine="720"/>
        <w:rPr>
          <w:sz w:val="24"/>
          <w:szCs w:val="24"/>
        </w:rPr>
      </w:pPr>
      <w:r>
        <w:rPr>
          <w:sz w:val="24"/>
          <w:szCs w:val="24"/>
        </w:rPr>
        <w:t xml:space="preserve">There have been few studies conducted that have used long-term permanent plots to assess the accuracy of the WRDM. Up until 2008, none of these studies had been published to assess the precision of the WRDM within central Oregon, USA (Maffei et al., 2008). Whereas Maffei et al., 2008 and Frankel et al., 1998 provided studies on the effects of </w:t>
      </w:r>
      <w:proofErr w:type="spellStart"/>
      <w:r w:rsidRPr="00821A29">
        <w:rPr>
          <w:i/>
          <w:iCs/>
          <w:sz w:val="24"/>
          <w:szCs w:val="24"/>
        </w:rPr>
        <w:t>Amillaria</w:t>
      </w:r>
      <w:proofErr w:type="spellEnd"/>
      <w:r>
        <w:rPr>
          <w:i/>
          <w:iCs/>
          <w:sz w:val="24"/>
          <w:szCs w:val="24"/>
        </w:rPr>
        <w:t xml:space="preserve"> </w:t>
      </w:r>
      <w:r w:rsidRPr="000008BD">
        <w:rPr>
          <w:sz w:val="24"/>
          <w:szCs w:val="24"/>
        </w:rPr>
        <w:t>(</w:t>
      </w:r>
      <w:hyperlink r:id="rId6" w:tooltip="Elias Magnus Fries" w:history="1">
        <w:r w:rsidRPr="000008BD">
          <w:rPr>
            <w:sz w:val="24"/>
            <w:szCs w:val="24"/>
          </w:rPr>
          <w:t>Fr.</w:t>
        </w:r>
      </w:hyperlink>
      <w:r w:rsidRPr="000008BD">
        <w:rPr>
          <w:sz w:val="24"/>
          <w:szCs w:val="24"/>
        </w:rPr>
        <w:t xml:space="preserve">) </w:t>
      </w:r>
      <w:proofErr w:type="spellStart"/>
      <w:r w:rsidRPr="000008BD">
        <w:rPr>
          <w:sz w:val="24"/>
          <w:szCs w:val="24"/>
        </w:rPr>
        <w:t>Staude</w:t>
      </w:r>
      <w:proofErr w:type="spellEnd"/>
      <w:r>
        <w:rPr>
          <w:sz w:val="24"/>
          <w:szCs w:val="24"/>
        </w:rPr>
        <w:t xml:space="preserve"> and </w:t>
      </w:r>
      <w:proofErr w:type="spellStart"/>
      <w:r>
        <w:rPr>
          <w:i/>
          <w:iCs/>
          <w:sz w:val="24"/>
          <w:szCs w:val="24"/>
        </w:rPr>
        <w:t>a</w:t>
      </w:r>
      <w:r w:rsidRPr="000008BD">
        <w:rPr>
          <w:i/>
          <w:iCs/>
          <w:sz w:val="24"/>
          <w:szCs w:val="24"/>
        </w:rPr>
        <w:t>nnosus</w:t>
      </w:r>
      <w:proofErr w:type="spellEnd"/>
      <w:r>
        <w:rPr>
          <w:sz w:val="24"/>
          <w:szCs w:val="24"/>
        </w:rPr>
        <w:t xml:space="preserve"> </w:t>
      </w:r>
      <w:r w:rsidRPr="000008BD">
        <w:rPr>
          <w:sz w:val="24"/>
          <w:szCs w:val="24"/>
        </w:rPr>
        <w:t>(</w:t>
      </w:r>
      <w:hyperlink r:id="rId7" w:tooltip="Elias Magnus Fries" w:history="1">
        <w:r w:rsidRPr="000008BD">
          <w:rPr>
            <w:sz w:val="24"/>
            <w:szCs w:val="24"/>
          </w:rPr>
          <w:t>Fr.</w:t>
        </w:r>
      </w:hyperlink>
      <w:r w:rsidRPr="000008BD">
        <w:rPr>
          <w:sz w:val="24"/>
          <w:szCs w:val="24"/>
        </w:rPr>
        <w:t>) </w:t>
      </w:r>
      <w:proofErr w:type="spellStart"/>
      <w:r>
        <w:rPr>
          <w:sz w:val="22"/>
          <w:szCs w:val="22"/>
        </w:rPr>
        <w:fldChar w:fldCharType="begin"/>
      </w:r>
      <w:r>
        <w:instrText xml:space="preserve"> HYPERLINK "https://en.wikipedia.org/wiki/Bref." </w:instrText>
      </w:r>
      <w:r>
        <w:rPr>
          <w:sz w:val="22"/>
          <w:szCs w:val="22"/>
        </w:rPr>
        <w:fldChar w:fldCharType="separate"/>
      </w:r>
      <w:r w:rsidRPr="000008BD">
        <w:rPr>
          <w:sz w:val="24"/>
          <w:szCs w:val="24"/>
        </w:rPr>
        <w:t>Bref</w:t>
      </w:r>
      <w:proofErr w:type="spellEnd"/>
      <w:r w:rsidRPr="000008BD">
        <w:rPr>
          <w:sz w:val="24"/>
          <w:szCs w:val="24"/>
        </w:rPr>
        <w:t>.</w:t>
      </w:r>
      <w:r>
        <w:rPr>
          <w:sz w:val="24"/>
          <w:szCs w:val="24"/>
        </w:rPr>
        <w:fldChar w:fldCharType="end"/>
      </w:r>
      <w:r w:rsidRPr="000008BD">
        <w:rPr>
          <w:sz w:val="24"/>
          <w:szCs w:val="24"/>
        </w:rPr>
        <w:t> (1888)</w:t>
      </w:r>
      <w:r>
        <w:rPr>
          <w:sz w:val="24"/>
          <w:szCs w:val="24"/>
        </w:rPr>
        <w:t xml:space="preserve"> root disease respectively, to the best of the author’s knowledge, there has not been a long term study to assess quality control for the WRDM and LRR caused by </w:t>
      </w:r>
      <w:r w:rsidRPr="00B82E1D">
        <w:rPr>
          <w:i/>
          <w:iCs/>
          <w:sz w:val="24"/>
          <w:szCs w:val="24"/>
        </w:rPr>
        <w:t>C. sulphurascens</w:t>
      </w:r>
      <w:r>
        <w:rPr>
          <w:sz w:val="24"/>
          <w:szCs w:val="24"/>
        </w:rPr>
        <w:t xml:space="preserve">. </w:t>
      </w:r>
    </w:p>
    <w:p w14:paraId="4733D8D1" w14:textId="77777777" w:rsidR="00205D3B" w:rsidRDefault="00205D3B" w:rsidP="00205D3B">
      <w:pPr>
        <w:spacing w:line="480" w:lineRule="auto"/>
        <w:ind w:firstLine="720"/>
        <w:rPr>
          <w:sz w:val="24"/>
          <w:szCs w:val="24"/>
        </w:rPr>
      </w:pPr>
      <w:r w:rsidRPr="003B28E8">
        <w:rPr>
          <w:sz w:val="24"/>
          <w:szCs w:val="24"/>
        </w:rPr>
        <w:t xml:space="preserve">The overall aim of this study was to develop a better understanding of the interaction between forest management practices and </w:t>
      </w:r>
      <w:r w:rsidRPr="003B28E8">
        <w:rPr>
          <w:i/>
          <w:iCs/>
          <w:sz w:val="24"/>
          <w:szCs w:val="24"/>
        </w:rPr>
        <w:t>C. sulphurascens</w:t>
      </w:r>
      <w:r w:rsidRPr="003B28E8">
        <w:rPr>
          <w:sz w:val="24"/>
          <w:szCs w:val="24"/>
        </w:rPr>
        <w:t>, the cause of laminated root rot. The specific objectives were to: (</w:t>
      </w:r>
      <w:proofErr w:type="spellStart"/>
      <w:r w:rsidRPr="003B28E8">
        <w:rPr>
          <w:sz w:val="24"/>
          <w:szCs w:val="24"/>
        </w:rPr>
        <w:t>i</w:t>
      </w:r>
      <w:proofErr w:type="spellEnd"/>
      <w:r w:rsidRPr="003B28E8">
        <w:rPr>
          <w:sz w:val="24"/>
          <w:szCs w:val="24"/>
        </w:rPr>
        <w:t xml:space="preserve">) evaluate the effect of thinning on </w:t>
      </w:r>
      <w:r w:rsidRPr="006F28F2">
        <w:rPr>
          <w:i/>
          <w:iCs/>
          <w:sz w:val="24"/>
          <w:szCs w:val="24"/>
        </w:rPr>
        <w:t xml:space="preserve">C. sulphurascens </w:t>
      </w:r>
      <w:r w:rsidRPr="003B28E8">
        <w:rPr>
          <w:sz w:val="24"/>
          <w:szCs w:val="24"/>
        </w:rPr>
        <w:t xml:space="preserve">induced mortality; (ii) compare the rate of </w:t>
      </w:r>
      <w:r w:rsidRPr="003B28E8">
        <w:rPr>
          <w:i/>
          <w:iCs/>
          <w:sz w:val="24"/>
          <w:szCs w:val="24"/>
        </w:rPr>
        <w:t>C. sulphurascens</w:t>
      </w:r>
      <w:r w:rsidRPr="003B28E8">
        <w:rPr>
          <w:sz w:val="24"/>
          <w:szCs w:val="24"/>
        </w:rPr>
        <w:t xml:space="preserve"> in thinned and unthinned stands;</w:t>
      </w:r>
      <w:r>
        <w:rPr>
          <w:sz w:val="24"/>
          <w:szCs w:val="24"/>
        </w:rPr>
        <w:t xml:space="preserve"> </w:t>
      </w:r>
      <w:r w:rsidRPr="003B28E8">
        <w:rPr>
          <w:sz w:val="24"/>
          <w:szCs w:val="24"/>
        </w:rPr>
        <w:t xml:space="preserve">and (iii) validate the ability of the </w:t>
      </w:r>
      <w:r>
        <w:rPr>
          <w:sz w:val="24"/>
          <w:szCs w:val="24"/>
        </w:rPr>
        <w:t>Forest Vegetation Simulator and W</w:t>
      </w:r>
      <w:r w:rsidRPr="003B28E8">
        <w:rPr>
          <w:sz w:val="24"/>
          <w:szCs w:val="24"/>
        </w:rPr>
        <w:t xml:space="preserve">estern </w:t>
      </w:r>
      <w:r>
        <w:rPr>
          <w:sz w:val="24"/>
          <w:szCs w:val="24"/>
        </w:rPr>
        <w:t>R</w:t>
      </w:r>
      <w:r w:rsidRPr="003B28E8">
        <w:rPr>
          <w:sz w:val="24"/>
          <w:szCs w:val="24"/>
        </w:rPr>
        <w:t xml:space="preserve">oot </w:t>
      </w:r>
      <w:r>
        <w:rPr>
          <w:sz w:val="24"/>
          <w:szCs w:val="24"/>
        </w:rPr>
        <w:t>D</w:t>
      </w:r>
      <w:r w:rsidRPr="003B28E8">
        <w:rPr>
          <w:sz w:val="24"/>
          <w:szCs w:val="24"/>
        </w:rPr>
        <w:t xml:space="preserve">isease </w:t>
      </w:r>
      <w:r>
        <w:rPr>
          <w:sz w:val="24"/>
          <w:szCs w:val="24"/>
        </w:rPr>
        <w:t>M</w:t>
      </w:r>
      <w:r w:rsidRPr="003B28E8">
        <w:rPr>
          <w:sz w:val="24"/>
          <w:szCs w:val="24"/>
        </w:rPr>
        <w:t xml:space="preserve">odel to predict growth and yield of thinned and unthinned stands impacted by </w:t>
      </w:r>
      <w:r w:rsidRPr="006F28F2">
        <w:rPr>
          <w:i/>
          <w:iCs/>
          <w:sz w:val="24"/>
          <w:szCs w:val="24"/>
        </w:rPr>
        <w:t>C. sulphurascens.</w:t>
      </w:r>
    </w:p>
    <w:p w14:paraId="2B1192FC" w14:textId="77777777" w:rsidR="00205D3B" w:rsidRDefault="00205D3B" w:rsidP="00205D3B">
      <w:pPr>
        <w:rPr>
          <w:b/>
          <w:bCs/>
          <w:sz w:val="24"/>
          <w:szCs w:val="24"/>
        </w:rPr>
      </w:pPr>
    </w:p>
    <w:p w14:paraId="5C4084D8" w14:textId="77777777" w:rsidR="00205D3B" w:rsidRDefault="00205D3B" w:rsidP="00205D3B">
      <w:pPr>
        <w:rPr>
          <w:b/>
          <w:bCs/>
          <w:sz w:val="24"/>
          <w:szCs w:val="24"/>
        </w:rPr>
      </w:pPr>
      <w:r w:rsidRPr="0076352C">
        <w:rPr>
          <w:b/>
          <w:bCs/>
          <w:sz w:val="24"/>
          <w:szCs w:val="24"/>
        </w:rPr>
        <w:t>Material and Methods</w:t>
      </w:r>
    </w:p>
    <w:p w14:paraId="32352E42" w14:textId="77777777" w:rsidR="00205D3B" w:rsidRDefault="00205D3B" w:rsidP="00205D3B">
      <w:pPr>
        <w:rPr>
          <w:b/>
          <w:bCs/>
          <w:sz w:val="24"/>
          <w:szCs w:val="24"/>
        </w:rPr>
      </w:pPr>
    </w:p>
    <w:p w14:paraId="3D3C6102" w14:textId="77777777" w:rsidR="00205D3B" w:rsidRPr="00FA44EC" w:rsidRDefault="00205D3B" w:rsidP="00205D3B">
      <w:pPr>
        <w:spacing w:line="480" w:lineRule="auto"/>
        <w:ind w:firstLine="720"/>
        <w:rPr>
          <w:b/>
          <w:bCs/>
          <w:sz w:val="24"/>
          <w:szCs w:val="24"/>
        </w:rPr>
      </w:pPr>
      <w:r>
        <w:rPr>
          <w:b/>
          <w:bCs/>
          <w:sz w:val="24"/>
          <w:szCs w:val="24"/>
        </w:rPr>
        <w:t xml:space="preserve">Study area: </w:t>
      </w:r>
      <w:r>
        <w:rPr>
          <w:sz w:val="24"/>
          <w:szCs w:val="24"/>
        </w:rPr>
        <w:t xml:space="preserve">This study was conducted in the Coast Range of the Siuslaw National Forest located in western Oregon, USA. Forests here contain mostly mature and old-growth </w:t>
      </w:r>
      <w:r w:rsidRPr="00931FE2">
        <w:rPr>
          <w:i/>
          <w:iCs/>
          <w:sz w:val="24"/>
          <w:szCs w:val="24"/>
        </w:rPr>
        <w:t>P. menziesii</w:t>
      </w:r>
      <w:r>
        <w:rPr>
          <w:sz w:val="24"/>
          <w:szCs w:val="24"/>
        </w:rPr>
        <w:t xml:space="preserve">, along with various other trees species to include </w:t>
      </w:r>
      <w:r w:rsidRPr="00593A8B">
        <w:rPr>
          <w:sz w:val="24"/>
          <w:szCs w:val="24"/>
        </w:rPr>
        <w:t>western hemlock (</w:t>
      </w:r>
      <w:hyperlink r:id="rId8" w:tooltip="Learn more about Tsuga heterophylla from ScienceDirect's AI-generated Topic Pages" w:history="1">
        <w:r w:rsidRPr="00593A8B">
          <w:rPr>
            <w:i/>
            <w:iCs/>
            <w:sz w:val="24"/>
            <w:szCs w:val="24"/>
          </w:rPr>
          <w:t xml:space="preserve">Tsuga </w:t>
        </w:r>
        <w:r w:rsidRPr="00593A8B">
          <w:rPr>
            <w:i/>
            <w:iCs/>
            <w:sz w:val="24"/>
            <w:szCs w:val="24"/>
          </w:rPr>
          <w:lastRenderedPageBreak/>
          <w:t>heterophylla</w:t>
        </w:r>
      </w:hyperlink>
      <w:r w:rsidRPr="00593A8B">
        <w:rPr>
          <w:sz w:val="24"/>
          <w:szCs w:val="24"/>
        </w:rPr>
        <w:t> (</w:t>
      </w:r>
      <w:proofErr w:type="spellStart"/>
      <w:r w:rsidRPr="00593A8B">
        <w:rPr>
          <w:sz w:val="24"/>
          <w:szCs w:val="24"/>
        </w:rPr>
        <w:t>Rafn</w:t>
      </w:r>
      <w:proofErr w:type="spellEnd"/>
      <w:r w:rsidRPr="00593A8B">
        <w:rPr>
          <w:sz w:val="24"/>
          <w:szCs w:val="24"/>
        </w:rPr>
        <w:t xml:space="preserve">.) </w:t>
      </w:r>
      <w:proofErr w:type="spellStart"/>
      <w:r w:rsidRPr="00593A8B">
        <w:rPr>
          <w:sz w:val="24"/>
          <w:szCs w:val="24"/>
        </w:rPr>
        <w:t>Sarg</w:t>
      </w:r>
      <w:proofErr w:type="spellEnd"/>
      <w:r w:rsidRPr="00593A8B">
        <w:rPr>
          <w:sz w:val="24"/>
          <w:szCs w:val="24"/>
        </w:rPr>
        <w:t>.)</w:t>
      </w:r>
      <w:r>
        <w:rPr>
          <w:sz w:val="24"/>
          <w:szCs w:val="24"/>
        </w:rPr>
        <w:t xml:space="preserve">, </w:t>
      </w:r>
      <w:r w:rsidRPr="00593A8B">
        <w:rPr>
          <w:sz w:val="24"/>
          <w:szCs w:val="24"/>
        </w:rPr>
        <w:t>western redcedar (</w:t>
      </w:r>
      <w:hyperlink r:id="rId9" w:tooltip="Learn more about Thuja plicata from ScienceDirect's AI-generated Topic Pages" w:history="1">
        <w:r w:rsidRPr="00593A8B">
          <w:rPr>
            <w:i/>
            <w:iCs/>
            <w:sz w:val="24"/>
            <w:szCs w:val="24"/>
          </w:rPr>
          <w:t>Thuja plicata</w:t>
        </w:r>
      </w:hyperlink>
      <w:r w:rsidRPr="00593A8B">
        <w:rPr>
          <w:sz w:val="24"/>
          <w:szCs w:val="24"/>
        </w:rPr>
        <w:t xml:space="preserve"> Donn ex D. Don), </w:t>
      </w:r>
      <w:r>
        <w:rPr>
          <w:sz w:val="24"/>
          <w:szCs w:val="24"/>
        </w:rPr>
        <w:t>grand fir (</w:t>
      </w:r>
      <w:r w:rsidRPr="00452CC1">
        <w:rPr>
          <w:i/>
          <w:iCs/>
          <w:sz w:val="24"/>
          <w:szCs w:val="24"/>
        </w:rPr>
        <w:t>Abies grandis</w:t>
      </w:r>
      <w:r>
        <w:rPr>
          <w:sz w:val="24"/>
          <w:szCs w:val="24"/>
        </w:rPr>
        <w:t xml:space="preserve"> </w:t>
      </w:r>
      <w:r w:rsidRPr="00452CC1">
        <w:rPr>
          <w:sz w:val="24"/>
          <w:szCs w:val="24"/>
        </w:rPr>
        <w:t>(</w:t>
      </w:r>
      <w:hyperlink r:id="rId10" w:tooltip="David Douglas (botanist)" w:history="1">
        <w:r w:rsidRPr="00452CC1">
          <w:rPr>
            <w:sz w:val="24"/>
            <w:szCs w:val="24"/>
          </w:rPr>
          <w:t>Douglas</w:t>
        </w:r>
      </w:hyperlink>
      <w:r w:rsidRPr="00452CC1">
        <w:rPr>
          <w:sz w:val="24"/>
          <w:szCs w:val="24"/>
        </w:rPr>
        <w:t> ex </w:t>
      </w:r>
      <w:hyperlink r:id="rId11" w:tooltip="David Don" w:history="1">
        <w:r w:rsidRPr="00452CC1">
          <w:rPr>
            <w:sz w:val="24"/>
            <w:szCs w:val="24"/>
          </w:rPr>
          <w:t>D. Don</w:t>
        </w:r>
      </w:hyperlink>
      <w:r w:rsidRPr="00452CC1">
        <w:rPr>
          <w:sz w:val="24"/>
          <w:szCs w:val="24"/>
        </w:rPr>
        <w:t>) </w:t>
      </w:r>
      <w:hyperlink r:id="rId12" w:tooltip="John Lindley" w:history="1">
        <w:r w:rsidRPr="00452CC1">
          <w:rPr>
            <w:sz w:val="24"/>
            <w:szCs w:val="24"/>
          </w:rPr>
          <w:t>Lindley</w:t>
        </w:r>
      </w:hyperlink>
      <w:r w:rsidRPr="00452CC1">
        <w:rPr>
          <w:sz w:val="24"/>
          <w:szCs w:val="24"/>
        </w:rPr>
        <w:t>)</w:t>
      </w:r>
      <w:r w:rsidRPr="00593A8B">
        <w:rPr>
          <w:sz w:val="24"/>
          <w:szCs w:val="24"/>
        </w:rPr>
        <w:t xml:space="preserve">, </w:t>
      </w:r>
      <w:r>
        <w:rPr>
          <w:sz w:val="24"/>
          <w:szCs w:val="24"/>
        </w:rPr>
        <w:t>noble fir (</w:t>
      </w:r>
      <w:r w:rsidRPr="00452CC1">
        <w:rPr>
          <w:i/>
          <w:iCs/>
          <w:sz w:val="24"/>
          <w:szCs w:val="24"/>
        </w:rPr>
        <w:t xml:space="preserve">Abies </w:t>
      </w:r>
      <w:proofErr w:type="spellStart"/>
      <w:r w:rsidRPr="00452CC1">
        <w:rPr>
          <w:i/>
          <w:iCs/>
          <w:sz w:val="24"/>
          <w:szCs w:val="24"/>
        </w:rPr>
        <w:t>procera</w:t>
      </w:r>
      <w:proofErr w:type="spellEnd"/>
      <w:r>
        <w:rPr>
          <w:sz w:val="24"/>
          <w:szCs w:val="24"/>
        </w:rPr>
        <w:t xml:space="preserve">, </w:t>
      </w:r>
      <w:proofErr w:type="spellStart"/>
      <w:r>
        <w:rPr>
          <w:sz w:val="24"/>
          <w:szCs w:val="24"/>
        </w:rPr>
        <w:t>Rehder</w:t>
      </w:r>
      <w:proofErr w:type="spellEnd"/>
      <w:r>
        <w:rPr>
          <w:sz w:val="24"/>
          <w:szCs w:val="24"/>
        </w:rPr>
        <w:t>), bigleaf maple (</w:t>
      </w:r>
      <w:r w:rsidRPr="00593A8B">
        <w:rPr>
          <w:i/>
          <w:iCs/>
          <w:sz w:val="24"/>
          <w:szCs w:val="24"/>
        </w:rPr>
        <w:t xml:space="preserve">Acer </w:t>
      </w:r>
      <w:proofErr w:type="spellStart"/>
      <w:r w:rsidRPr="00593A8B">
        <w:rPr>
          <w:i/>
          <w:iCs/>
          <w:sz w:val="24"/>
          <w:szCs w:val="24"/>
        </w:rPr>
        <w:t>macrophyllum</w:t>
      </w:r>
      <w:proofErr w:type="spellEnd"/>
      <w:r>
        <w:rPr>
          <w:i/>
          <w:iCs/>
          <w:sz w:val="24"/>
          <w:szCs w:val="24"/>
        </w:rPr>
        <w:t xml:space="preserve"> </w:t>
      </w:r>
      <w:proofErr w:type="spellStart"/>
      <w:r>
        <w:rPr>
          <w:sz w:val="24"/>
          <w:szCs w:val="24"/>
        </w:rPr>
        <w:t>Pursh</w:t>
      </w:r>
      <w:proofErr w:type="spellEnd"/>
      <w:r>
        <w:rPr>
          <w:sz w:val="24"/>
          <w:szCs w:val="24"/>
        </w:rPr>
        <w:t>)</w:t>
      </w:r>
      <w:r w:rsidRPr="00593A8B">
        <w:rPr>
          <w:sz w:val="24"/>
          <w:szCs w:val="24"/>
        </w:rPr>
        <w:t xml:space="preserve">, </w:t>
      </w:r>
      <w:r>
        <w:rPr>
          <w:sz w:val="24"/>
          <w:szCs w:val="24"/>
        </w:rPr>
        <w:t>red alder (</w:t>
      </w:r>
      <w:r w:rsidRPr="00593A8B">
        <w:rPr>
          <w:sz w:val="24"/>
          <w:szCs w:val="24"/>
        </w:rPr>
        <w:t>Alnus rubra</w:t>
      </w:r>
      <w:r>
        <w:rPr>
          <w:sz w:val="24"/>
          <w:szCs w:val="24"/>
        </w:rPr>
        <w:t xml:space="preserve"> Bong.), golden chinquapin (</w:t>
      </w:r>
      <w:proofErr w:type="spellStart"/>
      <w:r w:rsidRPr="00452CC1">
        <w:rPr>
          <w:i/>
          <w:iCs/>
          <w:sz w:val="24"/>
          <w:szCs w:val="24"/>
        </w:rPr>
        <w:t>Chrysolepis</w:t>
      </w:r>
      <w:proofErr w:type="spellEnd"/>
      <w:r w:rsidRPr="00452CC1">
        <w:rPr>
          <w:i/>
          <w:iCs/>
          <w:sz w:val="24"/>
          <w:szCs w:val="24"/>
        </w:rPr>
        <w:t xml:space="preserve"> </w:t>
      </w:r>
      <w:proofErr w:type="spellStart"/>
      <w:r w:rsidRPr="00452CC1">
        <w:rPr>
          <w:i/>
          <w:iCs/>
          <w:sz w:val="24"/>
          <w:szCs w:val="24"/>
        </w:rPr>
        <w:t>chrysophylla</w:t>
      </w:r>
      <w:proofErr w:type="spellEnd"/>
      <w:r>
        <w:rPr>
          <w:sz w:val="24"/>
          <w:szCs w:val="24"/>
        </w:rPr>
        <w:t xml:space="preserve"> </w:t>
      </w:r>
      <w:r w:rsidRPr="00452CC1">
        <w:rPr>
          <w:sz w:val="24"/>
          <w:szCs w:val="24"/>
        </w:rPr>
        <w:t>(</w:t>
      </w:r>
      <w:hyperlink r:id="rId13" w:tooltip="David Douglas (botanist)" w:history="1">
        <w:r w:rsidRPr="00452CC1">
          <w:rPr>
            <w:sz w:val="24"/>
            <w:szCs w:val="24"/>
          </w:rPr>
          <w:t>Douglas</w:t>
        </w:r>
      </w:hyperlink>
      <w:r w:rsidRPr="00452CC1">
        <w:rPr>
          <w:sz w:val="24"/>
          <w:szCs w:val="24"/>
        </w:rPr>
        <w:t> ex </w:t>
      </w:r>
      <w:hyperlink r:id="rId14" w:tooltip="William Jackson Hooker" w:history="1">
        <w:r w:rsidRPr="00452CC1">
          <w:rPr>
            <w:sz w:val="24"/>
            <w:szCs w:val="24"/>
          </w:rPr>
          <w:t>Hook.</w:t>
        </w:r>
      </w:hyperlink>
      <w:r w:rsidRPr="00452CC1">
        <w:rPr>
          <w:sz w:val="24"/>
          <w:szCs w:val="24"/>
        </w:rPr>
        <w:t>) </w:t>
      </w:r>
      <w:proofErr w:type="spellStart"/>
      <w:r>
        <w:rPr>
          <w:sz w:val="22"/>
          <w:szCs w:val="22"/>
        </w:rPr>
        <w:fldChar w:fldCharType="begin"/>
      </w:r>
      <w:r>
        <w:instrText xml:space="preserve"> HYPERLINK "https://en.wikipedia.org/w/index.php?title=Hjelmq.&amp;action=edit&amp;redlink=1" \o "Hjelmq. (page does not exist)" </w:instrText>
      </w:r>
      <w:r>
        <w:rPr>
          <w:sz w:val="22"/>
          <w:szCs w:val="22"/>
        </w:rPr>
        <w:fldChar w:fldCharType="separate"/>
      </w:r>
      <w:r w:rsidRPr="00452CC1">
        <w:rPr>
          <w:sz w:val="24"/>
          <w:szCs w:val="24"/>
        </w:rPr>
        <w:t>Hjelmq</w:t>
      </w:r>
      <w:proofErr w:type="spellEnd"/>
      <w:r w:rsidRPr="00452CC1">
        <w:rPr>
          <w:sz w:val="24"/>
          <w:szCs w:val="24"/>
        </w:rPr>
        <w:t>.</w:t>
      </w:r>
      <w:r>
        <w:rPr>
          <w:sz w:val="24"/>
          <w:szCs w:val="24"/>
        </w:rPr>
        <w:fldChar w:fldCharType="end"/>
      </w:r>
      <w:r>
        <w:rPr>
          <w:sz w:val="24"/>
          <w:szCs w:val="24"/>
        </w:rPr>
        <w:t>)</w:t>
      </w:r>
      <w:r w:rsidRPr="00593A8B">
        <w:rPr>
          <w:sz w:val="24"/>
          <w:szCs w:val="24"/>
        </w:rPr>
        <w:t xml:space="preserve">, </w:t>
      </w:r>
      <w:r>
        <w:rPr>
          <w:sz w:val="24"/>
          <w:szCs w:val="24"/>
        </w:rPr>
        <w:t>willow (</w:t>
      </w:r>
      <w:r w:rsidRPr="00452CC1">
        <w:rPr>
          <w:i/>
          <w:iCs/>
          <w:sz w:val="24"/>
          <w:szCs w:val="24"/>
        </w:rPr>
        <w:t>Salix</w:t>
      </w:r>
      <w:r>
        <w:rPr>
          <w:sz w:val="24"/>
          <w:szCs w:val="24"/>
        </w:rPr>
        <w:t xml:space="preserve"> </w:t>
      </w:r>
      <w:proofErr w:type="spellStart"/>
      <w:r>
        <w:rPr>
          <w:sz w:val="24"/>
          <w:szCs w:val="24"/>
        </w:rPr>
        <w:t>alab</w:t>
      </w:r>
      <w:proofErr w:type="spellEnd"/>
      <w:r>
        <w:rPr>
          <w:sz w:val="24"/>
          <w:szCs w:val="24"/>
        </w:rPr>
        <w:t xml:space="preserve"> L.)</w:t>
      </w:r>
      <w:r w:rsidRPr="00593A8B">
        <w:rPr>
          <w:sz w:val="24"/>
          <w:szCs w:val="24"/>
        </w:rPr>
        <w:t xml:space="preserve">, </w:t>
      </w:r>
      <w:r>
        <w:rPr>
          <w:sz w:val="24"/>
          <w:szCs w:val="24"/>
        </w:rPr>
        <w:t>and silver birch (</w:t>
      </w:r>
      <w:r w:rsidRPr="00452CC1">
        <w:rPr>
          <w:i/>
          <w:iCs/>
          <w:sz w:val="24"/>
          <w:szCs w:val="24"/>
        </w:rPr>
        <w:t>Betula pendula</w:t>
      </w:r>
      <w:r>
        <w:rPr>
          <w:sz w:val="24"/>
          <w:szCs w:val="24"/>
        </w:rPr>
        <w:t xml:space="preserve"> Roth).</w:t>
      </w:r>
      <w:r w:rsidRPr="00593A8B">
        <w:rPr>
          <w:sz w:val="24"/>
          <w:szCs w:val="24"/>
        </w:rPr>
        <w:t xml:space="preserve"> </w:t>
      </w:r>
      <w:r>
        <w:rPr>
          <w:sz w:val="24"/>
          <w:szCs w:val="24"/>
        </w:rPr>
        <w:t>Mean annual precipitation of this area is 225 - 235 cm (</w:t>
      </w:r>
      <w:r w:rsidRPr="009F677B">
        <w:rPr>
          <w:sz w:val="24"/>
          <w:szCs w:val="24"/>
        </w:rPr>
        <w:t>Lan</w:t>
      </w:r>
      <w:r>
        <w:rPr>
          <w:sz w:val="24"/>
          <w:szCs w:val="24"/>
        </w:rPr>
        <w:t xml:space="preserve"> </w:t>
      </w:r>
      <w:r w:rsidRPr="009F677B">
        <w:rPr>
          <w:sz w:val="24"/>
          <w:szCs w:val="24"/>
        </w:rPr>
        <w:t>et al.</w:t>
      </w:r>
      <w:r>
        <w:rPr>
          <w:sz w:val="24"/>
          <w:szCs w:val="24"/>
        </w:rPr>
        <w:t>,</w:t>
      </w:r>
      <w:r w:rsidRPr="009F677B">
        <w:rPr>
          <w:sz w:val="24"/>
          <w:szCs w:val="24"/>
        </w:rPr>
        <w:t xml:space="preserve"> 2019</w:t>
      </w:r>
      <w:r>
        <w:rPr>
          <w:sz w:val="24"/>
          <w:szCs w:val="24"/>
        </w:rPr>
        <w:t>;</w:t>
      </w:r>
      <w:r w:rsidRPr="009F677B">
        <w:rPr>
          <w:sz w:val="24"/>
          <w:szCs w:val="24"/>
        </w:rPr>
        <w:t xml:space="preserve"> </w:t>
      </w:r>
      <w:r w:rsidRPr="00D0701F">
        <w:rPr>
          <w:sz w:val="24"/>
          <w:szCs w:val="24"/>
          <w:highlight w:val="white"/>
        </w:rPr>
        <w:t>PRISM Climate Group, Oregon State University,</w:t>
      </w:r>
      <w:r>
        <w:rPr>
          <w:sz w:val="24"/>
          <w:szCs w:val="24"/>
          <w:highlight w:val="white"/>
        </w:rPr>
        <w:t xml:space="preserve"> </w:t>
      </w:r>
      <w:r w:rsidRPr="00D0701F">
        <w:rPr>
          <w:sz w:val="24"/>
          <w:szCs w:val="24"/>
          <w:highlight w:val="white"/>
        </w:rPr>
        <w:t>2018</w:t>
      </w:r>
      <w:r w:rsidRPr="009F677B">
        <w:rPr>
          <w:sz w:val="24"/>
          <w:szCs w:val="24"/>
        </w:rPr>
        <w:t>)</w:t>
      </w:r>
      <w:r>
        <w:rPr>
          <w:sz w:val="24"/>
          <w:szCs w:val="24"/>
        </w:rPr>
        <w:t>. Mean annual temperature is 10.6 degrees C (</w:t>
      </w:r>
      <w:r w:rsidRPr="009F677B">
        <w:rPr>
          <w:sz w:val="24"/>
          <w:szCs w:val="24"/>
        </w:rPr>
        <w:t>Lan</w:t>
      </w:r>
      <w:r>
        <w:rPr>
          <w:sz w:val="24"/>
          <w:szCs w:val="24"/>
        </w:rPr>
        <w:t xml:space="preserve"> </w:t>
      </w:r>
      <w:r w:rsidRPr="009F677B">
        <w:rPr>
          <w:sz w:val="24"/>
          <w:szCs w:val="24"/>
        </w:rPr>
        <w:t>et al.</w:t>
      </w:r>
      <w:r>
        <w:rPr>
          <w:sz w:val="24"/>
          <w:szCs w:val="24"/>
        </w:rPr>
        <w:t>,</w:t>
      </w:r>
      <w:r w:rsidRPr="009F677B">
        <w:rPr>
          <w:sz w:val="24"/>
          <w:szCs w:val="24"/>
        </w:rPr>
        <w:t xml:space="preserve"> 2019</w:t>
      </w:r>
      <w:r>
        <w:rPr>
          <w:sz w:val="24"/>
          <w:szCs w:val="24"/>
        </w:rPr>
        <w:t>;</w:t>
      </w:r>
      <w:r w:rsidRPr="009F677B">
        <w:rPr>
          <w:sz w:val="24"/>
          <w:szCs w:val="24"/>
        </w:rPr>
        <w:t xml:space="preserve"> </w:t>
      </w:r>
      <w:r w:rsidRPr="00D0701F">
        <w:rPr>
          <w:sz w:val="24"/>
          <w:szCs w:val="24"/>
          <w:highlight w:val="white"/>
        </w:rPr>
        <w:t>PRISM Climate Group, Oregon State University,</w:t>
      </w:r>
      <w:r>
        <w:rPr>
          <w:sz w:val="24"/>
          <w:szCs w:val="24"/>
          <w:highlight w:val="white"/>
        </w:rPr>
        <w:t xml:space="preserve"> </w:t>
      </w:r>
      <w:r w:rsidRPr="00D0701F">
        <w:rPr>
          <w:sz w:val="24"/>
          <w:szCs w:val="24"/>
          <w:highlight w:val="white"/>
        </w:rPr>
        <w:t>2018</w:t>
      </w:r>
      <w:r w:rsidRPr="009F677B">
        <w:rPr>
          <w:sz w:val="24"/>
          <w:szCs w:val="24"/>
        </w:rPr>
        <w:t>)</w:t>
      </w:r>
      <w:r>
        <w:rPr>
          <w:sz w:val="24"/>
          <w:szCs w:val="24"/>
        </w:rPr>
        <w:t>, with soil types of the study area containing mostly gravelly clay loam and gravelly silty clay (</w:t>
      </w:r>
      <w:r w:rsidRPr="00D0701F">
        <w:rPr>
          <w:sz w:val="24"/>
          <w:szCs w:val="24"/>
          <w:highlight w:val="white"/>
        </w:rPr>
        <w:t xml:space="preserve">Soil Survey Staff, </w:t>
      </w:r>
      <w:r>
        <w:rPr>
          <w:sz w:val="24"/>
          <w:szCs w:val="24"/>
          <w:highlight w:val="white"/>
        </w:rPr>
        <w:t>2021)</w:t>
      </w:r>
      <w:r>
        <w:rPr>
          <w:sz w:val="24"/>
          <w:szCs w:val="24"/>
        </w:rPr>
        <w:t>.</w:t>
      </w:r>
    </w:p>
    <w:p w14:paraId="50626B0F" w14:textId="77777777" w:rsidR="00205D3B" w:rsidRPr="00126AF4" w:rsidRDefault="00205D3B" w:rsidP="00205D3B">
      <w:pPr>
        <w:spacing w:line="480" w:lineRule="auto"/>
        <w:ind w:firstLine="720"/>
        <w:rPr>
          <w:sz w:val="24"/>
          <w:szCs w:val="24"/>
        </w:rPr>
      </w:pPr>
      <w:r>
        <w:rPr>
          <w:sz w:val="24"/>
          <w:szCs w:val="24"/>
        </w:rPr>
        <w:t xml:space="preserve">The location of this study provides a unique ecosystem for surveying of LRR. The area was chosen with prior knowledge that there was a high incidence rate of LRR. This was based upon a line intercept survey (Bloomberg et al., 1980) that was conducted in 1978 (Everett Hansen, unpublished data). Historically, the study region was clear cut between 1910 and 1920, burned after </w:t>
      </w:r>
      <w:proofErr w:type="spellStart"/>
      <w:r>
        <w:rPr>
          <w:sz w:val="24"/>
          <w:szCs w:val="24"/>
        </w:rPr>
        <w:t>reharvest</w:t>
      </w:r>
      <w:proofErr w:type="spellEnd"/>
      <w:r>
        <w:rPr>
          <w:sz w:val="24"/>
          <w:szCs w:val="24"/>
        </w:rPr>
        <w:t>, and reestablished naturally from seed (</w:t>
      </w:r>
      <w:proofErr w:type="spellStart"/>
      <w:r>
        <w:rPr>
          <w:sz w:val="24"/>
          <w:szCs w:val="24"/>
        </w:rPr>
        <w:t>Tkacz</w:t>
      </w:r>
      <w:proofErr w:type="spellEnd"/>
      <w:r>
        <w:rPr>
          <w:sz w:val="24"/>
          <w:szCs w:val="24"/>
        </w:rPr>
        <w:t xml:space="preserve"> and Hansen, 1982). The study area encompassed 15 stands (mean = 9.7 hectares, range = 6.7 - 14.7 hectares) across ca. ~162 hectares (</w:t>
      </w:r>
      <w:r>
        <w:rPr>
          <w:b/>
          <w:sz w:val="24"/>
          <w:szCs w:val="24"/>
        </w:rPr>
        <w:t>Fig. 2</w:t>
      </w:r>
      <w:r>
        <w:rPr>
          <w:sz w:val="24"/>
          <w:szCs w:val="24"/>
        </w:rPr>
        <w:t xml:space="preserve">) of USFS land. </w:t>
      </w:r>
    </w:p>
    <w:p w14:paraId="6AB1F66A" w14:textId="77777777" w:rsidR="00205D3B" w:rsidRDefault="00205D3B" w:rsidP="00205D3B">
      <w:pPr>
        <w:spacing w:line="480" w:lineRule="auto"/>
        <w:ind w:firstLine="720"/>
        <w:rPr>
          <w:sz w:val="24"/>
          <w:szCs w:val="24"/>
        </w:rPr>
      </w:pPr>
      <w:r>
        <w:rPr>
          <w:sz w:val="24"/>
          <w:szCs w:val="24"/>
        </w:rPr>
        <w:t>Three categories of treatment areas were originally designed for this study, with five replicates for each treatment. The treatment categories included treatment 1 (TMT 1), which was the control, that contained five stands where no thinning occurred. Treatment 2 (TMT 2) was made up of five stands that were thinned to 34.5 m</w:t>
      </w:r>
      <w:r>
        <w:rPr>
          <w:color w:val="333333"/>
          <w:sz w:val="24"/>
          <w:szCs w:val="24"/>
          <w:vertAlign w:val="superscript"/>
        </w:rPr>
        <w:t>2</w:t>
      </w:r>
      <w:r>
        <w:rPr>
          <w:sz w:val="24"/>
          <w:szCs w:val="24"/>
        </w:rPr>
        <w:t>/ha of basal area. Treatment 3 (TMT 3) was made up of five stands that were thinned to 42.1 m</w:t>
      </w:r>
      <w:r>
        <w:rPr>
          <w:color w:val="333333"/>
          <w:sz w:val="24"/>
          <w:szCs w:val="24"/>
          <w:vertAlign w:val="superscript"/>
        </w:rPr>
        <w:t>2</w:t>
      </w:r>
      <w:r>
        <w:rPr>
          <w:sz w:val="24"/>
          <w:szCs w:val="24"/>
        </w:rPr>
        <w:t>/ha</w:t>
      </w:r>
      <w:r w:rsidRPr="00695B20">
        <w:rPr>
          <w:color w:val="7030A0"/>
          <w:sz w:val="24"/>
          <w:szCs w:val="24"/>
        </w:rPr>
        <w:t xml:space="preserve"> </w:t>
      </w:r>
      <w:r>
        <w:rPr>
          <w:sz w:val="24"/>
          <w:szCs w:val="24"/>
        </w:rPr>
        <w:t>of basal area (</w:t>
      </w:r>
      <w:r w:rsidRPr="00F41195">
        <w:rPr>
          <w:b/>
          <w:bCs/>
          <w:sz w:val="24"/>
          <w:szCs w:val="24"/>
        </w:rPr>
        <w:t>Fig. 2</w:t>
      </w:r>
      <w:r>
        <w:rPr>
          <w:sz w:val="24"/>
          <w:szCs w:val="24"/>
        </w:rPr>
        <w:t xml:space="preserve">). The thinning of the stands occurred from 1986 to 1990 (Everett Hansen, personal communication). </w:t>
      </w:r>
    </w:p>
    <w:p w14:paraId="484723CA" w14:textId="77777777" w:rsidR="00205D3B" w:rsidRPr="00FA44EC" w:rsidRDefault="00205D3B" w:rsidP="00205D3B">
      <w:pPr>
        <w:spacing w:line="480" w:lineRule="auto"/>
        <w:ind w:firstLine="720"/>
        <w:rPr>
          <w:b/>
          <w:bCs/>
          <w:color w:val="24292F"/>
          <w:sz w:val="24"/>
          <w:szCs w:val="24"/>
          <w:shd w:val="clear" w:color="auto" w:fill="FFFFFF"/>
        </w:rPr>
      </w:pPr>
      <w:r w:rsidRPr="00706C07">
        <w:rPr>
          <w:b/>
          <w:bCs/>
          <w:color w:val="24292F"/>
          <w:sz w:val="24"/>
          <w:szCs w:val="24"/>
          <w:shd w:val="clear" w:color="auto" w:fill="FFFFFF"/>
        </w:rPr>
        <w:t>Plot network</w:t>
      </w:r>
      <w:r>
        <w:rPr>
          <w:b/>
          <w:bCs/>
          <w:color w:val="24292F"/>
          <w:sz w:val="24"/>
          <w:szCs w:val="24"/>
          <w:shd w:val="clear" w:color="auto" w:fill="FFFFFF"/>
        </w:rPr>
        <w:t xml:space="preserve">: </w:t>
      </w:r>
      <w:r>
        <w:rPr>
          <w:sz w:val="24"/>
          <w:szCs w:val="24"/>
        </w:rPr>
        <w:t>In 1985, prior to any treatments being conducted, a total of 75 circular, fixed radius plots were established (</w:t>
      </w:r>
      <w:r>
        <w:rPr>
          <w:b/>
          <w:sz w:val="24"/>
          <w:szCs w:val="24"/>
        </w:rPr>
        <w:t>Fig. 2</w:t>
      </w:r>
      <w:r>
        <w:rPr>
          <w:sz w:val="24"/>
          <w:szCs w:val="24"/>
        </w:rPr>
        <w:t xml:space="preserve">). The plot network contained 25 plots in each of the </w:t>
      </w:r>
      <w:r>
        <w:rPr>
          <w:sz w:val="24"/>
          <w:szCs w:val="24"/>
        </w:rPr>
        <w:lastRenderedPageBreak/>
        <w:t xml:space="preserve">three different treatment areas. The location of the plots was on the northeast slope of Mary’s Peak, Oregon, USA. Plots were semi randomized and chosen with respect to access points such as trails and roads. Each plot was 0.04 hectares with a plot radius of 11.3 m. The elevation of the plots ranged from 381 - 634m (mean = 511m). Elevation was found by using a Digital Elevation Model (DEM) in ArcGIS Pro 2.6 </w:t>
      </w:r>
      <w:r>
        <w:rPr>
          <w:color w:val="24292E"/>
          <w:sz w:val="24"/>
          <w:szCs w:val="24"/>
          <w:highlight w:val="white"/>
        </w:rPr>
        <w:t>(ESRI, 2011)</w:t>
      </w:r>
      <w:r>
        <w:rPr>
          <w:sz w:val="24"/>
          <w:szCs w:val="24"/>
        </w:rPr>
        <w:t>. The DEM was downloaded from the USGS Earth Explorer online website (</w:t>
      </w:r>
      <w:hyperlink r:id="rId15" w:history="1">
        <w:r w:rsidRPr="00E04E74">
          <w:rPr>
            <w:rStyle w:val="Hyperlink"/>
            <w:szCs w:val="24"/>
          </w:rPr>
          <w:t>http://earthexplorer.usgs.gov</w:t>
        </w:r>
      </w:hyperlink>
      <w:r>
        <w:rPr>
          <w:sz w:val="24"/>
          <w:szCs w:val="24"/>
        </w:rPr>
        <w:t xml:space="preserve">). </w:t>
      </w:r>
    </w:p>
    <w:p w14:paraId="6C34C9B5" w14:textId="77777777" w:rsidR="00205D3B" w:rsidRDefault="00205D3B" w:rsidP="00205D3B">
      <w:pPr>
        <w:spacing w:line="480" w:lineRule="auto"/>
        <w:ind w:firstLine="720"/>
        <w:rPr>
          <w:sz w:val="24"/>
          <w:szCs w:val="24"/>
        </w:rPr>
      </w:pPr>
      <w:r w:rsidRPr="00FA44EC">
        <w:rPr>
          <w:b/>
          <w:bCs/>
          <w:sz w:val="24"/>
          <w:szCs w:val="24"/>
        </w:rPr>
        <w:t>Data collection:</w:t>
      </w:r>
      <w:r>
        <w:rPr>
          <w:sz w:val="24"/>
          <w:szCs w:val="24"/>
        </w:rPr>
        <w:t xml:space="preserve"> Beginning in 1985, the plots were surveyed and each tree within the plot was tagged with a tree identification number. The tree species, diameter at breast height (DBH) measurements, and tree health condition codes were recorded.  DBH was taken ~1.37 m from the highest point of the surface of the soil. If trees were on a slope the DBH measurements were taken on the uphill side of the tree. On each tree surveyed, a line had been spray painted at breast height during the previous survey. This was done to help ensure consistent measurements were replicated. The breakpoint DBH was 15.24 cm and all ingrown trees that were &gt; 15.24 cm were added to the plots. Tree health conditions were assigned a code from 1 - 4 (1 = healthy, 2 = live tree with symptoms, 3 = dead from</w:t>
      </w:r>
      <w:r>
        <w:rPr>
          <w:i/>
          <w:sz w:val="24"/>
          <w:szCs w:val="24"/>
        </w:rPr>
        <w:t xml:space="preserve"> C. sulphurascens</w:t>
      </w:r>
      <w:r>
        <w:rPr>
          <w:sz w:val="24"/>
          <w:szCs w:val="24"/>
        </w:rPr>
        <w:t xml:space="preserve">, 4 = dead not from </w:t>
      </w:r>
      <w:r>
        <w:rPr>
          <w:i/>
          <w:sz w:val="24"/>
          <w:szCs w:val="24"/>
        </w:rPr>
        <w:t>C. sulphurascens</w:t>
      </w:r>
      <w:r>
        <w:rPr>
          <w:sz w:val="24"/>
          <w:szCs w:val="24"/>
        </w:rPr>
        <w:t xml:space="preserve">). Windblown trees or stumps were given a code of 4 if signs of </w:t>
      </w:r>
      <w:r>
        <w:rPr>
          <w:i/>
          <w:sz w:val="24"/>
          <w:szCs w:val="24"/>
        </w:rPr>
        <w:t>C. sulphurascens</w:t>
      </w:r>
      <w:r>
        <w:rPr>
          <w:sz w:val="24"/>
          <w:szCs w:val="24"/>
        </w:rPr>
        <w:t xml:space="preserve"> were not present. Plots were resurveyed in 1990, 1995, 2000, 2009, and 2020. </w:t>
      </w:r>
    </w:p>
    <w:p w14:paraId="402B0FFA" w14:textId="77777777" w:rsidR="00205D3B" w:rsidRDefault="00205D3B" w:rsidP="00205D3B">
      <w:pPr>
        <w:spacing w:line="480" w:lineRule="auto"/>
        <w:ind w:firstLine="720"/>
        <w:rPr>
          <w:color w:val="24292F"/>
          <w:sz w:val="24"/>
          <w:szCs w:val="24"/>
          <w:shd w:val="clear" w:color="auto" w:fill="FFFFFF"/>
        </w:rPr>
      </w:pPr>
      <w:r w:rsidRPr="001E27D6">
        <w:rPr>
          <w:color w:val="24292F"/>
          <w:sz w:val="24"/>
          <w:szCs w:val="24"/>
          <w:shd w:val="clear" w:color="auto" w:fill="FFFFFF"/>
        </w:rPr>
        <w:t xml:space="preserve">Confirmation of trees infected with </w:t>
      </w:r>
      <w:r w:rsidRPr="00CD761E">
        <w:rPr>
          <w:i/>
          <w:iCs/>
          <w:color w:val="24292F"/>
          <w:sz w:val="24"/>
          <w:szCs w:val="24"/>
          <w:shd w:val="clear" w:color="auto" w:fill="FFFFFF"/>
        </w:rPr>
        <w:t xml:space="preserve">C. sulphurascens </w:t>
      </w:r>
      <w:r w:rsidRPr="001E27D6">
        <w:rPr>
          <w:color w:val="24292F"/>
          <w:sz w:val="24"/>
          <w:szCs w:val="24"/>
          <w:shd w:val="clear" w:color="auto" w:fill="FFFFFF"/>
        </w:rPr>
        <w:t xml:space="preserve">was </w:t>
      </w:r>
      <w:r>
        <w:rPr>
          <w:color w:val="24292F"/>
          <w:sz w:val="24"/>
          <w:szCs w:val="24"/>
          <w:shd w:val="clear" w:color="auto" w:fill="FFFFFF"/>
        </w:rPr>
        <w:t>determined through</w:t>
      </w:r>
      <w:r w:rsidRPr="001E27D6">
        <w:rPr>
          <w:color w:val="24292F"/>
          <w:sz w:val="24"/>
          <w:szCs w:val="24"/>
          <w:shd w:val="clear" w:color="auto" w:fill="FFFFFF"/>
        </w:rPr>
        <w:t xml:space="preserve"> signs</w:t>
      </w:r>
      <w:r>
        <w:rPr>
          <w:color w:val="24292F"/>
          <w:sz w:val="24"/>
          <w:szCs w:val="24"/>
          <w:shd w:val="clear" w:color="auto" w:fill="FFFFFF"/>
        </w:rPr>
        <w:t xml:space="preserve"> of the pathogen and symptoms within the host.</w:t>
      </w:r>
      <w:r w:rsidRPr="001E27D6">
        <w:rPr>
          <w:color w:val="24292F"/>
          <w:sz w:val="24"/>
          <w:szCs w:val="24"/>
          <w:shd w:val="clear" w:color="auto" w:fill="FFFFFF"/>
        </w:rPr>
        <w:t xml:space="preserve"> </w:t>
      </w:r>
      <w:r>
        <w:rPr>
          <w:color w:val="24292F"/>
          <w:sz w:val="24"/>
          <w:szCs w:val="24"/>
          <w:shd w:val="clear" w:color="auto" w:fill="FFFFFF"/>
        </w:rPr>
        <w:t>The main primary diagnostic sign noted was setal</w:t>
      </w:r>
      <w:r w:rsidRPr="001E27D6">
        <w:rPr>
          <w:color w:val="24292F"/>
          <w:sz w:val="24"/>
          <w:szCs w:val="24"/>
          <w:shd w:val="clear" w:color="auto" w:fill="FFFFFF"/>
        </w:rPr>
        <w:t xml:space="preserve"> hyphae viewed under a hand lens. On occasion, primary signs of ectotrophic mycelium were found growing on roots of infected trees. Primary symptoms used for identification of infected trees included decayed roots and pitted wood. Secondary symptoms noted were decayed wood that had separated at the annual rings, reduced terminal growth, and crown yellowing.</w:t>
      </w:r>
    </w:p>
    <w:p w14:paraId="4F10C0F6" w14:textId="77777777" w:rsidR="00205D3B" w:rsidRDefault="00205D3B" w:rsidP="00205D3B">
      <w:pPr>
        <w:spacing w:line="480" w:lineRule="auto"/>
        <w:ind w:firstLine="720"/>
        <w:rPr>
          <w:rStyle w:val="Hyperlink"/>
          <w:szCs w:val="24"/>
        </w:rPr>
      </w:pPr>
      <w:r w:rsidRPr="00B66F76">
        <w:rPr>
          <w:b/>
          <w:bCs/>
          <w:sz w:val="24"/>
          <w:szCs w:val="24"/>
        </w:rPr>
        <w:lastRenderedPageBreak/>
        <w:t>Data cleaning and analysis:</w:t>
      </w:r>
      <w:r>
        <w:rPr>
          <w:sz w:val="24"/>
          <w:szCs w:val="24"/>
        </w:rPr>
        <w:t xml:space="preserve"> </w:t>
      </w:r>
      <w:r w:rsidRPr="00CF097C">
        <w:rPr>
          <w:sz w:val="24"/>
          <w:szCs w:val="24"/>
        </w:rPr>
        <w:t xml:space="preserve">Extensive data cleaning and validation was required to identify data entry errors, inconsistencies in variable names or values, to identify missing data, and </w:t>
      </w:r>
      <w:r>
        <w:rPr>
          <w:sz w:val="24"/>
          <w:szCs w:val="24"/>
        </w:rPr>
        <w:t>to ensure</w:t>
      </w:r>
      <w:r w:rsidRPr="00CF097C">
        <w:rPr>
          <w:sz w:val="24"/>
          <w:szCs w:val="24"/>
        </w:rPr>
        <w:t xml:space="preserve"> that data from different years adhered to the same format. Data was also subset and reshaped (wide to long) and stand-level summary statistics were generated to facilitate statistics and visualization for specific questions such as mean</w:t>
      </w:r>
      <w:r>
        <w:rPr>
          <w:sz w:val="24"/>
          <w:szCs w:val="24"/>
        </w:rPr>
        <w:t xml:space="preserve"> DBH</w:t>
      </w:r>
      <w:r w:rsidRPr="00CF097C">
        <w:rPr>
          <w:sz w:val="24"/>
          <w:szCs w:val="24"/>
        </w:rPr>
        <w:t>.</w:t>
      </w:r>
      <w:r>
        <w:rPr>
          <w:sz w:val="24"/>
          <w:szCs w:val="24"/>
        </w:rPr>
        <w:t xml:space="preserve"> </w:t>
      </w:r>
      <w:r w:rsidRPr="00CF097C">
        <w:rPr>
          <w:sz w:val="24"/>
          <w:szCs w:val="24"/>
        </w:rPr>
        <w:t>The data was primarily cleaned in Microsoft Excel</w:t>
      </w:r>
      <w:r w:rsidRPr="00CF097C">
        <w:t xml:space="preserve"> </w:t>
      </w:r>
      <w:r w:rsidRPr="00CF097C">
        <w:rPr>
          <w:sz w:val="24"/>
          <w:szCs w:val="24"/>
        </w:rPr>
        <w:t xml:space="preserve">and RStudio </w:t>
      </w:r>
      <w:r>
        <w:rPr>
          <w:sz w:val="24"/>
          <w:szCs w:val="24"/>
        </w:rPr>
        <w:t xml:space="preserve">(v. </w:t>
      </w:r>
      <w:r w:rsidRPr="00CF097C">
        <w:rPr>
          <w:sz w:val="24"/>
          <w:szCs w:val="24"/>
        </w:rPr>
        <w:t>1.4.1103</w:t>
      </w:r>
      <w:r>
        <w:rPr>
          <w:sz w:val="24"/>
          <w:szCs w:val="24"/>
        </w:rPr>
        <w:t xml:space="preserve">, </w:t>
      </w:r>
      <w:r w:rsidRPr="00FE32C8">
        <w:rPr>
          <w:sz w:val="24"/>
          <w:szCs w:val="24"/>
        </w:rPr>
        <w:t>RStudio Team</w:t>
      </w:r>
      <w:r>
        <w:rPr>
          <w:sz w:val="24"/>
          <w:szCs w:val="24"/>
        </w:rPr>
        <w:t>,</w:t>
      </w:r>
      <w:r w:rsidRPr="00FE32C8">
        <w:rPr>
          <w:sz w:val="24"/>
          <w:szCs w:val="24"/>
        </w:rPr>
        <w:t xml:space="preserve"> 2021</w:t>
      </w:r>
      <w:r>
        <w:rPr>
          <w:sz w:val="24"/>
          <w:szCs w:val="24"/>
        </w:rPr>
        <w:t>)</w:t>
      </w:r>
      <w:r w:rsidRPr="00CF097C">
        <w:rPr>
          <w:sz w:val="24"/>
          <w:szCs w:val="24"/>
        </w:rPr>
        <w:t>. First, formatting was done for all years to make the data consistent. Next the sheet was sorted to ensure that there were no measurements included within the data that ha</w:t>
      </w:r>
      <w:r>
        <w:rPr>
          <w:sz w:val="24"/>
          <w:szCs w:val="24"/>
        </w:rPr>
        <w:t>d</w:t>
      </w:r>
      <w:r w:rsidRPr="00CF097C">
        <w:rPr>
          <w:sz w:val="24"/>
          <w:szCs w:val="24"/>
        </w:rPr>
        <w:t xml:space="preserve"> &lt; 15.24cm DBH. All data with &lt; 15.24cm </w:t>
      </w:r>
      <w:r>
        <w:rPr>
          <w:sz w:val="24"/>
          <w:szCs w:val="24"/>
        </w:rPr>
        <w:t xml:space="preserve">DBH </w:t>
      </w:r>
      <w:r w:rsidRPr="00CF097C">
        <w:rPr>
          <w:sz w:val="24"/>
          <w:szCs w:val="24"/>
        </w:rPr>
        <w:t xml:space="preserve">were deleted, and a list was made to document all the trees that were removed. There were several large trees </w:t>
      </w:r>
      <w:r>
        <w:rPr>
          <w:sz w:val="24"/>
          <w:szCs w:val="24"/>
        </w:rPr>
        <w:t xml:space="preserve">that </w:t>
      </w:r>
      <w:r w:rsidRPr="00CF097C">
        <w:rPr>
          <w:sz w:val="24"/>
          <w:szCs w:val="24"/>
        </w:rPr>
        <w:t>were</w:t>
      </w:r>
      <w:r>
        <w:rPr>
          <w:sz w:val="24"/>
          <w:szCs w:val="24"/>
        </w:rPr>
        <w:t xml:space="preserve"> within the plots and</w:t>
      </w:r>
      <w:r w:rsidRPr="00CF097C">
        <w:rPr>
          <w:sz w:val="24"/>
          <w:szCs w:val="24"/>
        </w:rPr>
        <w:t xml:space="preserve"> added as part of the 2020 data collection. These trees had not been accounted for during any of the previous years. Any of these trees that were &gt; 25cm were also removed</w:t>
      </w:r>
      <w:r>
        <w:rPr>
          <w:sz w:val="24"/>
          <w:szCs w:val="24"/>
        </w:rPr>
        <w:t xml:space="preserve"> as part of the data cleaning process</w:t>
      </w:r>
      <w:r w:rsidRPr="00CF097C">
        <w:rPr>
          <w:sz w:val="24"/>
          <w:szCs w:val="24"/>
        </w:rPr>
        <w:t xml:space="preserve"> to account for larger outlier trees that might skew the data. Condition codes for all trees were then recorded if any were missing and could be positively identified from previous/current years or through the notes</w:t>
      </w:r>
      <w:r>
        <w:rPr>
          <w:sz w:val="24"/>
          <w:szCs w:val="24"/>
        </w:rPr>
        <w:t xml:space="preserve"> documented fro</w:t>
      </w:r>
      <w:r w:rsidRPr="00C24D48">
        <w:rPr>
          <w:sz w:val="24"/>
          <w:szCs w:val="24"/>
        </w:rPr>
        <w:t xml:space="preserve">m previous years. </w:t>
      </w:r>
      <w:r>
        <w:rPr>
          <w:sz w:val="24"/>
          <w:szCs w:val="24"/>
        </w:rPr>
        <w:t xml:space="preserve">The following </w:t>
      </w:r>
      <w:proofErr w:type="spellStart"/>
      <w:r>
        <w:rPr>
          <w:sz w:val="24"/>
          <w:szCs w:val="24"/>
        </w:rPr>
        <w:t>Github</w:t>
      </w:r>
      <w:proofErr w:type="spellEnd"/>
      <w:r>
        <w:rPr>
          <w:sz w:val="24"/>
          <w:szCs w:val="24"/>
        </w:rPr>
        <w:t xml:space="preserve"> repository, </w:t>
      </w:r>
      <w:r w:rsidRPr="00A07322">
        <w:rPr>
          <w:sz w:val="24"/>
          <w:szCs w:val="24"/>
        </w:rPr>
        <w:t xml:space="preserve">https://github.com/mcmurtrs/WoodsCreek </w:t>
      </w:r>
      <w:r>
        <w:rPr>
          <w:sz w:val="24"/>
          <w:szCs w:val="24"/>
        </w:rPr>
        <w:t>displays d</w:t>
      </w:r>
      <w:r w:rsidRPr="00C24D48">
        <w:rPr>
          <w:sz w:val="24"/>
          <w:szCs w:val="24"/>
        </w:rPr>
        <w:t>etailed steps of the data cleaning methods</w:t>
      </w:r>
      <w:r>
        <w:rPr>
          <w:sz w:val="24"/>
          <w:szCs w:val="24"/>
        </w:rPr>
        <w:t>.</w:t>
      </w:r>
    </w:p>
    <w:p w14:paraId="50C780B9" w14:textId="77777777" w:rsidR="00205D3B" w:rsidRDefault="00205D3B" w:rsidP="00205D3B">
      <w:pPr>
        <w:spacing w:line="480" w:lineRule="auto"/>
        <w:ind w:firstLine="720"/>
        <w:rPr>
          <w:sz w:val="24"/>
          <w:szCs w:val="24"/>
        </w:rPr>
      </w:pPr>
      <w:r>
        <w:rPr>
          <w:sz w:val="24"/>
          <w:szCs w:val="24"/>
        </w:rPr>
        <w:t>Over the course of this study (1985-2020), data were collected on over 1,900 trees with more than 7,500 tree measurements being recorded. For the final analysis, only data from 1990 - 2020 was used, as this was when the thinning treatments had been completed. The reduced dataset included around 1,100 different trees with approximately 4,100 DBH measurements.</w:t>
      </w:r>
    </w:p>
    <w:p w14:paraId="10A20D81" w14:textId="77777777" w:rsidR="00205D3B" w:rsidRDefault="00205D3B" w:rsidP="00205D3B">
      <w:pPr>
        <w:shd w:val="clear" w:color="auto" w:fill="FFFFFF"/>
        <w:spacing w:after="240" w:line="480" w:lineRule="auto"/>
        <w:ind w:firstLine="720"/>
        <w:rPr>
          <w:sz w:val="24"/>
          <w:szCs w:val="24"/>
        </w:rPr>
      </w:pPr>
      <w:r w:rsidRPr="00F41195">
        <w:rPr>
          <w:b/>
          <w:bCs/>
          <w:color w:val="24292E"/>
          <w:sz w:val="24"/>
          <w:szCs w:val="24"/>
        </w:rPr>
        <w:t>Forest Vegetation Simulator:</w:t>
      </w:r>
      <w:r>
        <w:rPr>
          <w:color w:val="24292E"/>
          <w:sz w:val="24"/>
          <w:szCs w:val="24"/>
        </w:rPr>
        <w:t xml:space="preserve"> Individual stand files were each run within FVS version </w:t>
      </w:r>
      <w:r w:rsidRPr="00B66CB8">
        <w:rPr>
          <w:color w:val="24292E"/>
          <w:sz w:val="24"/>
          <w:szCs w:val="24"/>
        </w:rPr>
        <w:t>3261</w:t>
      </w:r>
      <w:r>
        <w:rPr>
          <w:color w:val="24292E"/>
          <w:sz w:val="24"/>
          <w:szCs w:val="24"/>
        </w:rPr>
        <w:t xml:space="preserve">, RV: 2020.10.10, through the graphical user interface. The variant used for all modelled runs was the </w:t>
      </w:r>
      <w:r w:rsidRPr="00ED73AC">
        <w:rPr>
          <w:color w:val="24292E"/>
          <w:sz w:val="24"/>
          <w:szCs w:val="24"/>
        </w:rPr>
        <w:t xml:space="preserve">Pacific Northwest Coast (PN) </w:t>
      </w:r>
      <w:r>
        <w:rPr>
          <w:color w:val="24292E"/>
          <w:sz w:val="24"/>
          <w:szCs w:val="24"/>
        </w:rPr>
        <w:t>v</w:t>
      </w:r>
      <w:r w:rsidRPr="00ED73AC">
        <w:rPr>
          <w:color w:val="24292E"/>
          <w:sz w:val="24"/>
          <w:szCs w:val="24"/>
        </w:rPr>
        <w:t>ariant.</w:t>
      </w:r>
      <w:r>
        <w:rPr>
          <w:sz w:val="24"/>
          <w:szCs w:val="24"/>
        </w:rPr>
        <w:t xml:space="preserve"> Underlying data errors were initially checked </w:t>
      </w:r>
      <w:r>
        <w:rPr>
          <w:sz w:val="24"/>
          <w:szCs w:val="24"/>
        </w:rPr>
        <w:lastRenderedPageBreak/>
        <w:t>in FVS using the “stand summary data '' option. For the FVS analysis, two comparisons were made; the first comparison involved the observed data compared to the default parameters in FVS. The second comparison included a comparison of the observed data to predictions made by the WRDM extension using default parameters.</w:t>
      </w:r>
    </w:p>
    <w:p w14:paraId="33ECCE9A" w14:textId="77777777" w:rsidR="00205D3B" w:rsidRDefault="00205D3B" w:rsidP="00205D3B">
      <w:pPr>
        <w:shd w:val="clear" w:color="auto" w:fill="FFFFFF"/>
        <w:spacing w:after="240" w:line="480" w:lineRule="auto"/>
        <w:ind w:firstLine="720"/>
        <w:rPr>
          <w:b/>
          <w:sz w:val="24"/>
          <w:szCs w:val="24"/>
        </w:rPr>
      </w:pPr>
      <w:r>
        <w:rPr>
          <w:sz w:val="24"/>
          <w:szCs w:val="24"/>
        </w:rPr>
        <w:t xml:space="preserve">Both the FVS and WRDM comparisons used the data collected from 1990, which included individual tree level and stand level data. This data was run with default parameters from 1990-2020 and summarized at the stand level. For the observed data, basal area was calculated for each year using R studio using the standard basal area formula. The mean basal area for each of the five stands in each of the three treatments was used for final basal area evaluations. </w:t>
      </w:r>
    </w:p>
    <w:p w14:paraId="1EBEC164" w14:textId="77777777" w:rsidR="00205D3B" w:rsidRDefault="00205D3B" w:rsidP="00205D3B">
      <w:pPr>
        <w:spacing w:line="480" w:lineRule="auto"/>
        <w:ind w:firstLine="720"/>
        <w:rPr>
          <w:i/>
          <w:color w:val="434343"/>
          <w:sz w:val="24"/>
          <w:szCs w:val="24"/>
        </w:rPr>
      </w:pPr>
      <w:r>
        <w:rPr>
          <w:iCs/>
          <w:color w:val="24292E"/>
          <w:sz w:val="24"/>
          <w:szCs w:val="24"/>
          <w:highlight w:val="white"/>
        </w:rPr>
        <w:t xml:space="preserve">For the WRDM parameters, </w:t>
      </w:r>
      <w:r>
        <w:rPr>
          <w:i/>
          <w:color w:val="24292E"/>
          <w:sz w:val="24"/>
          <w:szCs w:val="24"/>
          <w:highlight w:val="white"/>
        </w:rPr>
        <w:t>Phellinus</w:t>
      </w:r>
      <w:r>
        <w:rPr>
          <w:color w:val="24292E"/>
          <w:sz w:val="24"/>
          <w:szCs w:val="24"/>
          <w:highlight w:val="white"/>
        </w:rPr>
        <w:t xml:space="preserve"> root disease was used for the root disease type. The keyword and number for this was RRTYPE = 4. Total stand area (acres) used within WRDM was 0.5 acres.</w:t>
      </w:r>
      <w:r>
        <w:rPr>
          <w:color w:val="24292E"/>
          <w:sz w:val="24"/>
          <w:szCs w:val="24"/>
        </w:rPr>
        <w:t xml:space="preserve"> The default value for total root disease area (acres) was 25% of total stand area (0.125 acres). </w:t>
      </w:r>
      <w:r>
        <w:rPr>
          <w:color w:val="24292E"/>
          <w:sz w:val="24"/>
          <w:szCs w:val="24"/>
          <w:highlight w:val="white"/>
        </w:rPr>
        <w:t>Number of root disease centers was set to the default value of 20. Number of infected and uninfected trees in disease centers was set to the default values of 50%. Proportion of root system infected was set to default values of 0.1 (David, 2018). Default parameters were used regarding bark beetles considering that the Douglas-fir beetle (</w:t>
      </w:r>
      <w:proofErr w:type="spellStart"/>
      <w:r>
        <w:rPr>
          <w:i/>
          <w:color w:val="24292E"/>
          <w:sz w:val="24"/>
          <w:szCs w:val="24"/>
          <w:highlight w:val="white"/>
        </w:rPr>
        <w:t>Dendroctonus</w:t>
      </w:r>
      <w:proofErr w:type="spellEnd"/>
      <w:r>
        <w:rPr>
          <w:i/>
          <w:color w:val="24292E"/>
          <w:sz w:val="24"/>
          <w:szCs w:val="24"/>
          <w:highlight w:val="white"/>
        </w:rPr>
        <w:t xml:space="preserve"> </w:t>
      </w:r>
      <w:proofErr w:type="spellStart"/>
      <w:r>
        <w:rPr>
          <w:i/>
          <w:color w:val="24292E"/>
          <w:sz w:val="24"/>
          <w:szCs w:val="24"/>
          <w:highlight w:val="white"/>
        </w:rPr>
        <w:t>pseudotsugae</w:t>
      </w:r>
      <w:proofErr w:type="spellEnd"/>
      <w:r>
        <w:rPr>
          <w:color w:val="24292E"/>
          <w:sz w:val="24"/>
          <w:szCs w:val="24"/>
          <w:highlight w:val="white"/>
        </w:rPr>
        <w:t xml:space="preserve"> Hopkins) occurs throughout the extensive range of </w:t>
      </w:r>
      <w:r>
        <w:rPr>
          <w:i/>
          <w:color w:val="434343"/>
          <w:sz w:val="24"/>
          <w:szCs w:val="24"/>
        </w:rPr>
        <w:t xml:space="preserve">Douglas-fir </w:t>
      </w:r>
      <w:r>
        <w:rPr>
          <w:color w:val="434343"/>
          <w:sz w:val="24"/>
          <w:szCs w:val="24"/>
        </w:rPr>
        <w:t xml:space="preserve">(Furniss and </w:t>
      </w:r>
      <w:proofErr w:type="spellStart"/>
      <w:r>
        <w:rPr>
          <w:color w:val="434343"/>
          <w:sz w:val="24"/>
          <w:szCs w:val="24"/>
        </w:rPr>
        <w:t>Kegley</w:t>
      </w:r>
      <w:proofErr w:type="spellEnd"/>
      <w:r>
        <w:rPr>
          <w:color w:val="434343"/>
          <w:sz w:val="24"/>
          <w:szCs w:val="24"/>
        </w:rPr>
        <w:t>, 2014).</w:t>
      </w:r>
      <w:r>
        <w:rPr>
          <w:i/>
          <w:color w:val="434343"/>
          <w:sz w:val="24"/>
          <w:szCs w:val="24"/>
        </w:rPr>
        <w:t xml:space="preserve"> </w:t>
      </w:r>
    </w:p>
    <w:p w14:paraId="170DCBD5" w14:textId="77777777" w:rsidR="00205D3B" w:rsidRPr="001A1296" w:rsidRDefault="00205D3B" w:rsidP="00205D3B">
      <w:pPr>
        <w:spacing w:line="480" w:lineRule="auto"/>
        <w:ind w:firstLine="720"/>
        <w:rPr>
          <w:color w:val="21908C"/>
          <w:sz w:val="24"/>
          <w:szCs w:val="24"/>
          <w:highlight w:val="white"/>
        </w:rPr>
      </w:pPr>
      <w:r>
        <w:rPr>
          <w:color w:val="24292E"/>
          <w:sz w:val="24"/>
          <w:szCs w:val="24"/>
          <w:highlight w:val="white"/>
        </w:rPr>
        <w:t xml:space="preserve">Outputs of the modelled data tables were exported from FVS and used within </w:t>
      </w:r>
      <w:r>
        <w:rPr>
          <w:sz w:val="24"/>
          <w:szCs w:val="24"/>
        </w:rPr>
        <w:t xml:space="preserve">R Studio for downstream analysis. Over 30 separate runs were made using FVS and WRDM for the final analysis. For reproducibility purposes, input data files, output data files, and log files can be found at </w:t>
      </w:r>
      <w:hyperlink r:id="rId16" w:history="1">
        <w:r w:rsidRPr="00664C19">
          <w:rPr>
            <w:rStyle w:val="Hyperlink"/>
            <w:szCs w:val="24"/>
          </w:rPr>
          <w:t>https://github.com/mcmurtrs/WoodsCreek</w:t>
        </w:r>
      </w:hyperlink>
      <w:r>
        <w:rPr>
          <w:sz w:val="24"/>
          <w:szCs w:val="24"/>
        </w:rPr>
        <w:t xml:space="preserve"> .</w:t>
      </w:r>
    </w:p>
    <w:p w14:paraId="07516E31" w14:textId="77777777" w:rsidR="00205D3B" w:rsidRDefault="00205D3B" w:rsidP="00205D3B">
      <w:pPr>
        <w:spacing w:line="480" w:lineRule="auto"/>
        <w:ind w:firstLine="720"/>
        <w:rPr>
          <w:color w:val="24292F"/>
          <w:sz w:val="24"/>
          <w:szCs w:val="24"/>
          <w:shd w:val="clear" w:color="auto" w:fill="FFFFFF"/>
        </w:rPr>
      </w:pPr>
    </w:p>
    <w:p w14:paraId="59FD1009" w14:textId="77777777" w:rsidR="00205D3B" w:rsidRDefault="00205D3B" w:rsidP="00205D3B">
      <w:pPr>
        <w:spacing w:line="480" w:lineRule="auto"/>
        <w:rPr>
          <w:b/>
          <w:bCs/>
          <w:sz w:val="24"/>
          <w:szCs w:val="24"/>
        </w:rPr>
      </w:pPr>
      <w:r w:rsidRPr="001D3C33">
        <w:rPr>
          <w:b/>
          <w:bCs/>
          <w:sz w:val="24"/>
          <w:szCs w:val="24"/>
        </w:rPr>
        <w:t>Results</w:t>
      </w:r>
    </w:p>
    <w:p w14:paraId="5C5D18FC" w14:textId="77777777" w:rsidR="00205D3B" w:rsidRDefault="00205D3B" w:rsidP="00205D3B">
      <w:pPr>
        <w:spacing w:line="480" w:lineRule="auto"/>
        <w:ind w:firstLine="720"/>
        <w:rPr>
          <w:sz w:val="24"/>
          <w:szCs w:val="24"/>
        </w:rPr>
      </w:pPr>
      <w:r w:rsidRPr="007048D9">
        <w:rPr>
          <w:b/>
          <w:bCs/>
          <w:sz w:val="24"/>
          <w:szCs w:val="24"/>
        </w:rPr>
        <w:t>Species composition:</w:t>
      </w:r>
      <w:r>
        <w:rPr>
          <w:sz w:val="24"/>
          <w:szCs w:val="24"/>
        </w:rPr>
        <w:t xml:space="preserve"> In 1990, the study area was made up of 82% </w:t>
      </w:r>
      <w:r w:rsidRPr="006467F4">
        <w:rPr>
          <w:i/>
          <w:iCs/>
          <w:sz w:val="24"/>
          <w:szCs w:val="24"/>
        </w:rPr>
        <w:t>P. menziesii</w:t>
      </w:r>
      <w:r>
        <w:rPr>
          <w:sz w:val="24"/>
          <w:szCs w:val="24"/>
        </w:rPr>
        <w:t xml:space="preserve"> trees, 11% </w:t>
      </w:r>
      <w:r w:rsidRPr="007048D9">
        <w:rPr>
          <w:i/>
          <w:iCs/>
          <w:sz w:val="24"/>
          <w:szCs w:val="24"/>
        </w:rPr>
        <w:t>T. heterophylla</w:t>
      </w:r>
      <w:r>
        <w:rPr>
          <w:sz w:val="24"/>
          <w:szCs w:val="24"/>
        </w:rPr>
        <w:t xml:space="preserve">, and a combination of 7% other species. By the conclusion of this study, 77% were </w:t>
      </w:r>
      <w:r w:rsidRPr="009C3AFF">
        <w:rPr>
          <w:i/>
          <w:iCs/>
          <w:sz w:val="24"/>
          <w:szCs w:val="24"/>
        </w:rPr>
        <w:t>P. menziesii</w:t>
      </w:r>
      <w:r>
        <w:rPr>
          <w:sz w:val="24"/>
          <w:szCs w:val="24"/>
        </w:rPr>
        <w:t xml:space="preserve">, 17% were </w:t>
      </w:r>
      <w:r w:rsidRPr="007048D9">
        <w:rPr>
          <w:i/>
          <w:iCs/>
          <w:sz w:val="24"/>
          <w:szCs w:val="24"/>
        </w:rPr>
        <w:t>T. heterophylla</w:t>
      </w:r>
      <w:r>
        <w:rPr>
          <w:sz w:val="24"/>
          <w:szCs w:val="24"/>
        </w:rPr>
        <w:t xml:space="preserve">, and 6% were other species. Differences between total </w:t>
      </w:r>
      <w:r w:rsidRPr="007048D9">
        <w:rPr>
          <w:i/>
          <w:iCs/>
          <w:sz w:val="24"/>
          <w:szCs w:val="24"/>
        </w:rPr>
        <w:t>P. menziesii</w:t>
      </w:r>
      <w:r>
        <w:rPr>
          <w:sz w:val="24"/>
          <w:szCs w:val="24"/>
        </w:rPr>
        <w:t xml:space="preserve"> basal area from initial to final surveys was 17.3 m</w:t>
      </w:r>
      <w:r w:rsidRPr="000C7FC9">
        <w:rPr>
          <w:b/>
          <w:bCs/>
          <w:color w:val="333333"/>
          <w:sz w:val="24"/>
          <w:szCs w:val="24"/>
          <w:vertAlign w:val="superscript"/>
        </w:rPr>
        <w:t>2</w:t>
      </w:r>
      <w:r>
        <w:rPr>
          <w:sz w:val="24"/>
          <w:szCs w:val="24"/>
        </w:rPr>
        <w:t>/ha for TMT 1, 15.3 m</w:t>
      </w:r>
      <w:r w:rsidRPr="000C7FC9">
        <w:rPr>
          <w:b/>
          <w:bCs/>
          <w:color w:val="333333"/>
          <w:sz w:val="24"/>
          <w:szCs w:val="24"/>
          <w:vertAlign w:val="superscript"/>
        </w:rPr>
        <w:t>2</w:t>
      </w:r>
      <w:r>
        <w:rPr>
          <w:sz w:val="24"/>
          <w:szCs w:val="24"/>
        </w:rPr>
        <w:t>/ha for TMT 2, and 17.9 m</w:t>
      </w:r>
      <w:r w:rsidRPr="000C7FC9">
        <w:rPr>
          <w:b/>
          <w:bCs/>
          <w:color w:val="333333"/>
          <w:sz w:val="24"/>
          <w:szCs w:val="24"/>
          <w:vertAlign w:val="superscript"/>
        </w:rPr>
        <w:t>2</w:t>
      </w:r>
      <w:r>
        <w:rPr>
          <w:sz w:val="24"/>
          <w:szCs w:val="24"/>
        </w:rPr>
        <w:t>/ha for TMT 3 (</w:t>
      </w:r>
      <w:r w:rsidRPr="00CA15C9">
        <w:rPr>
          <w:b/>
          <w:bCs/>
          <w:sz w:val="24"/>
          <w:szCs w:val="24"/>
        </w:rPr>
        <w:t>Table 1</w:t>
      </w:r>
      <w:r>
        <w:rPr>
          <w:sz w:val="24"/>
          <w:szCs w:val="24"/>
        </w:rPr>
        <w:t xml:space="preserve">). Mean DBH of all trees was 46.5 cm with a maximum DBH of 165.8 cm belonging to a </w:t>
      </w:r>
      <w:r w:rsidRPr="007048D9">
        <w:rPr>
          <w:i/>
          <w:color w:val="434343"/>
          <w:sz w:val="24"/>
          <w:szCs w:val="24"/>
        </w:rPr>
        <w:t>P. menziesii</w:t>
      </w:r>
      <w:r>
        <w:rPr>
          <w:i/>
          <w:color w:val="434343"/>
          <w:sz w:val="24"/>
          <w:szCs w:val="24"/>
        </w:rPr>
        <w:t xml:space="preserve"> </w:t>
      </w:r>
      <w:r>
        <w:rPr>
          <w:sz w:val="24"/>
          <w:szCs w:val="24"/>
        </w:rPr>
        <w:t xml:space="preserve">tree. The largest </w:t>
      </w:r>
      <w:r w:rsidRPr="007048D9">
        <w:rPr>
          <w:i/>
          <w:iCs/>
          <w:sz w:val="24"/>
          <w:szCs w:val="24"/>
        </w:rPr>
        <w:t>T. heterophylla</w:t>
      </w:r>
      <w:r>
        <w:rPr>
          <w:sz w:val="24"/>
          <w:szCs w:val="24"/>
        </w:rPr>
        <w:t xml:space="preserve"> measured had a DBH of 135 cm. The mean mortality DBH for all trees was 29.7 cm.</w:t>
      </w:r>
    </w:p>
    <w:p w14:paraId="7A947514" w14:textId="77777777" w:rsidR="00205D3B" w:rsidRDefault="00205D3B" w:rsidP="00205D3B">
      <w:pPr>
        <w:tabs>
          <w:tab w:val="left" w:pos="6390"/>
        </w:tabs>
        <w:spacing w:line="480" w:lineRule="auto"/>
        <w:ind w:firstLine="720"/>
        <w:rPr>
          <w:color w:val="24292E"/>
          <w:sz w:val="24"/>
          <w:szCs w:val="24"/>
          <w:highlight w:val="white"/>
        </w:rPr>
      </w:pPr>
      <w:r w:rsidRPr="007048D9">
        <w:rPr>
          <w:b/>
          <w:bCs/>
          <w:color w:val="24292E"/>
          <w:sz w:val="24"/>
          <w:szCs w:val="24"/>
          <w:highlight w:val="white"/>
        </w:rPr>
        <w:t>Statistical analysis:</w:t>
      </w:r>
      <w:r>
        <w:rPr>
          <w:b/>
          <w:bCs/>
          <w:color w:val="24292E"/>
          <w:sz w:val="24"/>
          <w:szCs w:val="24"/>
          <w:highlight w:val="white"/>
        </w:rPr>
        <w:t xml:space="preserve"> </w:t>
      </w:r>
      <w:r>
        <w:rPr>
          <w:color w:val="24292E"/>
          <w:sz w:val="24"/>
          <w:szCs w:val="24"/>
        </w:rPr>
        <w:t xml:space="preserve">Two different test statistics were performed to look for significance of stand morality from LRR by treatment type. </w:t>
      </w:r>
      <w:r>
        <w:rPr>
          <w:bCs/>
          <w:iCs/>
          <w:sz w:val="24"/>
          <w:szCs w:val="24"/>
        </w:rPr>
        <w:t xml:space="preserve">A one-way analysis of variance (ANOVA) was conducted to test the main effect of cumulative stand mortality (dead/total) by treatment. A two-way ANOVA was also used to test for an effect of treatment by presence (P) over absence (A) of </w:t>
      </w:r>
      <w:r w:rsidRPr="00E42809">
        <w:rPr>
          <w:bCs/>
          <w:i/>
          <w:sz w:val="24"/>
          <w:szCs w:val="24"/>
        </w:rPr>
        <w:t>C. sulphurascens.</w:t>
      </w:r>
      <w:r>
        <w:rPr>
          <w:color w:val="24292E"/>
          <w:sz w:val="24"/>
          <w:szCs w:val="24"/>
          <w:highlight w:val="white"/>
        </w:rPr>
        <w:t xml:space="preserve"> </w:t>
      </w:r>
    </w:p>
    <w:p w14:paraId="2C5C71EF" w14:textId="77777777" w:rsidR="00205D3B" w:rsidRPr="00E42809" w:rsidRDefault="00205D3B" w:rsidP="00205D3B">
      <w:pPr>
        <w:tabs>
          <w:tab w:val="left" w:pos="6390"/>
        </w:tabs>
        <w:spacing w:line="480" w:lineRule="auto"/>
        <w:jc w:val="center"/>
        <w:rPr>
          <w:bCs/>
          <w:iCs/>
          <w:sz w:val="24"/>
          <w:szCs w:val="24"/>
        </w:rPr>
      </w:pPr>
      <w:r w:rsidRPr="004E7909">
        <w:rPr>
          <w:rFonts w:ascii="Segoe UI" w:hAnsi="Segoe UI" w:cs="Segoe UI"/>
          <w:b/>
          <w:bCs/>
          <w:color w:val="24292F"/>
          <w:shd w:val="clear" w:color="auto" w:fill="FFFFFF"/>
        </w:rPr>
        <w:t xml:space="preserve">Cumulative Stand Mortality ~ Treatment + </w:t>
      </w:r>
      <w:r>
        <w:rPr>
          <w:rFonts w:ascii="Segoe UI" w:hAnsi="Segoe UI" w:cs="Segoe UI"/>
          <w:b/>
          <w:bCs/>
          <w:color w:val="24292F"/>
          <w:shd w:val="clear" w:color="auto" w:fill="FFFFFF"/>
        </w:rPr>
        <w:t>P/A</w:t>
      </w:r>
    </w:p>
    <w:p w14:paraId="718BA66D" w14:textId="77777777" w:rsidR="00205D3B" w:rsidRDefault="00205D3B" w:rsidP="00205D3B">
      <w:pPr>
        <w:tabs>
          <w:tab w:val="left" w:pos="6390"/>
        </w:tabs>
        <w:spacing w:line="480" w:lineRule="auto"/>
        <w:ind w:firstLine="720"/>
        <w:rPr>
          <w:color w:val="24292E"/>
          <w:sz w:val="24"/>
          <w:szCs w:val="24"/>
          <w:highlight w:val="white"/>
        </w:rPr>
      </w:pPr>
      <w:r>
        <w:rPr>
          <w:color w:val="24292E"/>
          <w:sz w:val="24"/>
          <w:szCs w:val="24"/>
          <w:highlight w:val="white"/>
        </w:rPr>
        <w:t>Cumulative stand mortality was defined as number of confirmed dead trees from LRR over total number of trees within the stand. ANOVA tests were performed in R with packages</w:t>
      </w:r>
      <w:r>
        <w:rPr>
          <w:color w:val="24292E"/>
          <w:sz w:val="24"/>
          <w:szCs w:val="24"/>
        </w:rPr>
        <w:t xml:space="preserve"> </w:t>
      </w:r>
      <w:proofErr w:type="spellStart"/>
      <w:r w:rsidRPr="00D20F35">
        <w:rPr>
          <w:color w:val="24292E"/>
          <w:sz w:val="24"/>
          <w:szCs w:val="24"/>
          <w:highlight w:val="white"/>
        </w:rPr>
        <w:t>tidyverse</w:t>
      </w:r>
      <w:proofErr w:type="spellEnd"/>
      <w:r w:rsidRPr="00D20F35">
        <w:rPr>
          <w:color w:val="24292E"/>
          <w:sz w:val="24"/>
          <w:szCs w:val="24"/>
          <w:highlight w:val="white"/>
        </w:rPr>
        <w:t xml:space="preserve"> (Wickham, 2017) and ggplot2 (Wickham, 2009).</w:t>
      </w:r>
      <w:r>
        <w:rPr>
          <w:color w:val="24292E"/>
          <w:sz w:val="24"/>
          <w:szCs w:val="24"/>
        </w:rPr>
        <w:t xml:space="preserve"> </w:t>
      </w:r>
      <w:r>
        <w:rPr>
          <w:color w:val="24292E"/>
          <w:sz w:val="24"/>
          <w:szCs w:val="24"/>
          <w:highlight w:val="white"/>
        </w:rPr>
        <w:t>There were n</w:t>
      </w:r>
      <w:r w:rsidRPr="000B699F">
        <w:rPr>
          <w:color w:val="24292E"/>
          <w:sz w:val="24"/>
          <w:szCs w:val="24"/>
          <w:highlight w:val="white"/>
        </w:rPr>
        <w:t>o significant effects found in any of the</w:t>
      </w:r>
      <w:r w:rsidRPr="007468FF">
        <w:rPr>
          <w:sz w:val="24"/>
          <w:szCs w:val="24"/>
        </w:rPr>
        <w:t xml:space="preserve"> statistical models for proportion of mortality (arcsine transformed).</w:t>
      </w:r>
      <w:r>
        <w:rPr>
          <w:color w:val="24292E"/>
          <w:sz w:val="24"/>
          <w:szCs w:val="24"/>
          <w:highlight w:val="white"/>
        </w:rPr>
        <w:t xml:space="preserve"> </w:t>
      </w:r>
    </w:p>
    <w:p w14:paraId="157CA42D" w14:textId="77777777" w:rsidR="00205D3B" w:rsidRDefault="00205D3B" w:rsidP="00205D3B">
      <w:pPr>
        <w:tabs>
          <w:tab w:val="left" w:pos="6390"/>
        </w:tabs>
        <w:spacing w:line="480" w:lineRule="auto"/>
        <w:ind w:firstLine="720"/>
        <w:rPr>
          <w:color w:val="24292E"/>
          <w:sz w:val="24"/>
          <w:szCs w:val="24"/>
        </w:rPr>
      </w:pPr>
      <w:r>
        <w:rPr>
          <w:color w:val="24292E"/>
          <w:sz w:val="24"/>
          <w:szCs w:val="24"/>
          <w:highlight w:val="white"/>
        </w:rPr>
        <w:t>A one-way analysis of variance showed no significance of effect on treatment (</w:t>
      </w:r>
      <w:r w:rsidRPr="002C71CE">
        <w:rPr>
          <w:b/>
          <w:bCs/>
          <w:color w:val="24292E"/>
          <w:sz w:val="24"/>
          <w:szCs w:val="24"/>
          <w:highlight w:val="white"/>
        </w:rPr>
        <w:t xml:space="preserve">Table </w:t>
      </w:r>
      <w:r>
        <w:rPr>
          <w:b/>
          <w:bCs/>
          <w:color w:val="24292E"/>
          <w:sz w:val="24"/>
          <w:szCs w:val="24"/>
          <w:highlight w:val="white"/>
        </w:rPr>
        <w:t>2</w:t>
      </w:r>
      <w:r>
        <w:rPr>
          <w:color w:val="24292E"/>
          <w:sz w:val="24"/>
          <w:szCs w:val="24"/>
          <w:highlight w:val="white"/>
        </w:rPr>
        <w:t xml:space="preserve">). There was also no significance found when the two thinned treatment areas were combined and compared against the control stands. </w:t>
      </w:r>
      <w:r w:rsidRPr="000B699F">
        <w:rPr>
          <w:color w:val="24292E"/>
          <w:sz w:val="24"/>
          <w:szCs w:val="24"/>
          <w:highlight w:val="white"/>
        </w:rPr>
        <w:t xml:space="preserve">Within the two-way analysis of variance, no significance was found from tree mortality induced by </w:t>
      </w:r>
      <w:r w:rsidRPr="00B4210F">
        <w:rPr>
          <w:i/>
          <w:iCs/>
          <w:color w:val="24292E"/>
          <w:sz w:val="24"/>
          <w:szCs w:val="24"/>
          <w:highlight w:val="white"/>
        </w:rPr>
        <w:t>C. sulphurascens</w:t>
      </w:r>
      <w:r w:rsidRPr="000B699F">
        <w:rPr>
          <w:color w:val="24292E"/>
          <w:sz w:val="24"/>
          <w:szCs w:val="24"/>
          <w:highlight w:val="white"/>
        </w:rPr>
        <w:t xml:space="preserve"> across treatment areas</w:t>
      </w:r>
      <w:r>
        <w:rPr>
          <w:color w:val="24292E"/>
          <w:sz w:val="24"/>
          <w:szCs w:val="24"/>
        </w:rPr>
        <w:t>.</w:t>
      </w:r>
    </w:p>
    <w:p w14:paraId="69B3207F" w14:textId="77777777" w:rsidR="00205D3B" w:rsidRDefault="00205D3B" w:rsidP="00205D3B">
      <w:pPr>
        <w:spacing w:line="480" w:lineRule="auto"/>
        <w:ind w:firstLine="720"/>
        <w:rPr>
          <w:color w:val="24292E"/>
          <w:sz w:val="24"/>
          <w:szCs w:val="24"/>
          <w:highlight w:val="white"/>
        </w:rPr>
      </w:pPr>
      <w:r w:rsidRPr="009C3AFF">
        <w:rPr>
          <w:b/>
          <w:bCs/>
          <w:color w:val="24292E"/>
          <w:sz w:val="24"/>
          <w:szCs w:val="24"/>
          <w:highlight w:val="white"/>
        </w:rPr>
        <w:lastRenderedPageBreak/>
        <w:t>Prevalence rate of root disease:</w:t>
      </w:r>
      <w:r>
        <w:rPr>
          <w:color w:val="24292E"/>
          <w:sz w:val="24"/>
          <w:szCs w:val="24"/>
          <w:highlight w:val="white"/>
        </w:rPr>
        <w:t xml:space="preserve"> Within every stand, the prevalence of root disease increased over time (</w:t>
      </w:r>
      <w:r w:rsidRPr="00193127">
        <w:rPr>
          <w:b/>
          <w:bCs/>
          <w:color w:val="24292E"/>
          <w:sz w:val="24"/>
          <w:szCs w:val="24"/>
          <w:highlight w:val="white"/>
        </w:rPr>
        <w:t xml:space="preserve">Fig. </w:t>
      </w:r>
      <w:r>
        <w:rPr>
          <w:b/>
          <w:bCs/>
          <w:color w:val="24292E"/>
          <w:sz w:val="24"/>
          <w:szCs w:val="24"/>
          <w:highlight w:val="white"/>
        </w:rPr>
        <w:t>3</w:t>
      </w:r>
      <w:r>
        <w:rPr>
          <w:color w:val="24292E"/>
          <w:sz w:val="24"/>
          <w:szCs w:val="24"/>
          <w:highlight w:val="white"/>
        </w:rPr>
        <w:t xml:space="preserve">). At the conclusion of the study, the proportion of total tree mortality from LRR was less in control stands when compared to stands where thinning occurred. Total tree mortality from LRR in TMT 1 stands was 25.4% (n = 92/361), 36.9% (n=72/195) in TMT 2, and 34.8% (n = 60/172) in TMT 3. These values were calculated by taking cumulative LRR mortality from 1990 – 2020 over total live tree counts from 2020. </w:t>
      </w:r>
    </w:p>
    <w:p w14:paraId="17F29349" w14:textId="77777777" w:rsidR="00205D3B" w:rsidRPr="00DC3262" w:rsidRDefault="00205D3B" w:rsidP="00205D3B">
      <w:pPr>
        <w:spacing w:line="480" w:lineRule="auto"/>
        <w:ind w:firstLine="720"/>
        <w:rPr>
          <w:color w:val="24292E"/>
          <w:sz w:val="24"/>
          <w:szCs w:val="24"/>
          <w:highlight w:val="white"/>
        </w:rPr>
      </w:pPr>
      <w:r w:rsidRPr="008A3D53">
        <w:rPr>
          <w:b/>
          <w:bCs/>
          <w:color w:val="24292E"/>
          <w:sz w:val="24"/>
          <w:szCs w:val="24"/>
          <w:highlight w:val="white"/>
        </w:rPr>
        <w:t>Forest Vegetation Simulator and Western Root Disease Models:</w:t>
      </w:r>
      <w:r>
        <w:rPr>
          <w:color w:val="24292E"/>
          <w:sz w:val="24"/>
          <w:szCs w:val="24"/>
          <w:highlight w:val="white"/>
        </w:rPr>
        <w:t xml:space="preserve"> Within the results of the modeled data, the mean values of the measured data were found to correspond more closely to the FVS model run that was made using default parameters. The data determined by the WRDM simulation, was not found to be as accurate as the FVS model but was not statistically significant (</w:t>
      </w:r>
      <w:r w:rsidRPr="009D04C0">
        <w:rPr>
          <w:b/>
          <w:bCs/>
          <w:color w:val="24292E"/>
          <w:sz w:val="24"/>
          <w:szCs w:val="24"/>
          <w:highlight w:val="white"/>
        </w:rPr>
        <w:t xml:space="preserve">Figure </w:t>
      </w:r>
      <w:r>
        <w:rPr>
          <w:b/>
          <w:bCs/>
          <w:color w:val="24292E"/>
          <w:sz w:val="24"/>
          <w:szCs w:val="24"/>
          <w:highlight w:val="white"/>
        </w:rPr>
        <w:t>4 and Table 3</w:t>
      </w:r>
      <w:r>
        <w:rPr>
          <w:color w:val="24292E"/>
          <w:sz w:val="24"/>
          <w:szCs w:val="24"/>
          <w:highlight w:val="white"/>
        </w:rPr>
        <w:t xml:space="preserve">). </w:t>
      </w:r>
    </w:p>
    <w:p w14:paraId="5009279E" w14:textId="77777777" w:rsidR="00205D3B" w:rsidRDefault="00205D3B" w:rsidP="00205D3B">
      <w:pPr>
        <w:pBdr>
          <w:top w:val="nil"/>
          <w:left w:val="nil"/>
          <w:bottom w:val="nil"/>
          <w:right w:val="nil"/>
          <w:between w:val="nil"/>
        </w:pBdr>
        <w:spacing w:line="480" w:lineRule="auto"/>
        <w:rPr>
          <w:b/>
          <w:color w:val="434343"/>
          <w:sz w:val="28"/>
          <w:szCs w:val="28"/>
        </w:rPr>
      </w:pPr>
      <w:r>
        <w:rPr>
          <w:b/>
          <w:color w:val="434343"/>
          <w:sz w:val="28"/>
          <w:szCs w:val="28"/>
        </w:rPr>
        <w:t xml:space="preserve">4. Conclusions and discussion </w:t>
      </w:r>
    </w:p>
    <w:p w14:paraId="0A41B8E9" w14:textId="77777777" w:rsidR="00205D3B" w:rsidRDefault="00205D3B" w:rsidP="00205D3B">
      <w:pPr>
        <w:spacing w:line="480" w:lineRule="auto"/>
        <w:rPr>
          <w:sz w:val="24"/>
          <w:szCs w:val="24"/>
        </w:rPr>
      </w:pPr>
      <w:r>
        <w:rPr>
          <w:sz w:val="24"/>
          <w:szCs w:val="24"/>
        </w:rPr>
        <w:t xml:space="preserve">From the results of this study, three important conclusions were made. Firstly, the effects of the thinning did not seem to have a significant difference within tree mortality caused by </w:t>
      </w:r>
      <w:r>
        <w:rPr>
          <w:i/>
          <w:sz w:val="24"/>
          <w:szCs w:val="24"/>
        </w:rPr>
        <w:t xml:space="preserve">C. sulphurascens. </w:t>
      </w:r>
      <w:r>
        <w:rPr>
          <w:sz w:val="24"/>
          <w:szCs w:val="24"/>
        </w:rPr>
        <w:t xml:space="preserve">Secondly, the proportion of tree mortality caused by </w:t>
      </w:r>
      <w:r>
        <w:rPr>
          <w:i/>
          <w:sz w:val="24"/>
          <w:szCs w:val="24"/>
        </w:rPr>
        <w:t>C. sulphurascens</w:t>
      </w:r>
      <w:r>
        <w:rPr>
          <w:sz w:val="24"/>
          <w:szCs w:val="24"/>
        </w:rPr>
        <w:t xml:space="preserve"> in thinned stands was higher when compared to unthinned stands</w:t>
      </w:r>
      <w:r>
        <w:rPr>
          <w:b/>
          <w:color w:val="21908C"/>
          <w:sz w:val="24"/>
          <w:szCs w:val="24"/>
        </w:rPr>
        <w:t xml:space="preserve">. </w:t>
      </w:r>
      <w:r>
        <w:rPr>
          <w:sz w:val="24"/>
          <w:szCs w:val="24"/>
        </w:rPr>
        <w:t xml:space="preserve">Lastly, on average, FVS and the WRDM predicted lower growth and yield volumes when compared with observed data. </w:t>
      </w:r>
    </w:p>
    <w:p w14:paraId="165F7453" w14:textId="77777777" w:rsidR="00205D3B" w:rsidRDefault="00205D3B" w:rsidP="00205D3B">
      <w:pPr>
        <w:pBdr>
          <w:top w:val="nil"/>
          <w:left w:val="nil"/>
          <w:bottom w:val="nil"/>
          <w:right w:val="nil"/>
          <w:between w:val="nil"/>
        </w:pBdr>
        <w:spacing w:line="480" w:lineRule="auto"/>
        <w:rPr>
          <w:b/>
          <w:color w:val="434343"/>
          <w:sz w:val="28"/>
          <w:szCs w:val="28"/>
        </w:rPr>
      </w:pPr>
    </w:p>
    <w:p w14:paraId="66FE5809" w14:textId="77777777" w:rsidR="00205D3B" w:rsidRPr="003B4D04" w:rsidRDefault="00205D3B" w:rsidP="00205D3B">
      <w:pPr>
        <w:pBdr>
          <w:top w:val="nil"/>
          <w:left w:val="nil"/>
          <w:bottom w:val="nil"/>
          <w:right w:val="nil"/>
          <w:between w:val="nil"/>
        </w:pBdr>
        <w:spacing w:line="480" w:lineRule="auto"/>
        <w:rPr>
          <w:b/>
          <w:bCs/>
          <w:color w:val="FFC000" w:themeColor="accent4"/>
          <w:sz w:val="24"/>
          <w:szCs w:val="24"/>
        </w:rPr>
      </w:pPr>
      <w:r w:rsidRPr="003B4D04">
        <w:rPr>
          <w:b/>
          <w:bCs/>
          <w:color w:val="FFC000" w:themeColor="accent4"/>
          <w:sz w:val="24"/>
          <w:szCs w:val="24"/>
        </w:rPr>
        <w:t xml:space="preserve">This is the paragraph about the ANOVA </w:t>
      </w:r>
      <w:r>
        <w:rPr>
          <w:b/>
          <w:bCs/>
          <w:color w:val="FFC000" w:themeColor="accent4"/>
          <w:sz w:val="24"/>
          <w:szCs w:val="24"/>
        </w:rPr>
        <w:t xml:space="preserve">and statistical </w:t>
      </w:r>
      <w:proofErr w:type="gramStart"/>
      <w:r>
        <w:rPr>
          <w:b/>
          <w:bCs/>
          <w:color w:val="FFC000" w:themeColor="accent4"/>
          <w:sz w:val="24"/>
          <w:szCs w:val="24"/>
        </w:rPr>
        <w:t>analysis</w:t>
      </w:r>
      <w:proofErr w:type="gramEnd"/>
      <w:r>
        <w:rPr>
          <w:b/>
          <w:bCs/>
          <w:color w:val="FFC000" w:themeColor="accent4"/>
          <w:sz w:val="24"/>
          <w:szCs w:val="24"/>
        </w:rPr>
        <w:t xml:space="preserve"> </w:t>
      </w:r>
      <w:r w:rsidRPr="003B4D04">
        <w:rPr>
          <w:b/>
          <w:bCs/>
          <w:color w:val="FFC000" w:themeColor="accent4"/>
          <w:sz w:val="24"/>
          <w:szCs w:val="24"/>
        </w:rPr>
        <w:t>but I don’t really know what to say about it. It is noteworthy that although all statistical tests showed no signs of significance, future studies might… (assess linear regression models, design studies with statistical analysis in mind?).</w:t>
      </w:r>
    </w:p>
    <w:p w14:paraId="468440D6" w14:textId="77777777" w:rsidR="00205D3B" w:rsidRDefault="00205D3B" w:rsidP="00205D3B">
      <w:pPr>
        <w:pBdr>
          <w:top w:val="nil"/>
          <w:left w:val="nil"/>
          <w:bottom w:val="nil"/>
          <w:right w:val="nil"/>
          <w:between w:val="nil"/>
        </w:pBdr>
        <w:spacing w:line="480" w:lineRule="auto"/>
        <w:rPr>
          <w:sz w:val="24"/>
          <w:szCs w:val="24"/>
        </w:rPr>
      </w:pPr>
    </w:p>
    <w:p w14:paraId="5AB83D57" w14:textId="77777777" w:rsidR="00205D3B" w:rsidRDefault="00205D3B" w:rsidP="00205D3B">
      <w:pPr>
        <w:spacing w:line="480" w:lineRule="auto"/>
        <w:rPr>
          <w:sz w:val="24"/>
          <w:szCs w:val="24"/>
        </w:rPr>
      </w:pPr>
      <w:r>
        <w:rPr>
          <w:sz w:val="24"/>
          <w:szCs w:val="24"/>
        </w:rPr>
        <w:lastRenderedPageBreak/>
        <w:t xml:space="preserve">The proportion of mortality from </w:t>
      </w:r>
      <w:r w:rsidRPr="00A83829">
        <w:rPr>
          <w:i/>
          <w:iCs/>
          <w:sz w:val="24"/>
          <w:szCs w:val="24"/>
        </w:rPr>
        <w:t>C. sulphurascens</w:t>
      </w:r>
      <w:r>
        <w:rPr>
          <w:sz w:val="24"/>
          <w:szCs w:val="24"/>
        </w:rPr>
        <w:t xml:space="preserve"> was found to be higher in thinned stands when compared to stands where no thinning occurred. This is consistent with other studies that have shown</w:t>
      </w:r>
      <w:r>
        <w:rPr>
          <w:rFonts w:ascii="Roboto" w:hAnsi="Roboto"/>
          <w:color w:val="70757A"/>
          <w:sz w:val="21"/>
          <w:szCs w:val="21"/>
          <w:shd w:val="clear" w:color="auto" w:fill="FFFFFF"/>
        </w:rPr>
        <w:t> </w:t>
      </w:r>
      <w:r>
        <w:rPr>
          <w:sz w:val="24"/>
          <w:szCs w:val="24"/>
        </w:rPr>
        <w:t xml:space="preserve">that </w:t>
      </w:r>
      <w:r>
        <w:rPr>
          <w:color w:val="000000"/>
          <w:sz w:val="24"/>
          <w:szCs w:val="24"/>
          <w:shd w:val="clear" w:color="auto" w:fill="FFFFFF"/>
        </w:rPr>
        <w:t>c</w:t>
      </w:r>
      <w:r>
        <w:rPr>
          <w:sz w:val="24"/>
          <w:szCs w:val="24"/>
        </w:rPr>
        <w:t>hanges within forest structure from timber harvesting often increases root disease activity (</w:t>
      </w:r>
      <w:r w:rsidRPr="00324582">
        <w:rPr>
          <w:sz w:val="24"/>
          <w:szCs w:val="24"/>
        </w:rPr>
        <w:t>Cleary</w:t>
      </w:r>
      <w:r>
        <w:rPr>
          <w:sz w:val="24"/>
          <w:szCs w:val="24"/>
        </w:rPr>
        <w:t xml:space="preserve"> et al., 2013; Fairweather et al., 2006; Morrison et al., 1991). Additionally, s</w:t>
      </w:r>
      <w:r>
        <w:rPr>
          <w:color w:val="000000"/>
          <w:sz w:val="24"/>
          <w:szCs w:val="24"/>
          <w:shd w:val="clear" w:color="auto" w:fill="FFFFFF"/>
        </w:rPr>
        <w:t>elective</w:t>
      </w:r>
      <w:r w:rsidRPr="00182850">
        <w:rPr>
          <w:color w:val="000000"/>
          <w:sz w:val="24"/>
          <w:szCs w:val="24"/>
          <w:shd w:val="clear" w:color="auto" w:fill="FFFFFF"/>
        </w:rPr>
        <w:t xml:space="preserve"> logging and changes in forest landscapes that have occurred from fire suppression efforts</w:t>
      </w:r>
      <w:r>
        <w:rPr>
          <w:color w:val="000000"/>
          <w:sz w:val="24"/>
          <w:szCs w:val="24"/>
          <w:shd w:val="clear" w:color="auto" w:fill="FFFFFF"/>
        </w:rPr>
        <w:t>, often lead to</w:t>
      </w:r>
      <w:r w:rsidRPr="00182850">
        <w:rPr>
          <w:color w:val="000000"/>
          <w:sz w:val="24"/>
          <w:szCs w:val="24"/>
          <w:shd w:val="clear" w:color="auto" w:fill="FFFFFF"/>
        </w:rPr>
        <w:t xml:space="preserve"> an increase in host tree species that are more prone to root disease </w:t>
      </w:r>
      <w:r w:rsidRPr="00182850">
        <w:rPr>
          <w:sz w:val="24"/>
          <w:szCs w:val="24"/>
        </w:rPr>
        <w:t>(Fairweather et al., 2006).</w:t>
      </w:r>
      <w:r>
        <w:rPr>
          <w:sz w:val="24"/>
          <w:szCs w:val="24"/>
        </w:rPr>
        <w:t xml:space="preserve"> </w:t>
      </w:r>
      <w:r>
        <w:rPr>
          <w:sz w:val="24"/>
          <w:szCs w:val="24"/>
        </w:rPr>
        <w:br/>
      </w:r>
    </w:p>
    <w:p w14:paraId="69160626" w14:textId="77777777" w:rsidR="00205D3B" w:rsidRDefault="00205D3B" w:rsidP="00205D3B">
      <w:pPr>
        <w:spacing w:line="480" w:lineRule="auto"/>
        <w:rPr>
          <w:sz w:val="24"/>
          <w:szCs w:val="24"/>
        </w:rPr>
      </w:pPr>
      <w:r>
        <w:rPr>
          <w:sz w:val="24"/>
          <w:szCs w:val="24"/>
        </w:rPr>
        <w:t xml:space="preserve">Modelled predictions were found to be qualitatively accurate within this study. </w:t>
      </w:r>
    </w:p>
    <w:p w14:paraId="0CF6CDF4" w14:textId="77777777" w:rsidR="00205D3B" w:rsidRDefault="00205D3B" w:rsidP="00205D3B">
      <w:pPr>
        <w:spacing w:line="480" w:lineRule="auto"/>
        <w:rPr>
          <w:sz w:val="24"/>
          <w:szCs w:val="24"/>
        </w:rPr>
      </w:pPr>
      <w:r>
        <w:rPr>
          <w:sz w:val="24"/>
          <w:szCs w:val="24"/>
        </w:rPr>
        <w:t>FVS alone was a better indicator of observed data when compared to the use of FVS with WRDM. The WRDM tended to over predict the impact of LRR</w:t>
      </w:r>
      <w:r>
        <w:t>.</w:t>
      </w:r>
      <w:r w:rsidRPr="00931EC6">
        <w:rPr>
          <w:sz w:val="24"/>
          <w:szCs w:val="24"/>
        </w:rPr>
        <w:t xml:space="preserve"> This finding was consistent with the findings from Maffei et al., 2008.</w:t>
      </w:r>
      <w:r>
        <w:rPr>
          <w:sz w:val="24"/>
          <w:szCs w:val="24"/>
        </w:rPr>
        <w:t xml:space="preserve"> It</w:t>
      </w:r>
      <w:r>
        <w:t xml:space="preserve"> </w:t>
      </w:r>
      <w:r>
        <w:rPr>
          <w:sz w:val="24"/>
          <w:szCs w:val="24"/>
        </w:rPr>
        <w:t>is worth noting that accuracy would likely continue to decrease over longer time periods. The time span of 30 years is relatively short in terms of a forest ecosystem. Varying results are also expected to occur dependent upon more or less stringent root disease settings used to initialize the WRDM (</w:t>
      </w:r>
      <w:proofErr w:type="gramStart"/>
      <w:r>
        <w:rPr>
          <w:sz w:val="24"/>
          <w:szCs w:val="24"/>
        </w:rPr>
        <w:t>i.e.</w:t>
      </w:r>
      <w:proofErr w:type="gramEnd"/>
      <w:r>
        <w:rPr>
          <w:sz w:val="24"/>
          <w:szCs w:val="24"/>
        </w:rPr>
        <w:t xml:space="preserve"> hectares of root disease area or number of infected trees). It should also be taken into consideration that the low percentages of differences in growth and yield might be significant if applied to larger stand sizes.   </w:t>
      </w:r>
    </w:p>
    <w:p w14:paraId="7347BD90" w14:textId="77777777" w:rsidR="00205D3B" w:rsidRDefault="00205D3B" w:rsidP="00205D3B">
      <w:pPr>
        <w:spacing w:line="480" w:lineRule="auto"/>
        <w:ind w:left="720" w:hanging="720"/>
        <w:rPr>
          <w:sz w:val="24"/>
          <w:szCs w:val="24"/>
        </w:rPr>
      </w:pPr>
    </w:p>
    <w:p w14:paraId="224038CC" w14:textId="77777777" w:rsidR="00205D3B" w:rsidRDefault="00205D3B" w:rsidP="00205D3B">
      <w:pPr>
        <w:spacing w:line="480" w:lineRule="auto"/>
        <w:ind w:left="720" w:hanging="720"/>
        <w:rPr>
          <w:sz w:val="24"/>
          <w:szCs w:val="24"/>
        </w:rPr>
      </w:pPr>
      <w:r>
        <w:rPr>
          <w:sz w:val="24"/>
          <w:szCs w:val="24"/>
        </w:rPr>
        <w:t>Whereas other studies conducted analyzing different forest models have predicted</w:t>
      </w:r>
    </w:p>
    <w:p w14:paraId="14CFAAC7" w14:textId="77777777" w:rsidR="00205D3B" w:rsidRDefault="00205D3B" w:rsidP="00205D3B">
      <w:pPr>
        <w:spacing w:line="480" w:lineRule="auto"/>
        <w:ind w:left="720" w:hanging="720"/>
        <w:rPr>
          <w:sz w:val="24"/>
          <w:szCs w:val="24"/>
        </w:rPr>
      </w:pPr>
      <w:r>
        <w:rPr>
          <w:sz w:val="24"/>
          <w:szCs w:val="24"/>
        </w:rPr>
        <w:t>relatively optimistic trends (</w:t>
      </w:r>
      <w:r w:rsidRPr="00F80638">
        <w:rPr>
          <w:sz w:val="24"/>
          <w:szCs w:val="24"/>
        </w:rPr>
        <w:t>Canavan</w:t>
      </w:r>
      <w:r>
        <w:rPr>
          <w:sz w:val="24"/>
          <w:szCs w:val="24"/>
        </w:rPr>
        <w:t xml:space="preserve"> and</w:t>
      </w:r>
      <w:r w:rsidRPr="00F80638">
        <w:rPr>
          <w:sz w:val="24"/>
          <w:szCs w:val="24"/>
        </w:rPr>
        <w:t xml:space="preserve"> Ramm, 2000</w:t>
      </w:r>
      <w:r>
        <w:rPr>
          <w:sz w:val="24"/>
          <w:szCs w:val="24"/>
        </w:rPr>
        <w:t>;</w:t>
      </w:r>
      <w:r w:rsidRPr="00F80638">
        <w:rPr>
          <w:sz w:val="24"/>
          <w:szCs w:val="24"/>
        </w:rPr>
        <w:t xml:space="preserve"> </w:t>
      </w:r>
      <w:r w:rsidRPr="00C0639D">
        <w:rPr>
          <w:sz w:val="24"/>
          <w:szCs w:val="24"/>
          <w:highlight w:val="white"/>
        </w:rPr>
        <w:t>Woods</w:t>
      </w:r>
      <w:r>
        <w:rPr>
          <w:sz w:val="24"/>
          <w:szCs w:val="24"/>
          <w:highlight w:val="white"/>
        </w:rPr>
        <w:t xml:space="preserve"> and </w:t>
      </w:r>
      <w:r w:rsidRPr="00C0639D">
        <w:rPr>
          <w:sz w:val="24"/>
          <w:szCs w:val="24"/>
          <w:highlight w:val="white"/>
        </w:rPr>
        <w:t>Watts</w:t>
      </w:r>
      <w:r>
        <w:rPr>
          <w:sz w:val="24"/>
          <w:szCs w:val="24"/>
          <w:highlight w:val="white"/>
        </w:rPr>
        <w:t xml:space="preserve">, </w:t>
      </w:r>
      <w:r w:rsidRPr="00C0639D">
        <w:rPr>
          <w:sz w:val="24"/>
          <w:szCs w:val="24"/>
          <w:highlight w:val="white"/>
        </w:rPr>
        <w:t>2019)</w:t>
      </w:r>
      <w:r>
        <w:rPr>
          <w:sz w:val="24"/>
          <w:szCs w:val="24"/>
        </w:rPr>
        <w:t>, the</w:t>
      </w:r>
    </w:p>
    <w:p w14:paraId="7DD73E66" w14:textId="77777777" w:rsidR="00205D3B" w:rsidRDefault="00205D3B" w:rsidP="00205D3B">
      <w:pPr>
        <w:spacing w:line="480" w:lineRule="auto"/>
        <w:ind w:left="720" w:hanging="720"/>
        <w:rPr>
          <w:sz w:val="24"/>
          <w:szCs w:val="24"/>
        </w:rPr>
      </w:pPr>
      <w:r>
        <w:rPr>
          <w:sz w:val="24"/>
          <w:szCs w:val="24"/>
        </w:rPr>
        <w:t>results of this study were converse. Models depicting optimistic</w:t>
      </w:r>
    </w:p>
    <w:p w14:paraId="4581D267" w14:textId="77777777" w:rsidR="00205D3B" w:rsidRDefault="00205D3B" w:rsidP="00205D3B">
      <w:pPr>
        <w:spacing w:line="480" w:lineRule="auto"/>
        <w:ind w:left="720" w:hanging="720"/>
        <w:rPr>
          <w:sz w:val="24"/>
          <w:szCs w:val="24"/>
        </w:rPr>
      </w:pPr>
      <w:r>
        <w:rPr>
          <w:sz w:val="24"/>
          <w:szCs w:val="24"/>
        </w:rPr>
        <w:t>trends don’t always account for amounts of inoculum within the soil, rate of disease</w:t>
      </w:r>
    </w:p>
    <w:p w14:paraId="2071A34B" w14:textId="77777777" w:rsidR="00205D3B" w:rsidRDefault="00205D3B" w:rsidP="00205D3B">
      <w:pPr>
        <w:spacing w:line="480" w:lineRule="auto"/>
        <w:ind w:left="720" w:hanging="720"/>
        <w:rPr>
          <w:sz w:val="24"/>
          <w:szCs w:val="24"/>
        </w:rPr>
      </w:pPr>
      <w:r>
        <w:rPr>
          <w:sz w:val="24"/>
          <w:szCs w:val="24"/>
        </w:rPr>
        <w:t>spread, or expected tree loss. There are also many alternate compounding variables</w:t>
      </w:r>
    </w:p>
    <w:p w14:paraId="429240F9" w14:textId="77777777" w:rsidR="00205D3B" w:rsidRDefault="00205D3B" w:rsidP="00205D3B">
      <w:pPr>
        <w:spacing w:line="480" w:lineRule="auto"/>
        <w:ind w:left="720" w:hanging="720"/>
        <w:rPr>
          <w:sz w:val="24"/>
          <w:szCs w:val="24"/>
        </w:rPr>
      </w:pPr>
      <w:r>
        <w:rPr>
          <w:sz w:val="24"/>
          <w:szCs w:val="24"/>
        </w:rPr>
        <w:lastRenderedPageBreak/>
        <w:t>that influence forest health, disease spread, and tree mortality, such as</w:t>
      </w:r>
    </w:p>
    <w:p w14:paraId="7FD36A4B" w14:textId="77777777" w:rsidR="00205D3B" w:rsidRDefault="00205D3B" w:rsidP="00205D3B">
      <w:pPr>
        <w:spacing w:line="480" w:lineRule="auto"/>
        <w:ind w:left="720" w:hanging="720"/>
        <w:rPr>
          <w:sz w:val="24"/>
          <w:szCs w:val="24"/>
        </w:rPr>
      </w:pPr>
      <w:r>
        <w:rPr>
          <w:sz w:val="24"/>
          <w:szCs w:val="24"/>
        </w:rPr>
        <w:t>temperature, soil moisture, and pH levels (Lattin 1998; Angwin, 1985; Hansen et al.,</w:t>
      </w:r>
    </w:p>
    <w:p w14:paraId="6CA1B747" w14:textId="77777777" w:rsidR="00205D3B" w:rsidRDefault="00205D3B" w:rsidP="00205D3B">
      <w:pPr>
        <w:spacing w:line="480" w:lineRule="auto"/>
        <w:rPr>
          <w:sz w:val="24"/>
          <w:szCs w:val="24"/>
        </w:rPr>
      </w:pPr>
      <w:r>
        <w:rPr>
          <w:sz w:val="24"/>
          <w:szCs w:val="24"/>
        </w:rPr>
        <w:t>1983). These variables have not been adequately accounted for within</w:t>
      </w:r>
      <w:r>
        <w:rPr>
          <w:sz w:val="24"/>
          <w:szCs w:val="24"/>
        </w:rPr>
        <w:br/>
        <w:t>this study. Further reproducible studies are needed to better understand FVS and WRDM calibrations, and to assist with refining parameterization and initializing the models for similar forest stands (</w:t>
      </w:r>
      <w:r w:rsidRPr="00F80638">
        <w:rPr>
          <w:sz w:val="24"/>
          <w:szCs w:val="24"/>
        </w:rPr>
        <w:t xml:space="preserve">Maffei et al., 2008). </w:t>
      </w:r>
      <w:r>
        <w:rPr>
          <w:sz w:val="24"/>
          <w:szCs w:val="24"/>
        </w:rPr>
        <w:t xml:space="preserve"> </w:t>
      </w:r>
    </w:p>
    <w:p w14:paraId="13011EB3" w14:textId="77777777" w:rsidR="00205D3B" w:rsidRDefault="00205D3B" w:rsidP="00205D3B">
      <w:pPr>
        <w:spacing w:line="480" w:lineRule="auto"/>
        <w:rPr>
          <w:sz w:val="24"/>
          <w:szCs w:val="24"/>
        </w:rPr>
      </w:pPr>
    </w:p>
    <w:p w14:paraId="2D036EE7" w14:textId="77777777" w:rsidR="00205D3B" w:rsidRDefault="00205D3B" w:rsidP="00205D3B">
      <w:pPr>
        <w:spacing w:line="480" w:lineRule="auto"/>
      </w:pPr>
      <w:r>
        <w:rPr>
          <w:sz w:val="24"/>
          <w:szCs w:val="24"/>
        </w:rPr>
        <w:t>There is much uncertainty related to global environmental change and the effects it might have on forest pathogens. Management strategies such as the impacts of thinning on LRR, have not been adequately studied, and should continue to be investigated with the use of conventional forestry measurements (</w:t>
      </w:r>
      <w:r>
        <w:rPr>
          <w:color w:val="24292E"/>
          <w:sz w:val="24"/>
          <w:szCs w:val="24"/>
          <w:highlight w:val="white"/>
        </w:rPr>
        <w:t>Cook et al., 2013)</w:t>
      </w:r>
      <w:r>
        <w:rPr>
          <w:sz w:val="24"/>
          <w:szCs w:val="24"/>
        </w:rPr>
        <w:t>.  More information on current distribution of accurately identified pathogens is critically needed (</w:t>
      </w:r>
      <w:r w:rsidRPr="00E57B8E">
        <w:rPr>
          <w:sz w:val="24"/>
          <w:szCs w:val="24"/>
        </w:rPr>
        <w:t>Klopfenstein et al., 2009</w:t>
      </w:r>
      <w:r>
        <w:rPr>
          <w:sz w:val="24"/>
          <w:szCs w:val="24"/>
        </w:rPr>
        <w:t>). This is imperative within a rapidly changing climate as the host/pathogen interactions will need to be observed, monitored, and adaptations will need to be made to deviations of what was once considered more consistent management.</w:t>
      </w:r>
    </w:p>
    <w:p w14:paraId="77C25E65" w14:textId="77777777" w:rsidR="00205D3B" w:rsidRDefault="00205D3B" w:rsidP="00205D3B">
      <w:pPr>
        <w:spacing w:line="480" w:lineRule="auto"/>
        <w:rPr>
          <w:sz w:val="24"/>
          <w:szCs w:val="24"/>
        </w:rPr>
      </w:pPr>
    </w:p>
    <w:p w14:paraId="76AC37A8" w14:textId="77777777" w:rsidR="00205D3B" w:rsidRDefault="00205D3B" w:rsidP="00205D3B">
      <w:pPr>
        <w:spacing w:line="480" w:lineRule="auto"/>
        <w:rPr>
          <w:sz w:val="24"/>
          <w:szCs w:val="24"/>
        </w:rPr>
      </w:pPr>
      <w:r>
        <w:rPr>
          <w:color w:val="252525"/>
          <w:sz w:val="24"/>
          <w:szCs w:val="24"/>
          <w:highlight w:val="white"/>
        </w:rPr>
        <w:t>Guidelines drawn up from publications can serve as a basis for facilitating better management of infected stands.</w:t>
      </w:r>
      <w:r>
        <w:rPr>
          <w:color w:val="252525"/>
          <w:sz w:val="24"/>
          <w:szCs w:val="24"/>
        </w:rPr>
        <w:t xml:space="preserve"> </w:t>
      </w:r>
      <w:r w:rsidRPr="00AF7FD7">
        <w:rPr>
          <w:color w:val="252525"/>
          <w:sz w:val="24"/>
          <w:szCs w:val="24"/>
        </w:rPr>
        <w:t>Better understanding of management s</w:t>
      </w:r>
      <w:r>
        <w:rPr>
          <w:color w:val="252525"/>
          <w:sz w:val="24"/>
          <w:szCs w:val="24"/>
        </w:rPr>
        <w:t>ystems</w:t>
      </w:r>
      <w:r w:rsidRPr="00AF7FD7">
        <w:rPr>
          <w:color w:val="252525"/>
          <w:sz w:val="24"/>
          <w:szCs w:val="24"/>
        </w:rPr>
        <w:t xml:space="preserve"> surrounding LRR can help to increase efficiency, while also helping to preserve biodiversity and forest ecosystems.</w:t>
      </w:r>
      <w:r>
        <w:rPr>
          <w:color w:val="252525"/>
          <w:sz w:val="24"/>
          <w:szCs w:val="24"/>
        </w:rPr>
        <w:t xml:space="preserve"> </w:t>
      </w:r>
      <w:r>
        <w:rPr>
          <w:sz w:val="24"/>
          <w:szCs w:val="24"/>
        </w:rPr>
        <w:t xml:space="preserve">Through this study, new insight was gained on LRR incidence with respect to thinning for drought and fire suppression. </w:t>
      </w:r>
    </w:p>
    <w:p w14:paraId="47E028AF" w14:textId="77777777" w:rsidR="00205D3B" w:rsidRDefault="00205D3B" w:rsidP="00205D3B">
      <w:pPr>
        <w:spacing w:line="480" w:lineRule="auto"/>
        <w:rPr>
          <w:sz w:val="24"/>
          <w:szCs w:val="24"/>
        </w:rPr>
      </w:pPr>
    </w:p>
    <w:p w14:paraId="7D8596C4" w14:textId="77777777" w:rsidR="00205D3B" w:rsidRDefault="00205D3B" w:rsidP="00205D3B">
      <w:pPr>
        <w:spacing w:line="480" w:lineRule="auto"/>
      </w:pPr>
    </w:p>
    <w:p w14:paraId="08F5CB34" w14:textId="77777777" w:rsidR="00205D3B" w:rsidRPr="001D3C33" w:rsidRDefault="00205D3B" w:rsidP="00205D3B">
      <w:pPr>
        <w:spacing w:line="480" w:lineRule="auto"/>
        <w:rPr>
          <w:b/>
          <w:bCs/>
          <w:sz w:val="24"/>
          <w:szCs w:val="24"/>
        </w:rPr>
      </w:pPr>
    </w:p>
    <w:p w14:paraId="58812FE1" w14:textId="77777777" w:rsidR="00205D3B" w:rsidRDefault="00205D3B" w:rsidP="00205D3B">
      <w:pPr>
        <w:spacing w:line="480" w:lineRule="auto"/>
        <w:rPr>
          <w:sz w:val="24"/>
          <w:szCs w:val="24"/>
        </w:rPr>
      </w:pPr>
    </w:p>
    <w:p w14:paraId="6F16A819" w14:textId="77777777" w:rsidR="00205D3B" w:rsidRDefault="00205D3B" w:rsidP="00205D3B">
      <w:pPr>
        <w:spacing w:line="480" w:lineRule="auto"/>
        <w:rPr>
          <w:sz w:val="24"/>
          <w:szCs w:val="24"/>
        </w:rPr>
      </w:pPr>
    </w:p>
    <w:p w14:paraId="533BAD5C" w14:textId="77777777" w:rsidR="00205D3B" w:rsidRDefault="00205D3B" w:rsidP="00205D3B">
      <w:pPr>
        <w:spacing w:line="480" w:lineRule="auto"/>
        <w:rPr>
          <w:sz w:val="24"/>
          <w:szCs w:val="24"/>
        </w:rPr>
      </w:pPr>
    </w:p>
    <w:p w14:paraId="33767A04" w14:textId="77777777" w:rsidR="00205D3B" w:rsidRDefault="00205D3B" w:rsidP="00205D3B">
      <w:pPr>
        <w:spacing w:line="480" w:lineRule="auto"/>
        <w:rPr>
          <w:sz w:val="24"/>
          <w:szCs w:val="24"/>
        </w:rPr>
      </w:pPr>
    </w:p>
    <w:p w14:paraId="6333ABE4" w14:textId="77777777" w:rsidR="00205D3B" w:rsidRDefault="00205D3B" w:rsidP="00205D3B">
      <w:pPr>
        <w:spacing w:line="480" w:lineRule="auto"/>
        <w:rPr>
          <w:sz w:val="24"/>
          <w:szCs w:val="24"/>
        </w:rPr>
      </w:pPr>
    </w:p>
    <w:p w14:paraId="50562BC2" w14:textId="77777777" w:rsidR="00205D3B" w:rsidRDefault="00205D3B" w:rsidP="00205D3B">
      <w:pPr>
        <w:spacing w:line="480" w:lineRule="auto"/>
        <w:rPr>
          <w:sz w:val="24"/>
          <w:szCs w:val="24"/>
        </w:rPr>
      </w:pPr>
    </w:p>
    <w:p w14:paraId="14D99AD4" w14:textId="77777777" w:rsidR="00205D3B" w:rsidRDefault="00205D3B" w:rsidP="00205D3B">
      <w:pPr>
        <w:ind w:left="720" w:hanging="720"/>
        <w:rPr>
          <w:b/>
          <w:bCs/>
          <w:sz w:val="24"/>
          <w:szCs w:val="24"/>
        </w:rPr>
      </w:pPr>
      <w:r w:rsidRPr="004B55A3">
        <w:rPr>
          <w:b/>
          <w:bCs/>
          <w:sz w:val="24"/>
          <w:szCs w:val="24"/>
        </w:rPr>
        <w:t>Literature cited:</w:t>
      </w:r>
    </w:p>
    <w:p w14:paraId="7B157953" w14:textId="77777777" w:rsidR="00205D3B" w:rsidRPr="00A04494" w:rsidRDefault="00205D3B" w:rsidP="00205D3B">
      <w:pPr>
        <w:rPr>
          <w:color w:val="24292F"/>
          <w:sz w:val="24"/>
          <w:szCs w:val="24"/>
          <w:shd w:val="clear" w:color="auto" w:fill="FFFFFF"/>
        </w:rPr>
      </w:pPr>
    </w:p>
    <w:p w14:paraId="01DC5BD8" w14:textId="77777777" w:rsidR="00205D3B" w:rsidRDefault="00205D3B" w:rsidP="00205D3B">
      <w:pPr>
        <w:ind w:left="720" w:hanging="720"/>
        <w:rPr>
          <w:rStyle w:val="Hyperlink"/>
          <w:szCs w:val="24"/>
          <w:shd w:val="clear" w:color="auto" w:fill="FFFFFF"/>
        </w:rPr>
      </w:pPr>
      <w:r w:rsidRPr="00C8705A">
        <w:rPr>
          <w:color w:val="24292F"/>
          <w:sz w:val="24"/>
          <w:szCs w:val="24"/>
          <w:shd w:val="clear" w:color="auto" w:fill="FFFFFF"/>
        </w:rPr>
        <w:t>Bennett P</w:t>
      </w:r>
      <w:r>
        <w:rPr>
          <w:color w:val="24292F"/>
          <w:sz w:val="24"/>
          <w:szCs w:val="24"/>
          <w:shd w:val="clear" w:color="auto" w:fill="FFFFFF"/>
        </w:rPr>
        <w:t>.</w:t>
      </w:r>
      <w:r w:rsidRPr="00C8705A">
        <w:rPr>
          <w:color w:val="24292F"/>
          <w:sz w:val="24"/>
          <w:szCs w:val="24"/>
          <w:shd w:val="clear" w:color="auto" w:fill="FFFFFF"/>
        </w:rPr>
        <w:t>I</w:t>
      </w:r>
      <w:r>
        <w:rPr>
          <w:color w:val="24292F"/>
          <w:sz w:val="24"/>
          <w:szCs w:val="24"/>
          <w:shd w:val="clear" w:color="auto" w:fill="FFFFFF"/>
        </w:rPr>
        <w:t>.</w:t>
      </w:r>
      <w:r w:rsidRPr="00C8705A">
        <w:rPr>
          <w:color w:val="24292F"/>
          <w:sz w:val="24"/>
          <w:szCs w:val="24"/>
          <w:shd w:val="clear" w:color="auto" w:fill="FFFFFF"/>
        </w:rPr>
        <w:t xml:space="preserve">, </w:t>
      </w:r>
      <w:proofErr w:type="spellStart"/>
      <w:r w:rsidRPr="00C8705A">
        <w:rPr>
          <w:color w:val="24292F"/>
          <w:sz w:val="24"/>
          <w:szCs w:val="24"/>
          <w:shd w:val="clear" w:color="auto" w:fill="FFFFFF"/>
        </w:rPr>
        <w:t>Tabima</w:t>
      </w:r>
      <w:proofErr w:type="spellEnd"/>
      <w:r w:rsidRPr="00C8705A">
        <w:rPr>
          <w:color w:val="24292F"/>
          <w:sz w:val="24"/>
          <w:szCs w:val="24"/>
          <w:shd w:val="clear" w:color="auto" w:fill="FFFFFF"/>
        </w:rPr>
        <w:t xml:space="preserve"> J</w:t>
      </w:r>
      <w:r>
        <w:rPr>
          <w:color w:val="24292F"/>
          <w:sz w:val="24"/>
          <w:szCs w:val="24"/>
          <w:shd w:val="clear" w:color="auto" w:fill="FFFFFF"/>
        </w:rPr>
        <w:t>.</w:t>
      </w:r>
      <w:r w:rsidRPr="00C8705A">
        <w:rPr>
          <w:color w:val="24292F"/>
          <w:sz w:val="24"/>
          <w:szCs w:val="24"/>
          <w:shd w:val="clear" w:color="auto" w:fill="FFFFFF"/>
        </w:rPr>
        <w:t>F</w:t>
      </w:r>
      <w:r>
        <w:rPr>
          <w:color w:val="24292F"/>
          <w:sz w:val="24"/>
          <w:szCs w:val="24"/>
          <w:shd w:val="clear" w:color="auto" w:fill="FFFFFF"/>
        </w:rPr>
        <w:t>.</w:t>
      </w:r>
      <w:r w:rsidRPr="00C8705A">
        <w:rPr>
          <w:color w:val="24292F"/>
          <w:sz w:val="24"/>
          <w:szCs w:val="24"/>
          <w:shd w:val="clear" w:color="auto" w:fill="FFFFFF"/>
        </w:rPr>
        <w:t>, Leon A</w:t>
      </w:r>
      <w:r>
        <w:rPr>
          <w:color w:val="24292F"/>
          <w:sz w:val="24"/>
          <w:szCs w:val="24"/>
          <w:shd w:val="clear" w:color="auto" w:fill="FFFFFF"/>
        </w:rPr>
        <w:t>.</w:t>
      </w:r>
      <w:r w:rsidRPr="00C8705A">
        <w:rPr>
          <w:color w:val="24292F"/>
          <w:sz w:val="24"/>
          <w:szCs w:val="24"/>
          <w:shd w:val="clear" w:color="auto" w:fill="FFFFFF"/>
        </w:rPr>
        <w:t>L</w:t>
      </w:r>
      <w:r>
        <w:rPr>
          <w:color w:val="24292F"/>
          <w:sz w:val="24"/>
          <w:szCs w:val="24"/>
          <w:shd w:val="clear" w:color="auto" w:fill="FFFFFF"/>
        </w:rPr>
        <w:t>.</w:t>
      </w:r>
      <w:r w:rsidRPr="00C8705A">
        <w:rPr>
          <w:color w:val="24292F"/>
          <w:sz w:val="24"/>
          <w:szCs w:val="24"/>
          <w:shd w:val="clear" w:color="auto" w:fill="FFFFFF"/>
        </w:rPr>
        <w:t>, Browning J</w:t>
      </w:r>
      <w:r>
        <w:rPr>
          <w:color w:val="24292F"/>
          <w:sz w:val="24"/>
          <w:szCs w:val="24"/>
          <w:shd w:val="clear" w:color="auto" w:fill="FFFFFF"/>
        </w:rPr>
        <w:t>.</w:t>
      </w:r>
      <w:r w:rsidRPr="00C8705A">
        <w:rPr>
          <w:color w:val="24292F"/>
          <w:sz w:val="24"/>
          <w:szCs w:val="24"/>
          <w:shd w:val="clear" w:color="auto" w:fill="FFFFFF"/>
        </w:rPr>
        <w:t>, Wingfield M</w:t>
      </w:r>
      <w:r>
        <w:rPr>
          <w:color w:val="24292F"/>
          <w:sz w:val="24"/>
          <w:szCs w:val="24"/>
          <w:shd w:val="clear" w:color="auto" w:fill="FFFFFF"/>
        </w:rPr>
        <w:t>.</w:t>
      </w:r>
      <w:r w:rsidRPr="00C8705A">
        <w:rPr>
          <w:color w:val="24292F"/>
          <w:sz w:val="24"/>
          <w:szCs w:val="24"/>
          <w:shd w:val="clear" w:color="auto" w:fill="FFFFFF"/>
        </w:rPr>
        <w:t>J</w:t>
      </w:r>
      <w:r>
        <w:rPr>
          <w:color w:val="24292F"/>
          <w:sz w:val="24"/>
          <w:szCs w:val="24"/>
          <w:shd w:val="clear" w:color="auto" w:fill="FFFFFF"/>
        </w:rPr>
        <w:t>.</w:t>
      </w:r>
      <w:r w:rsidRPr="00C8705A">
        <w:rPr>
          <w:color w:val="24292F"/>
          <w:sz w:val="24"/>
          <w:szCs w:val="24"/>
          <w:shd w:val="clear" w:color="auto" w:fill="FFFFFF"/>
        </w:rPr>
        <w:t xml:space="preserve"> and LeBoldus J</w:t>
      </w:r>
      <w:r>
        <w:rPr>
          <w:color w:val="24292F"/>
          <w:sz w:val="24"/>
          <w:szCs w:val="24"/>
          <w:shd w:val="clear" w:color="auto" w:fill="FFFFFF"/>
        </w:rPr>
        <w:t>.</w:t>
      </w:r>
      <w:r w:rsidRPr="00C8705A">
        <w:rPr>
          <w:color w:val="24292F"/>
          <w:sz w:val="24"/>
          <w:szCs w:val="24"/>
          <w:shd w:val="clear" w:color="auto" w:fill="FFFFFF"/>
        </w:rPr>
        <w:t>M</w:t>
      </w:r>
      <w:r>
        <w:rPr>
          <w:color w:val="24292F"/>
          <w:sz w:val="24"/>
          <w:szCs w:val="24"/>
          <w:shd w:val="clear" w:color="auto" w:fill="FFFFFF"/>
        </w:rPr>
        <w:t>.</w:t>
      </w:r>
      <w:r w:rsidRPr="00C8705A">
        <w:rPr>
          <w:color w:val="24292F"/>
          <w:sz w:val="24"/>
          <w:szCs w:val="24"/>
          <w:shd w:val="clear" w:color="auto" w:fill="FFFFFF"/>
        </w:rPr>
        <w:t xml:space="preserve"> (2021) Spatial Genetic Structure of the Insect-Vectored Conifer Pathogen </w:t>
      </w:r>
      <w:proofErr w:type="spellStart"/>
      <w:r w:rsidRPr="00C8705A">
        <w:rPr>
          <w:color w:val="24292F"/>
          <w:sz w:val="24"/>
          <w:szCs w:val="24"/>
          <w:shd w:val="clear" w:color="auto" w:fill="FFFFFF"/>
        </w:rPr>
        <w:t>Leptographium</w:t>
      </w:r>
      <w:proofErr w:type="spellEnd"/>
      <w:r w:rsidRPr="00C8705A">
        <w:rPr>
          <w:color w:val="24292F"/>
          <w:sz w:val="24"/>
          <w:szCs w:val="24"/>
          <w:shd w:val="clear" w:color="auto" w:fill="FFFFFF"/>
        </w:rPr>
        <w:t xml:space="preserve"> </w:t>
      </w:r>
      <w:proofErr w:type="spellStart"/>
      <w:r w:rsidRPr="00C8705A">
        <w:rPr>
          <w:color w:val="24292F"/>
          <w:sz w:val="24"/>
          <w:szCs w:val="24"/>
          <w:shd w:val="clear" w:color="auto" w:fill="FFFFFF"/>
        </w:rPr>
        <w:t>wageneri</w:t>
      </w:r>
      <w:proofErr w:type="spellEnd"/>
      <w:r w:rsidRPr="00C8705A">
        <w:rPr>
          <w:color w:val="24292F"/>
          <w:sz w:val="24"/>
          <w:szCs w:val="24"/>
          <w:shd w:val="clear" w:color="auto" w:fill="FFFFFF"/>
        </w:rPr>
        <w:t xml:space="preserve"> Suggests Long Distance Gene Flow Among </w:t>
      </w:r>
      <w:r>
        <w:rPr>
          <w:color w:val="24292F"/>
          <w:sz w:val="24"/>
          <w:szCs w:val="24"/>
          <w:shd w:val="clear" w:color="auto" w:fill="FFFFFF"/>
        </w:rPr>
        <w:t>P. menziesii</w:t>
      </w:r>
      <w:r w:rsidRPr="00C8705A">
        <w:rPr>
          <w:color w:val="24292F"/>
          <w:sz w:val="24"/>
          <w:szCs w:val="24"/>
          <w:shd w:val="clear" w:color="auto" w:fill="FFFFFF"/>
        </w:rPr>
        <w:t xml:space="preserve"> Pl</w:t>
      </w:r>
      <w:r w:rsidRPr="00C8705A">
        <w:rPr>
          <w:rStyle w:val="Hyperlink"/>
        </w:rPr>
        <w:t xml:space="preserve">antations in Western Oregon. Front. For. Glob. Change 4:695981. </w:t>
      </w:r>
      <w:hyperlink r:id="rId17" w:history="1">
        <w:r w:rsidRPr="00C8705A">
          <w:rPr>
            <w:rStyle w:val="Hyperlink"/>
            <w:szCs w:val="24"/>
            <w:shd w:val="clear" w:color="auto" w:fill="FFFFFF"/>
          </w:rPr>
          <w:t>https://doi.org/10.3389/ffgc.2021.695981</w:t>
        </w:r>
      </w:hyperlink>
    </w:p>
    <w:p w14:paraId="7DBC1627" w14:textId="77777777" w:rsidR="00205D3B" w:rsidRDefault="00205D3B" w:rsidP="00205D3B">
      <w:pPr>
        <w:ind w:left="720" w:hanging="720"/>
        <w:rPr>
          <w:rStyle w:val="Hyperlink"/>
          <w:szCs w:val="24"/>
          <w:shd w:val="clear" w:color="auto" w:fill="FFFFFF"/>
        </w:rPr>
      </w:pPr>
    </w:p>
    <w:p w14:paraId="33AAC836" w14:textId="77777777" w:rsidR="00205D3B" w:rsidRPr="00BD3D18" w:rsidRDefault="00205D3B" w:rsidP="00205D3B">
      <w:pPr>
        <w:ind w:left="720" w:hanging="720"/>
        <w:rPr>
          <w:sz w:val="24"/>
          <w:szCs w:val="24"/>
          <w:shd w:val="clear" w:color="auto" w:fill="FFFFFF"/>
        </w:rPr>
      </w:pPr>
      <w:r w:rsidRPr="002710AB">
        <w:rPr>
          <w:color w:val="24292F"/>
          <w:sz w:val="24"/>
          <w:szCs w:val="24"/>
          <w:shd w:val="clear" w:color="auto" w:fill="FFFFFF"/>
        </w:rPr>
        <w:t xml:space="preserve">Bloomberg, W. J., &amp; Reynolds, G. (1985). Growth loss and mortality in laminated root rot infection centers in second-growth </w:t>
      </w:r>
      <w:r>
        <w:rPr>
          <w:color w:val="24292F"/>
          <w:sz w:val="24"/>
          <w:szCs w:val="24"/>
          <w:shd w:val="clear" w:color="auto" w:fill="FFFFFF"/>
        </w:rPr>
        <w:t>P. menziesii</w:t>
      </w:r>
      <w:r w:rsidRPr="002710AB">
        <w:rPr>
          <w:color w:val="24292F"/>
          <w:sz w:val="24"/>
          <w:szCs w:val="24"/>
          <w:shd w:val="clear" w:color="auto" w:fill="FFFFFF"/>
        </w:rPr>
        <w:t xml:space="preserve"> on Vancouver Island. Forest science, 31(2), 497-508.</w:t>
      </w:r>
      <w:r w:rsidRPr="004B55A3">
        <w:rPr>
          <w:b/>
          <w:bCs/>
          <w:sz w:val="24"/>
          <w:szCs w:val="24"/>
        </w:rPr>
        <w:br/>
      </w:r>
    </w:p>
    <w:p w14:paraId="39CF9BB4" w14:textId="77777777" w:rsidR="00205D3B" w:rsidRDefault="00205D3B" w:rsidP="00205D3B">
      <w:pPr>
        <w:ind w:left="720" w:hanging="720"/>
        <w:rPr>
          <w:rStyle w:val="Hyperlink"/>
          <w:szCs w:val="24"/>
          <w:shd w:val="clear" w:color="auto" w:fill="FFFFFF"/>
        </w:rPr>
      </w:pPr>
      <w:proofErr w:type="spellStart"/>
      <w:r w:rsidRPr="004C5927">
        <w:rPr>
          <w:color w:val="24292F"/>
          <w:sz w:val="24"/>
          <w:szCs w:val="24"/>
          <w:shd w:val="clear" w:color="auto" w:fill="FFFFFF"/>
        </w:rPr>
        <w:t>Bongaarts</w:t>
      </w:r>
      <w:proofErr w:type="spellEnd"/>
      <w:r w:rsidRPr="004C5927">
        <w:rPr>
          <w:color w:val="24292F"/>
          <w:sz w:val="24"/>
          <w:szCs w:val="24"/>
          <w:shd w:val="clear" w:color="auto" w:fill="FFFFFF"/>
        </w:rPr>
        <w:t>, J. (2009). Human population growth and the demographic transition. Philosophical Transactions of the Royal Society B: Biological Sciences, 364(1532), 2985-2990. </w:t>
      </w:r>
      <w:hyperlink r:id="rId18" w:history="1">
        <w:r w:rsidRPr="004C5927">
          <w:rPr>
            <w:rStyle w:val="Hyperlink"/>
            <w:szCs w:val="24"/>
            <w:shd w:val="clear" w:color="auto" w:fill="FFFFFF"/>
          </w:rPr>
          <w:t>https://doi.org/10.1098/rstb.2009.0137</w:t>
        </w:r>
      </w:hyperlink>
    </w:p>
    <w:p w14:paraId="6C952B4B" w14:textId="77777777" w:rsidR="00205D3B" w:rsidRDefault="00205D3B" w:rsidP="00205D3B">
      <w:pPr>
        <w:ind w:left="720" w:hanging="720"/>
        <w:rPr>
          <w:rStyle w:val="Hyperlink"/>
          <w:szCs w:val="24"/>
          <w:shd w:val="clear" w:color="auto" w:fill="FFFFFF"/>
        </w:rPr>
      </w:pPr>
    </w:p>
    <w:p w14:paraId="31AAD375" w14:textId="77777777" w:rsidR="00205D3B" w:rsidRPr="00325FE6" w:rsidRDefault="00205D3B" w:rsidP="00205D3B">
      <w:pPr>
        <w:ind w:left="720" w:hanging="720"/>
        <w:rPr>
          <w:color w:val="24292F"/>
        </w:rPr>
      </w:pPr>
      <w:r w:rsidRPr="00325FE6">
        <w:rPr>
          <w:color w:val="24292F"/>
          <w:sz w:val="24"/>
          <w:szCs w:val="24"/>
          <w:shd w:val="clear" w:color="auto" w:fill="FFFFFF"/>
        </w:rPr>
        <w:t>Burke, C.J., 1980. Historic tires in the central western Cascades, Oregon. M.S. Thesis, Oregon State University, Corvallis, OR.</w:t>
      </w:r>
    </w:p>
    <w:p w14:paraId="017F090C" w14:textId="77777777" w:rsidR="00205D3B" w:rsidRDefault="00205D3B" w:rsidP="00205D3B">
      <w:pPr>
        <w:ind w:left="720" w:hanging="720"/>
        <w:rPr>
          <w:rStyle w:val="Hyperlink"/>
          <w:szCs w:val="24"/>
          <w:shd w:val="clear" w:color="auto" w:fill="FFFFFF"/>
        </w:rPr>
      </w:pPr>
    </w:p>
    <w:p w14:paraId="018AC729" w14:textId="77777777" w:rsidR="00205D3B" w:rsidRPr="00B775A6" w:rsidRDefault="00205D3B" w:rsidP="00205D3B">
      <w:pPr>
        <w:ind w:left="720" w:hanging="720"/>
        <w:rPr>
          <w:sz w:val="24"/>
          <w:szCs w:val="24"/>
          <w:shd w:val="clear" w:color="auto" w:fill="FFFFFF"/>
        </w:rPr>
      </w:pPr>
      <w:r w:rsidRPr="00B775A6">
        <w:rPr>
          <w:sz w:val="24"/>
          <w:szCs w:val="24"/>
          <w:shd w:val="clear" w:color="auto" w:fill="FFFFFF"/>
        </w:rPr>
        <w:t>Cantrell, W. G. (1990). Phellinus Weirii Root Rot of Douglas Fir in the Sehome Hill Arboretum: Distribution, Impact and Management Options.</w:t>
      </w:r>
      <w:r>
        <w:rPr>
          <w:sz w:val="24"/>
          <w:szCs w:val="24"/>
          <w:shd w:val="clear" w:color="auto" w:fill="FFFFFF"/>
        </w:rPr>
        <w:t xml:space="preserve"> Western Washington University, </w:t>
      </w:r>
      <w:r w:rsidRPr="00B775A6">
        <w:rPr>
          <w:sz w:val="24"/>
          <w:szCs w:val="24"/>
          <w:shd w:val="clear" w:color="auto" w:fill="FFFFFF"/>
        </w:rPr>
        <w:t>Bellingham, WA, USA. Master thesis.</w:t>
      </w:r>
    </w:p>
    <w:p w14:paraId="44073368" w14:textId="77777777" w:rsidR="00205D3B" w:rsidRDefault="00205D3B" w:rsidP="00205D3B">
      <w:pPr>
        <w:ind w:left="720" w:hanging="720"/>
        <w:rPr>
          <w:rStyle w:val="Hyperlink"/>
          <w:szCs w:val="24"/>
          <w:shd w:val="clear" w:color="auto" w:fill="FFFFFF"/>
        </w:rPr>
      </w:pPr>
    </w:p>
    <w:p w14:paraId="634BF501" w14:textId="77777777" w:rsidR="00205D3B" w:rsidRPr="00B775A6" w:rsidRDefault="00205D3B" w:rsidP="00205D3B">
      <w:pPr>
        <w:ind w:left="720" w:hanging="720"/>
      </w:pPr>
      <w:r w:rsidRPr="00B775A6">
        <w:rPr>
          <w:sz w:val="24"/>
          <w:szCs w:val="24"/>
          <w:shd w:val="clear" w:color="auto" w:fill="FFFFFF"/>
        </w:rPr>
        <w:t>Childs, T.W.</w:t>
      </w:r>
      <w:r>
        <w:rPr>
          <w:sz w:val="24"/>
          <w:szCs w:val="24"/>
          <w:shd w:val="clear" w:color="auto" w:fill="FFFFFF"/>
        </w:rPr>
        <w:t>,</w:t>
      </w:r>
      <w:r w:rsidRPr="00B775A6">
        <w:rPr>
          <w:sz w:val="24"/>
          <w:szCs w:val="24"/>
          <w:shd w:val="clear" w:color="auto" w:fill="FFFFFF"/>
        </w:rPr>
        <w:t xml:space="preserve"> </w:t>
      </w:r>
      <w:r>
        <w:rPr>
          <w:sz w:val="24"/>
          <w:szCs w:val="24"/>
          <w:shd w:val="clear" w:color="auto" w:fill="FFFFFF"/>
        </w:rPr>
        <w:t>(</w:t>
      </w:r>
      <w:r w:rsidRPr="00B775A6">
        <w:rPr>
          <w:sz w:val="24"/>
          <w:szCs w:val="24"/>
          <w:shd w:val="clear" w:color="auto" w:fill="FFFFFF"/>
        </w:rPr>
        <w:t>1963</w:t>
      </w:r>
      <w:r>
        <w:rPr>
          <w:sz w:val="24"/>
          <w:szCs w:val="24"/>
          <w:shd w:val="clear" w:color="auto" w:fill="FFFFFF"/>
        </w:rPr>
        <w:t>)</w:t>
      </w:r>
      <w:r w:rsidRPr="00B775A6">
        <w:rPr>
          <w:sz w:val="24"/>
          <w:szCs w:val="24"/>
          <w:shd w:val="clear" w:color="auto" w:fill="FFFFFF"/>
        </w:rPr>
        <w:t xml:space="preserve">. </w:t>
      </w:r>
      <w:proofErr w:type="spellStart"/>
      <w:r w:rsidRPr="00B775A6">
        <w:rPr>
          <w:sz w:val="24"/>
          <w:szCs w:val="24"/>
          <w:shd w:val="clear" w:color="auto" w:fill="FFFFFF"/>
        </w:rPr>
        <w:t>Poria</w:t>
      </w:r>
      <w:proofErr w:type="spellEnd"/>
      <w:r w:rsidRPr="00B775A6">
        <w:rPr>
          <w:sz w:val="24"/>
          <w:szCs w:val="24"/>
          <w:shd w:val="clear" w:color="auto" w:fill="FFFFFF"/>
        </w:rPr>
        <w:t xml:space="preserve"> Weirii root rot. Phytopathology 53:1124-1127</w:t>
      </w:r>
      <w:r>
        <w:rPr>
          <w:sz w:val="24"/>
          <w:szCs w:val="24"/>
          <w:shd w:val="clear" w:color="auto" w:fill="FFFFFF"/>
        </w:rPr>
        <w:t>.</w:t>
      </w:r>
    </w:p>
    <w:p w14:paraId="74031F3F" w14:textId="77777777" w:rsidR="00205D3B" w:rsidRPr="00B775A6" w:rsidRDefault="00205D3B" w:rsidP="00205D3B">
      <w:pPr>
        <w:ind w:left="720" w:hanging="720"/>
      </w:pPr>
    </w:p>
    <w:p w14:paraId="36D2A5B4" w14:textId="77777777" w:rsidR="00205D3B" w:rsidRPr="00B32072" w:rsidRDefault="00205D3B" w:rsidP="00205D3B">
      <w:pPr>
        <w:ind w:left="720" w:hanging="720"/>
        <w:rPr>
          <w:color w:val="24292F"/>
        </w:rPr>
      </w:pPr>
      <w:r w:rsidRPr="00B32072">
        <w:rPr>
          <w:color w:val="24292F"/>
          <w:sz w:val="24"/>
          <w:szCs w:val="24"/>
          <w:shd w:val="clear" w:color="auto" w:fill="FFFFFF"/>
        </w:rPr>
        <w:t xml:space="preserve">Childs, T.W., and Shea, K.R. (1967). Annual losses from diseases in Pacific Northwest forests. USDA Forest Service Resource Bull. PNW-20. USDA Forest Servo Pacific Northwest Res. </w:t>
      </w:r>
      <w:proofErr w:type="spellStart"/>
      <w:r w:rsidRPr="00B32072">
        <w:rPr>
          <w:color w:val="24292F"/>
          <w:sz w:val="24"/>
          <w:szCs w:val="24"/>
          <w:shd w:val="clear" w:color="auto" w:fill="FFFFFF"/>
        </w:rPr>
        <w:t>Stn.</w:t>
      </w:r>
      <w:proofErr w:type="spellEnd"/>
      <w:r w:rsidRPr="00B32072">
        <w:rPr>
          <w:color w:val="24292F"/>
          <w:sz w:val="24"/>
          <w:szCs w:val="24"/>
          <w:shd w:val="clear" w:color="auto" w:fill="FFFFFF"/>
        </w:rPr>
        <w:t>, Portland, OR, 19 pp.</w:t>
      </w:r>
    </w:p>
    <w:p w14:paraId="4A2BC0EF" w14:textId="77777777" w:rsidR="00205D3B" w:rsidRDefault="00205D3B" w:rsidP="00205D3B">
      <w:pPr>
        <w:ind w:left="720" w:hanging="720"/>
        <w:rPr>
          <w:rStyle w:val="Hyperlink"/>
          <w:szCs w:val="24"/>
          <w:shd w:val="clear" w:color="auto" w:fill="FFFFFF"/>
        </w:rPr>
      </w:pPr>
    </w:p>
    <w:p w14:paraId="0B9562CD" w14:textId="77777777" w:rsidR="00205D3B" w:rsidRPr="00C8705A" w:rsidRDefault="00205D3B" w:rsidP="00205D3B">
      <w:pPr>
        <w:ind w:left="720" w:hanging="720"/>
        <w:rPr>
          <w:color w:val="24292F"/>
        </w:rPr>
      </w:pPr>
      <w:r w:rsidRPr="00C8705A">
        <w:rPr>
          <w:color w:val="24292F"/>
          <w:sz w:val="24"/>
          <w:szCs w:val="24"/>
          <w:shd w:val="clear" w:color="auto" w:fill="FFFFFF"/>
        </w:rPr>
        <w:t xml:space="preserve">Chung CL, Lee TJ, Akiba M, Lee HH, </w:t>
      </w:r>
      <w:proofErr w:type="spellStart"/>
      <w:r w:rsidRPr="00C8705A">
        <w:rPr>
          <w:color w:val="24292F"/>
          <w:sz w:val="24"/>
          <w:szCs w:val="24"/>
          <w:shd w:val="clear" w:color="auto" w:fill="FFFFFF"/>
        </w:rPr>
        <w:t>Kuo</w:t>
      </w:r>
      <w:proofErr w:type="spellEnd"/>
      <w:r w:rsidRPr="00C8705A">
        <w:rPr>
          <w:color w:val="24292F"/>
          <w:sz w:val="24"/>
          <w:szCs w:val="24"/>
          <w:shd w:val="clear" w:color="auto" w:fill="FFFFFF"/>
        </w:rPr>
        <w:t xml:space="preserve"> TH, Liu D, </w:t>
      </w:r>
      <w:proofErr w:type="spellStart"/>
      <w:r w:rsidRPr="00C8705A">
        <w:rPr>
          <w:color w:val="24292F"/>
          <w:sz w:val="24"/>
          <w:szCs w:val="24"/>
          <w:shd w:val="clear" w:color="auto" w:fill="FFFFFF"/>
        </w:rPr>
        <w:t>Ke</w:t>
      </w:r>
      <w:proofErr w:type="spellEnd"/>
      <w:r w:rsidRPr="00C8705A">
        <w:rPr>
          <w:color w:val="24292F"/>
          <w:sz w:val="24"/>
          <w:szCs w:val="24"/>
          <w:shd w:val="clear" w:color="auto" w:fill="FFFFFF"/>
        </w:rPr>
        <w:t xml:space="preserve"> HM, Yokoi T, </w:t>
      </w:r>
      <w:proofErr w:type="spellStart"/>
      <w:r w:rsidRPr="00C8705A">
        <w:rPr>
          <w:color w:val="24292F"/>
          <w:sz w:val="24"/>
          <w:szCs w:val="24"/>
          <w:shd w:val="clear" w:color="auto" w:fill="FFFFFF"/>
        </w:rPr>
        <w:t>Roa</w:t>
      </w:r>
      <w:proofErr w:type="spellEnd"/>
      <w:r w:rsidRPr="00C8705A">
        <w:rPr>
          <w:color w:val="24292F"/>
          <w:sz w:val="24"/>
          <w:szCs w:val="24"/>
          <w:shd w:val="clear" w:color="auto" w:fill="FFFFFF"/>
        </w:rPr>
        <w:t xml:space="preserve"> MB, Lu MJ, Chang YY, Ann PJ, Tsai JN, Chen CY, </w:t>
      </w:r>
      <w:proofErr w:type="spellStart"/>
      <w:r w:rsidRPr="00C8705A">
        <w:rPr>
          <w:color w:val="24292F"/>
          <w:sz w:val="24"/>
          <w:szCs w:val="24"/>
          <w:shd w:val="clear" w:color="auto" w:fill="FFFFFF"/>
        </w:rPr>
        <w:t>Tzean</w:t>
      </w:r>
      <w:proofErr w:type="spellEnd"/>
      <w:r w:rsidRPr="00C8705A">
        <w:rPr>
          <w:color w:val="24292F"/>
          <w:sz w:val="24"/>
          <w:szCs w:val="24"/>
          <w:shd w:val="clear" w:color="auto" w:fill="FFFFFF"/>
        </w:rPr>
        <w:t xml:space="preserve"> SS, Ota Y, Hattori T, </w:t>
      </w:r>
      <w:proofErr w:type="spellStart"/>
      <w:r w:rsidRPr="00C8705A">
        <w:rPr>
          <w:color w:val="24292F"/>
          <w:sz w:val="24"/>
          <w:szCs w:val="24"/>
          <w:shd w:val="clear" w:color="auto" w:fill="FFFFFF"/>
        </w:rPr>
        <w:t>Sahashi</w:t>
      </w:r>
      <w:proofErr w:type="spellEnd"/>
      <w:r w:rsidRPr="00C8705A">
        <w:rPr>
          <w:color w:val="24292F"/>
          <w:sz w:val="24"/>
          <w:szCs w:val="24"/>
          <w:shd w:val="clear" w:color="auto" w:fill="FFFFFF"/>
        </w:rPr>
        <w:t xml:space="preserve"> N, </w:t>
      </w:r>
      <w:proofErr w:type="spellStart"/>
      <w:r w:rsidRPr="00C8705A">
        <w:rPr>
          <w:color w:val="24292F"/>
          <w:sz w:val="24"/>
          <w:szCs w:val="24"/>
          <w:shd w:val="clear" w:color="auto" w:fill="FFFFFF"/>
        </w:rPr>
        <w:t>Liou</w:t>
      </w:r>
      <w:proofErr w:type="spellEnd"/>
      <w:r w:rsidRPr="00C8705A">
        <w:rPr>
          <w:color w:val="24292F"/>
          <w:sz w:val="24"/>
          <w:szCs w:val="24"/>
          <w:shd w:val="clear" w:color="auto" w:fill="FFFFFF"/>
        </w:rPr>
        <w:t xml:space="preserve"> RF, Kikuchi T, Tsai IJ. Comparative and population genomic landscape of Phellinus </w:t>
      </w:r>
      <w:proofErr w:type="spellStart"/>
      <w:r w:rsidRPr="00C8705A">
        <w:rPr>
          <w:color w:val="24292F"/>
          <w:sz w:val="24"/>
          <w:szCs w:val="24"/>
          <w:shd w:val="clear" w:color="auto" w:fill="FFFFFF"/>
        </w:rPr>
        <w:t>noxius</w:t>
      </w:r>
      <w:proofErr w:type="spellEnd"/>
      <w:r w:rsidRPr="00C8705A">
        <w:rPr>
          <w:color w:val="24292F"/>
          <w:sz w:val="24"/>
          <w:szCs w:val="24"/>
          <w:shd w:val="clear" w:color="auto" w:fill="FFFFFF"/>
        </w:rPr>
        <w:t xml:space="preserve">: A hypervariable fungus causing root rot in trees. Mol Ecol. 2017 Nov;26(22):6301-6316. </w:t>
      </w:r>
      <w:proofErr w:type="spellStart"/>
      <w:r w:rsidRPr="00C8705A">
        <w:rPr>
          <w:color w:val="24292F"/>
          <w:sz w:val="24"/>
          <w:szCs w:val="24"/>
          <w:shd w:val="clear" w:color="auto" w:fill="FFFFFF"/>
        </w:rPr>
        <w:t>doi</w:t>
      </w:r>
      <w:proofErr w:type="spellEnd"/>
      <w:r w:rsidRPr="00C8705A">
        <w:rPr>
          <w:color w:val="24292F"/>
          <w:sz w:val="24"/>
          <w:szCs w:val="24"/>
          <w:shd w:val="clear" w:color="auto" w:fill="FFFFFF"/>
        </w:rPr>
        <w:t xml:space="preserve">: 10.1111/mec.14359. </w:t>
      </w:r>
      <w:proofErr w:type="spellStart"/>
      <w:r w:rsidRPr="00C8705A">
        <w:rPr>
          <w:color w:val="24292F"/>
          <w:sz w:val="24"/>
          <w:szCs w:val="24"/>
          <w:shd w:val="clear" w:color="auto" w:fill="FFFFFF"/>
        </w:rPr>
        <w:t>Epub</w:t>
      </w:r>
      <w:proofErr w:type="spellEnd"/>
      <w:r w:rsidRPr="00C8705A">
        <w:rPr>
          <w:color w:val="24292F"/>
          <w:sz w:val="24"/>
          <w:szCs w:val="24"/>
          <w:shd w:val="clear" w:color="auto" w:fill="FFFFFF"/>
        </w:rPr>
        <w:t xml:space="preserve"> 2017 Oct 10. PMID: 28926153.</w:t>
      </w:r>
    </w:p>
    <w:p w14:paraId="7CFBFB01" w14:textId="77777777" w:rsidR="00205D3B" w:rsidRDefault="00205D3B" w:rsidP="00205D3B">
      <w:pPr>
        <w:ind w:left="720" w:hanging="720"/>
        <w:rPr>
          <w:rStyle w:val="Hyperlink"/>
          <w:szCs w:val="24"/>
          <w:shd w:val="clear" w:color="auto" w:fill="FFFFFF"/>
        </w:rPr>
      </w:pPr>
    </w:p>
    <w:p w14:paraId="69D95FD4" w14:textId="77777777" w:rsidR="00205D3B" w:rsidRDefault="00205D3B" w:rsidP="00205D3B">
      <w:pPr>
        <w:ind w:left="720" w:hanging="720"/>
        <w:rPr>
          <w:color w:val="24292F"/>
          <w:sz w:val="24"/>
          <w:szCs w:val="24"/>
        </w:rPr>
      </w:pPr>
      <w:bookmarkStart w:id="0" w:name="_Hlk96350370"/>
      <w:r w:rsidRPr="009B36B2">
        <w:rPr>
          <w:color w:val="24292F"/>
          <w:sz w:val="24"/>
          <w:szCs w:val="24"/>
          <w:shd w:val="clear" w:color="auto" w:fill="FFFFFF"/>
        </w:rPr>
        <w:lastRenderedPageBreak/>
        <w:t xml:space="preserve">Cook, R.J., Edmonds, R.L., Klopfenstein, N.B., </w:t>
      </w:r>
      <w:proofErr w:type="spellStart"/>
      <w:r w:rsidRPr="009B36B2">
        <w:rPr>
          <w:color w:val="24292F"/>
          <w:sz w:val="24"/>
          <w:szCs w:val="24"/>
          <w:shd w:val="clear" w:color="auto" w:fill="FFFFFF"/>
        </w:rPr>
        <w:t>Littke</w:t>
      </w:r>
      <w:proofErr w:type="spellEnd"/>
      <w:r w:rsidRPr="009B36B2">
        <w:rPr>
          <w:color w:val="24292F"/>
          <w:sz w:val="24"/>
          <w:szCs w:val="24"/>
          <w:shd w:val="clear" w:color="auto" w:fill="FFFFFF"/>
        </w:rPr>
        <w:t xml:space="preserve">, W., McDonald, G., </w:t>
      </w:r>
      <w:proofErr w:type="spellStart"/>
      <w:r w:rsidRPr="009B36B2">
        <w:rPr>
          <w:color w:val="24292F"/>
          <w:sz w:val="24"/>
          <w:szCs w:val="24"/>
          <w:shd w:val="clear" w:color="auto" w:fill="FFFFFF"/>
        </w:rPr>
        <w:t>Omdal</w:t>
      </w:r>
      <w:proofErr w:type="spellEnd"/>
      <w:r w:rsidRPr="009B36B2">
        <w:rPr>
          <w:color w:val="24292F"/>
          <w:sz w:val="24"/>
          <w:szCs w:val="24"/>
          <w:shd w:val="clear" w:color="auto" w:fill="FFFFFF"/>
        </w:rPr>
        <w:t xml:space="preserve">, D., Ripley, K., Shaw, C.G., Sturrock, R., </w:t>
      </w:r>
      <w:proofErr w:type="spellStart"/>
      <w:r w:rsidRPr="009B36B2">
        <w:rPr>
          <w:color w:val="24292F"/>
          <w:sz w:val="24"/>
          <w:szCs w:val="24"/>
          <w:shd w:val="clear" w:color="auto" w:fill="FFFFFF"/>
        </w:rPr>
        <w:t>Zambino</w:t>
      </w:r>
      <w:proofErr w:type="spellEnd"/>
      <w:r w:rsidRPr="009B36B2">
        <w:rPr>
          <w:color w:val="24292F"/>
          <w:sz w:val="24"/>
          <w:szCs w:val="24"/>
          <w:shd w:val="clear" w:color="auto" w:fill="FFFFFF"/>
        </w:rPr>
        <w:t>, P., (2013). Opportunities for Addressing Laminated Root Rot Caused by Phellinus sulphurascens in Washington’s Forests. A Report from the Washington State Academy of Sciences in Cooperation with the Washington State Department of Natural Resources, Olympia, WA, 110 p.</w:t>
      </w:r>
      <w:r>
        <w:rPr>
          <w:color w:val="24292F"/>
          <w:sz w:val="24"/>
          <w:szCs w:val="24"/>
          <w:shd w:val="clear" w:color="auto" w:fill="FFFFFF"/>
        </w:rPr>
        <w:t xml:space="preserve"> </w:t>
      </w:r>
      <w:hyperlink r:id="rId19" w:history="1">
        <w:r w:rsidRPr="00F34425">
          <w:rPr>
            <w:color w:val="24292F"/>
            <w:sz w:val="24"/>
            <w:szCs w:val="24"/>
          </w:rPr>
          <w:t>https://www.fs.usda.gov/treesearch/pubs/46886</w:t>
        </w:r>
      </w:hyperlink>
    </w:p>
    <w:p w14:paraId="533E3BA1" w14:textId="77777777" w:rsidR="00205D3B" w:rsidRPr="003A62D8" w:rsidRDefault="00205D3B" w:rsidP="00205D3B">
      <w:pPr>
        <w:ind w:left="720" w:hanging="720"/>
        <w:rPr>
          <w:rStyle w:val="Hyperlink"/>
          <w:shd w:val="clear" w:color="auto" w:fill="FFFFFF"/>
        </w:rPr>
      </w:pPr>
    </w:p>
    <w:p w14:paraId="158273BF" w14:textId="77777777" w:rsidR="00205D3B" w:rsidRPr="003A62D8" w:rsidRDefault="00205D3B" w:rsidP="00205D3B">
      <w:pPr>
        <w:ind w:left="720" w:hanging="720"/>
        <w:rPr>
          <w:rStyle w:val="Hyperlink"/>
          <w:shd w:val="clear" w:color="auto" w:fill="FFFFFF"/>
        </w:rPr>
      </w:pPr>
      <w:proofErr w:type="spellStart"/>
      <w:r w:rsidRPr="003A62D8">
        <w:rPr>
          <w:rStyle w:val="Hyperlink"/>
          <w:szCs w:val="24"/>
        </w:rPr>
        <w:t>DellaSala</w:t>
      </w:r>
      <w:proofErr w:type="spellEnd"/>
      <w:r w:rsidRPr="003A62D8">
        <w:rPr>
          <w:rStyle w:val="Hyperlink"/>
          <w:szCs w:val="24"/>
        </w:rPr>
        <w:t xml:space="preserve">, D. A., Baker, B. C., Hanson, C. T., Ruediger, L., &amp; Baker, W. (2022). Have western USA fire suppression and megafire active management approaches become a contemporary </w:t>
      </w:r>
      <w:proofErr w:type="gramStart"/>
      <w:r w:rsidRPr="003A62D8">
        <w:rPr>
          <w:rStyle w:val="Hyperlink"/>
          <w:szCs w:val="24"/>
        </w:rPr>
        <w:t>Sisyphus?.</w:t>
      </w:r>
      <w:proofErr w:type="gramEnd"/>
      <w:r w:rsidRPr="003A62D8">
        <w:rPr>
          <w:rStyle w:val="Hyperlink"/>
          <w:szCs w:val="24"/>
        </w:rPr>
        <w:t> Biological Conservation, 268, 109499.</w:t>
      </w:r>
    </w:p>
    <w:p w14:paraId="489F1B36" w14:textId="77777777" w:rsidR="00205D3B" w:rsidRDefault="00205D3B" w:rsidP="00205D3B">
      <w:pPr>
        <w:ind w:left="720" w:hanging="720"/>
        <w:rPr>
          <w:color w:val="24292F"/>
          <w:sz w:val="24"/>
          <w:szCs w:val="24"/>
        </w:rPr>
      </w:pPr>
    </w:p>
    <w:p w14:paraId="1AE3C2A2" w14:textId="77777777" w:rsidR="00205D3B" w:rsidRPr="004D02E5" w:rsidRDefault="00205D3B" w:rsidP="00205D3B">
      <w:pPr>
        <w:ind w:left="720" w:hanging="720"/>
        <w:rPr>
          <w:color w:val="24292F"/>
          <w:sz w:val="24"/>
          <w:szCs w:val="24"/>
          <w:shd w:val="clear" w:color="auto" w:fill="FFFFFF"/>
        </w:rPr>
      </w:pPr>
      <w:proofErr w:type="spellStart"/>
      <w:r w:rsidRPr="004D02E5">
        <w:rPr>
          <w:color w:val="24292F"/>
          <w:sz w:val="24"/>
          <w:szCs w:val="24"/>
          <w:shd w:val="clear" w:color="auto" w:fill="FFFFFF"/>
        </w:rPr>
        <w:t>Dwire</w:t>
      </w:r>
      <w:proofErr w:type="spellEnd"/>
      <w:r w:rsidRPr="004D02E5">
        <w:rPr>
          <w:color w:val="24292F"/>
          <w:sz w:val="24"/>
          <w:szCs w:val="24"/>
          <w:shd w:val="clear" w:color="auto" w:fill="FFFFFF"/>
        </w:rPr>
        <w:t>, K. A., &amp; Kauffman, J. B. (2003). Fire and riparian ecosystems in landscapes of the western USA. Forest Ecology and Management, 178(1-2), 61-74.</w:t>
      </w:r>
    </w:p>
    <w:bookmarkEnd w:id="0"/>
    <w:p w14:paraId="2EAE766D" w14:textId="77777777" w:rsidR="00205D3B" w:rsidRPr="004812C0" w:rsidRDefault="00205D3B" w:rsidP="00205D3B">
      <w:pPr>
        <w:ind w:left="720" w:hanging="720"/>
        <w:rPr>
          <w:color w:val="24292F"/>
          <w:sz w:val="24"/>
          <w:szCs w:val="24"/>
          <w:shd w:val="clear" w:color="auto" w:fill="FFFFFF"/>
        </w:rPr>
      </w:pPr>
    </w:p>
    <w:p w14:paraId="76020890" w14:textId="77777777" w:rsidR="00205D3B" w:rsidRDefault="00205D3B" w:rsidP="00205D3B">
      <w:pPr>
        <w:ind w:left="720" w:hanging="720"/>
        <w:rPr>
          <w:rStyle w:val="Hyperlink"/>
          <w:szCs w:val="24"/>
          <w:shd w:val="clear" w:color="auto" w:fill="FFFFFF"/>
        </w:rPr>
      </w:pPr>
    </w:p>
    <w:p w14:paraId="470F7BC4" w14:textId="77777777" w:rsidR="00205D3B" w:rsidRDefault="00205D3B" w:rsidP="00205D3B">
      <w:pPr>
        <w:ind w:left="720" w:hanging="720"/>
        <w:rPr>
          <w:color w:val="24292F"/>
          <w:sz w:val="24"/>
          <w:szCs w:val="24"/>
          <w:shd w:val="clear" w:color="auto" w:fill="FFFFFF"/>
        </w:rPr>
      </w:pPr>
      <w:r w:rsidRPr="00706C07">
        <w:rPr>
          <w:color w:val="24292F"/>
          <w:sz w:val="24"/>
          <w:szCs w:val="24"/>
          <w:shd w:val="clear" w:color="auto" w:fill="FFFFFF"/>
        </w:rPr>
        <w:t xml:space="preserve">ESRI (2011) ArcGIS desktop: version 2.6.2 [computer software]. Environmental Systems Research Institute, Redlands, California. </w:t>
      </w:r>
    </w:p>
    <w:p w14:paraId="380BE6FE" w14:textId="77777777" w:rsidR="00205D3B" w:rsidRDefault="00205D3B" w:rsidP="00205D3B">
      <w:pPr>
        <w:ind w:left="720" w:hanging="720"/>
        <w:rPr>
          <w:color w:val="24292F"/>
          <w:sz w:val="24"/>
          <w:szCs w:val="24"/>
          <w:shd w:val="clear" w:color="auto" w:fill="FFFFFF"/>
        </w:rPr>
      </w:pPr>
    </w:p>
    <w:p w14:paraId="3BA9817B" w14:textId="77777777" w:rsidR="00205D3B" w:rsidRDefault="00205D3B" w:rsidP="00205D3B">
      <w:pPr>
        <w:ind w:left="720" w:hanging="720"/>
        <w:rPr>
          <w:rStyle w:val="Hyperlink"/>
          <w:szCs w:val="24"/>
          <w:shd w:val="clear" w:color="auto" w:fill="FFFFFF"/>
        </w:rPr>
      </w:pPr>
      <w:r w:rsidRPr="00314562">
        <w:rPr>
          <w:rStyle w:val="Hyperlink"/>
          <w:szCs w:val="24"/>
          <w:shd w:val="clear" w:color="auto" w:fill="FFFFFF"/>
        </w:rPr>
        <w:t>Farr D</w:t>
      </w:r>
      <w:r>
        <w:rPr>
          <w:rStyle w:val="Hyperlink"/>
          <w:szCs w:val="24"/>
          <w:shd w:val="clear" w:color="auto" w:fill="FFFFFF"/>
        </w:rPr>
        <w:t>.</w:t>
      </w:r>
      <w:r w:rsidRPr="00314562">
        <w:rPr>
          <w:rStyle w:val="Hyperlink"/>
          <w:szCs w:val="24"/>
          <w:shd w:val="clear" w:color="auto" w:fill="FFFFFF"/>
        </w:rPr>
        <w:t>F</w:t>
      </w:r>
      <w:r>
        <w:rPr>
          <w:rStyle w:val="Hyperlink"/>
          <w:szCs w:val="24"/>
          <w:shd w:val="clear" w:color="auto" w:fill="FFFFFF"/>
        </w:rPr>
        <w:t>.</w:t>
      </w:r>
      <w:r w:rsidRPr="00314562">
        <w:rPr>
          <w:rStyle w:val="Hyperlink"/>
          <w:szCs w:val="24"/>
          <w:shd w:val="clear" w:color="auto" w:fill="FFFFFF"/>
        </w:rPr>
        <w:t>, Rossman A</w:t>
      </w:r>
      <w:r>
        <w:rPr>
          <w:rStyle w:val="Hyperlink"/>
          <w:szCs w:val="24"/>
          <w:shd w:val="clear" w:color="auto" w:fill="FFFFFF"/>
        </w:rPr>
        <w:t>.</w:t>
      </w:r>
      <w:r w:rsidRPr="00314562">
        <w:rPr>
          <w:rStyle w:val="Hyperlink"/>
          <w:szCs w:val="24"/>
          <w:shd w:val="clear" w:color="auto" w:fill="FFFFFF"/>
        </w:rPr>
        <w:t>Y</w:t>
      </w:r>
      <w:r>
        <w:rPr>
          <w:rStyle w:val="Hyperlink"/>
          <w:szCs w:val="24"/>
          <w:shd w:val="clear" w:color="auto" w:fill="FFFFFF"/>
        </w:rPr>
        <w:t>.</w:t>
      </w:r>
      <w:r w:rsidRPr="00314562">
        <w:rPr>
          <w:rStyle w:val="Hyperlink"/>
          <w:szCs w:val="24"/>
          <w:shd w:val="clear" w:color="auto" w:fill="FFFFFF"/>
        </w:rPr>
        <w:t xml:space="preserve"> (2013) Fungal databases, systematic </w:t>
      </w:r>
      <w:proofErr w:type="gramStart"/>
      <w:r w:rsidRPr="00314562">
        <w:rPr>
          <w:rStyle w:val="Hyperlink"/>
          <w:szCs w:val="24"/>
          <w:shd w:val="clear" w:color="auto" w:fill="FFFFFF"/>
        </w:rPr>
        <w:t>mycology</w:t>
      </w:r>
      <w:proofErr w:type="gramEnd"/>
      <w:r w:rsidRPr="00314562">
        <w:rPr>
          <w:rStyle w:val="Hyperlink"/>
          <w:szCs w:val="24"/>
          <w:shd w:val="clear" w:color="auto" w:fill="FFFFFF"/>
        </w:rPr>
        <w:t xml:space="preserve"> and microbiology laboratory. ARS, USDA. </w:t>
      </w:r>
      <w:hyperlink r:id="rId20" w:history="1">
        <w:r w:rsidRPr="00314562">
          <w:rPr>
            <w:rStyle w:val="Hyperlink"/>
            <w:szCs w:val="24"/>
            <w:shd w:val="clear" w:color="auto" w:fill="FFFFFF"/>
          </w:rPr>
          <w:t>http://nt.ars-grin.gov/fungaldatabases/</w:t>
        </w:r>
      </w:hyperlink>
      <w:r w:rsidRPr="00314562">
        <w:rPr>
          <w:rStyle w:val="Hyperlink"/>
          <w:szCs w:val="24"/>
          <w:shd w:val="clear" w:color="auto" w:fill="FFFFFF"/>
        </w:rPr>
        <w:t>. Accessed 1 July 2013</w:t>
      </w:r>
    </w:p>
    <w:p w14:paraId="70D9120A" w14:textId="77777777" w:rsidR="00205D3B" w:rsidRDefault="00205D3B" w:rsidP="00205D3B">
      <w:pPr>
        <w:ind w:left="720" w:hanging="720"/>
        <w:rPr>
          <w:rStyle w:val="Hyperlink"/>
          <w:szCs w:val="24"/>
          <w:shd w:val="clear" w:color="auto" w:fill="FFFFFF"/>
        </w:rPr>
      </w:pPr>
    </w:p>
    <w:p w14:paraId="5295F8FA" w14:textId="77777777" w:rsidR="00205D3B" w:rsidRPr="00C92177" w:rsidRDefault="00205D3B" w:rsidP="00205D3B">
      <w:pPr>
        <w:ind w:left="720" w:hanging="720"/>
        <w:rPr>
          <w:rStyle w:val="Hyperlink"/>
          <w:szCs w:val="24"/>
          <w:shd w:val="clear" w:color="auto" w:fill="FFFFFF"/>
        </w:rPr>
      </w:pPr>
      <w:r w:rsidRPr="00C92177">
        <w:rPr>
          <w:rStyle w:val="Hyperlink"/>
          <w:shd w:val="clear" w:color="auto" w:fill="FFFFFF"/>
        </w:rPr>
        <w:t xml:space="preserve">Frankel, S. J., technical coordinator. (1998). User’s guide to the Western Root Disease Model, version 3.0. Gen. Tech. Rep. PSW-GTR-165. Albany, CA: Pacific Southwest Research Station, Forest Service, U.S. Department of Agriculture. 166 p. </w:t>
      </w:r>
      <w:hyperlink r:id="rId21" w:history="1">
        <w:r w:rsidRPr="00C92177">
          <w:rPr>
            <w:rStyle w:val="Hyperlink"/>
            <w:szCs w:val="24"/>
            <w:shd w:val="clear" w:color="auto" w:fill="FFFFFF"/>
          </w:rPr>
          <w:t>https://doi.org/10.2737/PSW-GTR-165</w:t>
        </w:r>
      </w:hyperlink>
    </w:p>
    <w:p w14:paraId="5E7D65A9" w14:textId="77777777" w:rsidR="00205D3B" w:rsidRPr="00314562" w:rsidRDefault="00205D3B" w:rsidP="00205D3B">
      <w:pPr>
        <w:ind w:left="720" w:hanging="720"/>
        <w:rPr>
          <w:rStyle w:val="Hyperlink"/>
        </w:rPr>
      </w:pPr>
    </w:p>
    <w:p w14:paraId="0BB1F23E" w14:textId="77777777" w:rsidR="00205D3B" w:rsidRDefault="00205D3B" w:rsidP="00205D3B">
      <w:pPr>
        <w:rPr>
          <w:sz w:val="24"/>
          <w:szCs w:val="24"/>
        </w:rPr>
      </w:pPr>
    </w:p>
    <w:p w14:paraId="44A6F2F0" w14:textId="77777777" w:rsidR="00205D3B" w:rsidRPr="00D853B7" w:rsidRDefault="00205D3B" w:rsidP="00205D3B">
      <w:pPr>
        <w:ind w:left="720" w:hanging="720"/>
        <w:rPr>
          <w:rStyle w:val="Hyperlink"/>
          <w:shd w:val="clear" w:color="auto" w:fill="FFFFFF"/>
        </w:rPr>
      </w:pPr>
      <w:r w:rsidRPr="00D853B7">
        <w:rPr>
          <w:rStyle w:val="Hyperlink"/>
          <w:szCs w:val="24"/>
        </w:rPr>
        <w:t xml:space="preserve">Franklin, J. F., Heilman, P. E., Anderson, H. W., &amp; Baumgartner, D. M. (1979). Vegetation of the </w:t>
      </w:r>
      <w:r>
        <w:rPr>
          <w:rStyle w:val="Hyperlink"/>
          <w:szCs w:val="24"/>
        </w:rPr>
        <w:t>P. menziesii</w:t>
      </w:r>
      <w:r w:rsidRPr="00D853B7">
        <w:rPr>
          <w:rStyle w:val="Hyperlink"/>
          <w:szCs w:val="24"/>
        </w:rPr>
        <w:t xml:space="preserve"> region.</w:t>
      </w:r>
    </w:p>
    <w:p w14:paraId="53C2C6CA" w14:textId="77777777" w:rsidR="00205D3B" w:rsidRPr="008B01C6" w:rsidRDefault="00205D3B" w:rsidP="00205D3B">
      <w:pPr>
        <w:ind w:left="720" w:hanging="720"/>
        <w:rPr>
          <w:color w:val="24292F"/>
          <w:sz w:val="24"/>
          <w:szCs w:val="24"/>
          <w:shd w:val="clear" w:color="auto" w:fill="FFFFFF"/>
        </w:rPr>
      </w:pPr>
    </w:p>
    <w:p w14:paraId="725118E8" w14:textId="77777777" w:rsidR="00205D3B" w:rsidRPr="008B01C6" w:rsidRDefault="00205D3B" w:rsidP="00205D3B">
      <w:pPr>
        <w:ind w:left="720" w:hanging="720"/>
        <w:rPr>
          <w:color w:val="24292F"/>
          <w:sz w:val="24"/>
          <w:szCs w:val="24"/>
          <w:shd w:val="clear" w:color="auto" w:fill="FFFFFF"/>
        </w:rPr>
      </w:pPr>
      <w:proofErr w:type="spellStart"/>
      <w:r w:rsidRPr="008B01C6">
        <w:rPr>
          <w:color w:val="24292F"/>
          <w:sz w:val="24"/>
          <w:szCs w:val="24"/>
          <w:shd w:val="clear" w:color="auto" w:fill="FFFFFF"/>
        </w:rPr>
        <w:t>Gashwiler</w:t>
      </w:r>
      <w:proofErr w:type="spellEnd"/>
      <w:r w:rsidRPr="008B01C6">
        <w:rPr>
          <w:color w:val="24292F"/>
          <w:sz w:val="24"/>
          <w:szCs w:val="24"/>
          <w:shd w:val="clear" w:color="auto" w:fill="FFFFFF"/>
        </w:rPr>
        <w:t>, J</w:t>
      </w:r>
      <w:r>
        <w:rPr>
          <w:color w:val="24292F"/>
          <w:sz w:val="24"/>
          <w:szCs w:val="24"/>
          <w:shd w:val="clear" w:color="auto" w:fill="FFFFFF"/>
        </w:rPr>
        <w:t>.</w:t>
      </w:r>
      <w:r w:rsidRPr="008B01C6">
        <w:rPr>
          <w:color w:val="24292F"/>
          <w:sz w:val="24"/>
          <w:szCs w:val="24"/>
          <w:shd w:val="clear" w:color="auto" w:fill="FFFFFF"/>
        </w:rPr>
        <w:t xml:space="preserve"> S. 1970. Further study of conifer seed survival in a</w:t>
      </w:r>
      <w:r>
        <w:rPr>
          <w:color w:val="24292F"/>
          <w:sz w:val="24"/>
          <w:szCs w:val="24"/>
          <w:shd w:val="clear" w:color="auto" w:fill="FFFFFF"/>
        </w:rPr>
        <w:t xml:space="preserve"> </w:t>
      </w:r>
      <w:r w:rsidRPr="008B01C6">
        <w:rPr>
          <w:color w:val="24292F"/>
          <w:sz w:val="24"/>
          <w:szCs w:val="24"/>
          <w:shd w:val="clear" w:color="auto" w:fill="FFFFFF"/>
        </w:rPr>
        <w:t>western Oregon clearcut. Ecology. 51(5): 849-854.</w:t>
      </w:r>
      <w:r w:rsidRPr="008B01C6">
        <w:rPr>
          <w:rFonts w:ascii="Courier New" w:hAnsi="Courier New" w:cs="Courier New"/>
          <w:color w:val="000000"/>
          <w:lang w:eastAsia="en-US"/>
        </w:rPr>
        <w:t xml:space="preserve">  </w:t>
      </w:r>
    </w:p>
    <w:p w14:paraId="2C358135" w14:textId="77777777" w:rsidR="00205D3B" w:rsidRDefault="00205D3B" w:rsidP="00205D3B">
      <w:pPr>
        <w:rPr>
          <w:sz w:val="24"/>
          <w:szCs w:val="24"/>
        </w:rPr>
      </w:pPr>
    </w:p>
    <w:p w14:paraId="1BAA8AB9" w14:textId="77777777" w:rsidR="00205D3B" w:rsidRPr="00B32072" w:rsidRDefault="00205D3B" w:rsidP="00205D3B">
      <w:pPr>
        <w:ind w:left="720" w:hanging="720"/>
        <w:rPr>
          <w:color w:val="24292F"/>
          <w:sz w:val="24"/>
          <w:szCs w:val="24"/>
          <w:shd w:val="clear" w:color="auto" w:fill="FFFFFF"/>
        </w:rPr>
      </w:pPr>
      <w:proofErr w:type="spellStart"/>
      <w:r w:rsidRPr="00B32072">
        <w:rPr>
          <w:color w:val="24292F"/>
          <w:sz w:val="24"/>
          <w:szCs w:val="24"/>
          <w:shd w:val="clear" w:color="auto" w:fill="FFFFFF"/>
        </w:rPr>
        <w:t>Goheen</w:t>
      </w:r>
      <w:proofErr w:type="spellEnd"/>
      <w:r w:rsidRPr="00B32072">
        <w:rPr>
          <w:color w:val="24292F"/>
          <w:sz w:val="24"/>
          <w:szCs w:val="24"/>
          <w:shd w:val="clear" w:color="auto" w:fill="FFFFFF"/>
        </w:rPr>
        <w:t xml:space="preserve">, D. J., &amp; Hansen, E. M. (1993). Effects of pathogens and bark beetles on forests. Beetle-Pathogen Interactions in Conifer Forests. TD </w:t>
      </w:r>
      <w:proofErr w:type="spellStart"/>
      <w:r w:rsidRPr="00B32072">
        <w:rPr>
          <w:color w:val="24292F"/>
          <w:sz w:val="24"/>
          <w:szCs w:val="24"/>
          <w:shd w:val="clear" w:color="auto" w:fill="FFFFFF"/>
        </w:rPr>
        <w:t>Schowalter</w:t>
      </w:r>
      <w:proofErr w:type="spellEnd"/>
      <w:r w:rsidRPr="00B32072">
        <w:rPr>
          <w:color w:val="24292F"/>
          <w:sz w:val="24"/>
          <w:szCs w:val="24"/>
          <w:shd w:val="clear" w:color="auto" w:fill="FFFFFF"/>
        </w:rPr>
        <w:t xml:space="preserve"> and GM Filip, eds. Academic Press. San Diego, 175-196.</w:t>
      </w:r>
    </w:p>
    <w:p w14:paraId="7898A515" w14:textId="77777777" w:rsidR="00205D3B" w:rsidRPr="004C5927" w:rsidRDefault="00205D3B" w:rsidP="00205D3B">
      <w:pPr>
        <w:rPr>
          <w:sz w:val="24"/>
          <w:szCs w:val="24"/>
        </w:rPr>
      </w:pPr>
    </w:p>
    <w:p w14:paraId="13021A95" w14:textId="77777777" w:rsidR="00205D3B" w:rsidRPr="004C5927" w:rsidRDefault="00205D3B" w:rsidP="00205D3B">
      <w:pPr>
        <w:ind w:left="720" w:hanging="720"/>
        <w:rPr>
          <w:rStyle w:val="Hyperlink"/>
          <w:szCs w:val="24"/>
          <w:shd w:val="clear" w:color="auto" w:fill="FFFFFF"/>
        </w:rPr>
      </w:pPr>
      <w:proofErr w:type="spellStart"/>
      <w:r w:rsidRPr="004C5927">
        <w:rPr>
          <w:sz w:val="24"/>
          <w:szCs w:val="24"/>
        </w:rPr>
        <w:t>Goheen</w:t>
      </w:r>
      <w:proofErr w:type="spellEnd"/>
      <w:r w:rsidRPr="004C5927">
        <w:rPr>
          <w:sz w:val="24"/>
          <w:szCs w:val="24"/>
        </w:rPr>
        <w:t xml:space="preserve">, D. J., and </w:t>
      </w:r>
      <w:proofErr w:type="spellStart"/>
      <w:r w:rsidRPr="004C5927">
        <w:rPr>
          <w:sz w:val="24"/>
          <w:szCs w:val="24"/>
        </w:rPr>
        <w:t>Otrosina</w:t>
      </w:r>
      <w:proofErr w:type="spellEnd"/>
      <w:r w:rsidRPr="004C5927">
        <w:rPr>
          <w:sz w:val="24"/>
          <w:szCs w:val="24"/>
        </w:rPr>
        <w:t xml:space="preserve">, W. J. (1998). Characteristics and consequences of root diseases in forests of western North America. In: Frankel, Susan J., tech. </w:t>
      </w:r>
      <w:proofErr w:type="spellStart"/>
      <w:r w:rsidRPr="004C5927">
        <w:rPr>
          <w:sz w:val="24"/>
          <w:szCs w:val="24"/>
        </w:rPr>
        <w:t>coord</w:t>
      </w:r>
      <w:proofErr w:type="spellEnd"/>
      <w:r w:rsidRPr="004C5927">
        <w:rPr>
          <w:sz w:val="24"/>
          <w:szCs w:val="24"/>
        </w:rPr>
        <w:t xml:space="preserve">. User’s guide to the western root disease model, version 3.0. Gen. Tech. Rep. PSW-GTR 165. Albany, CA: US Department of Agriculture, Forest Service, Pacific Southwest Station: 3-8 p. </w:t>
      </w:r>
      <w:hyperlink r:id="rId22" w:history="1">
        <w:r w:rsidRPr="004C5927">
          <w:rPr>
            <w:rStyle w:val="Hyperlink"/>
            <w:szCs w:val="24"/>
            <w:shd w:val="clear" w:color="auto" w:fill="FFFFFF"/>
          </w:rPr>
          <w:t>https://www.fs.usda.gov/treesearch/pubs/1087</w:t>
        </w:r>
      </w:hyperlink>
    </w:p>
    <w:p w14:paraId="52C274A9" w14:textId="77777777" w:rsidR="00205D3B" w:rsidRPr="004C5927" w:rsidRDefault="00205D3B" w:rsidP="00205D3B">
      <w:pPr>
        <w:ind w:left="720" w:hanging="720"/>
        <w:rPr>
          <w:sz w:val="24"/>
          <w:szCs w:val="24"/>
        </w:rPr>
      </w:pPr>
    </w:p>
    <w:p w14:paraId="09024985" w14:textId="77777777" w:rsidR="00205D3B" w:rsidRDefault="00205D3B" w:rsidP="00205D3B">
      <w:pPr>
        <w:ind w:left="720" w:hanging="720"/>
        <w:rPr>
          <w:sz w:val="24"/>
          <w:szCs w:val="24"/>
        </w:rPr>
      </w:pPr>
      <w:r w:rsidRPr="004C5927">
        <w:rPr>
          <w:sz w:val="24"/>
          <w:szCs w:val="24"/>
        </w:rPr>
        <w:t xml:space="preserve">Hadfield, J. S., and Region., (1985). Laminated root </w:t>
      </w:r>
      <w:proofErr w:type="gramStart"/>
      <w:r w:rsidRPr="004C5927">
        <w:rPr>
          <w:sz w:val="24"/>
          <w:szCs w:val="24"/>
        </w:rPr>
        <w:t>rot :</w:t>
      </w:r>
      <w:proofErr w:type="gramEnd"/>
      <w:r w:rsidRPr="004C5927">
        <w:rPr>
          <w:sz w:val="24"/>
          <w:szCs w:val="24"/>
        </w:rPr>
        <w:t xml:space="preserve"> a guide for reducing and preventing losses in Oregon and Washington forests (Vol. 1985). [Portland, Or.</w:t>
      </w:r>
      <w:proofErr w:type="gramStart"/>
      <w:r w:rsidRPr="004C5927">
        <w:rPr>
          <w:sz w:val="24"/>
          <w:szCs w:val="24"/>
        </w:rPr>
        <w:t>] :</w:t>
      </w:r>
      <w:proofErr w:type="gramEnd"/>
      <w:r w:rsidRPr="004C5927">
        <w:rPr>
          <w:sz w:val="24"/>
          <w:szCs w:val="24"/>
        </w:rPr>
        <w:t xml:space="preserve"> U.S. Dept. of Agriculture, Forest Service, Pacific Northwest Region. 13 p. </w:t>
      </w:r>
      <w:hyperlink r:id="rId23" w:history="1">
        <w:r w:rsidRPr="004C5927">
          <w:rPr>
            <w:rStyle w:val="Hyperlink"/>
            <w:szCs w:val="24"/>
            <w:shd w:val="clear" w:color="auto" w:fill="FFFFFF"/>
          </w:rPr>
          <w:t>https://www.biodiversitylibrary.org/bibliography/178892</w:t>
        </w:r>
      </w:hyperlink>
      <w:r w:rsidRPr="004C5927">
        <w:rPr>
          <w:rStyle w:val="Hyperlink"/>
          <w:szCs w:val="24"/>
          <w:shd w:val="clear" w:color="auto" w:fill="FFFFFF"/>
        </w:rPr>
        <w:br/>
      </w:r>
    </w:p>
    <w:p w14:paraId="37CB29CA" w14:textId="77777777" w:rsidR="00205D3B" w:rsidRPr="00BD3D18" w:rsidRDefault="00205D3B" w:rsidP="00205D3B">
      <w:pPr>
        <w:ind w:left="720" w:hanging="720"/>
        <w:rPr>
          <w:rStyle w:val="Hyperlink"/>
          <w:szCs w:val="24"/>
          <w:shd w:val="clear" w:color="auto" w:fill="FFFFFF"/>
        </w:rPr>
      </w:pPr>
      <w:r w:rsidRPr="00BD3D18">
        <w:rPr>
          <w:sz w:val="24"/>
          <w:szCs w:val="24"/>
        </w:rPr>
        <w:t xml:space="preserve">Hadfield, J. S., </w:t>
      </w:r>
      <w:proofErr w:type="spellStart"/>
      <w:r w:rsidRPr="00BD3D18">
        <w:rPr>
          <w:sz w:val="24"/>
          <w:szCs w:val="24"/>
        </w:rPr>
        <w:t>Goheen</w:t>
      </w:r>
      <w:proofErr w:type="spellEnd"/>
      <w:r w:rsidRPr="00BD3D18">
        <w:rPr>
          <w:sz w:val="24"/>
          <w:szCs w:val="24"/>
        </w:rPr>
        <w:t xml:space="preserve">, D. J., Filip, G. M., Schmitt, C. L., Harvey, R.D., (1986). Root diseases in Oregon and Washington conifers. Portland, OR: USDA Forest Service, Pacific Northwest Region. 27 p. </w:t>
      </w:r>
      <w:hyperlink r:id="rId24" w:history="1">
        <w:r w:rsidRPr="008C6B9E">
          <w:rPr>
            <w:rStyle w:val="Hyperlink"/>
            <w:szCs w:val="24"/>
            <w:shd w:val="clear" w:color="auto" w:fill="FFFFFF"/>
          </w:rPr>
          <w:t>https://www.fs.usda.gov/detail/r6/forest-grasslandhealth/?cid=fsbdev2_027376</w:t>
        </w:r>
      </w:hyperlink>
      <w:r w:rsidRPr="00BD3D18">
        <w:rPr>
          <w:sz w:val="24"/>
          <w:szCs w:val="24"/>
          <w:shd w:val="clear" w:color="auto" w:fill="FFFFFF"/>
        </w:rPr>
        <w:br/>
      </w:r>
    </w:p>
    <w:p w14:paraId="080F0640" w14:textId="77777777" w:rsidR="00205D3B" w:rsidRDefault="00205D3B" w:rsidP="00205D3B">
      <w:pPr>
        <w:ind w:left="720" w:hanging="720"/>
        <w:rPr>
          <w:sz w:val="24"/>
          <w:szCs w:val="24"/>
        </w:rPr>
      </w:pPr>
      <w:proofErr w:type="spellStart"/>
      <w:r w:rsidRPr="004C5927">
        <w:rPr>
          <w:sz w:val="24"/>
          <w:szCs w:val="24"/>
        </w:rPr>
        <w:t>Hagle</w:t>
      </w:r>
      <w:proofErr w:type="spellEnd"/>
      <w:r w:rsidRPr="004C5927">
        <w:rPr>
          <w:sz w:val="24"/>
          <w:szCs w:val="24"/>
        </w:rPr>
        <w:t xml:space="preserve">, S. K., </w:t>
      </w:r>
      <w:proofErr w:type="spellStart"/>
      <w:r w:rsidRPr="004C5927">
        <w:rPr>
          <w:sz w:val="24"/>
          <w:szCs w:val="24"/>
        </w:rPr>
        <w:t>Tunnock</w:t>
      </w:r>
      <w:proofErr w:type="spellEnd"/>
      <w:r w:rsidRPr="004C5927">
        <w:rPr>
          <w:sz w:val="24"/>
          <w:szCs w:val="24"/>
        </w:rPr>
        <w:t>, S. T., Gibson, K. E., Gilligan, C. J., (1987). Field Guide to Diseases and Insect Pests of Idaho and Montana Forests. United States: U.S. Department of Agriculture, Forest Service, State and Private Forestry, Northern Region. 123 p.</w:t>
      </w:r>
    </w:p>
    <w:p w14:paraId="436F6CE3" w14:textId="77777777" w:rsidR="00205D3B" w:rsidRDefault="00205D3B" w:rsidP="00205D3B">
      <w:pPr>
        <w:ind w:left="720" w:hanging="720"/>
        <w:rPr>
          <w:sz w:val="24"/>
          <w:szCs w:val="24"/>
        </w:rPr>
      </w:pPr>
    </w:p>
    <w:p w14:paraId="24B11DAD" w14:textId="77777777" w:rsidR="00205D3B" w:rsidRDefault="00205D3B" w:rsidP="00205D3B">
      <w:pPr>
        <w:ind w:left="720" w:hanging="720"/>
        <w:rPr>
          <w:sz w:val="24"/>
          <w:szCs w:val="24"/>
        </w:rPr>
      </w:pPr>
      <w:r w:rsidRPr="00A14A0C">
        <w:rPr>
          <w:sz w:val="24"/>
          <w:szCs w:val="24"/>
        </w:rPr>
        <w:t xml:space="preserve">Hansen, E.M. (1979). Survival of Phellinus weirii in </w:t>
      </w:r>
      <w:r>
        <w:rPr>
          <w:sz w:val="24"/>
          <w:szCs w:val="24"/>
        </w:rPr>
        <w:t>P. menziesii</w:t>
      </w:r>
      <w:r w:rsidRPr="00A14A0C">
        <w:rPr>
          <w:sz w:val="24"/>
          <w:szCs w:val="24"/>
        </w:rPr>
        <w:t xml:space="preserve"> stumps after logging. Can. 1. For. Res. 9,484-488.</w:t>
      </w:r>
    </w:p>
    <w:p w14:paraId="39CC4E30" w14:textId="77777777" w:rsidR="00205D3B" w:rsidRDefault="00205D3B" w:rsidP="00205D3B">
      <w:pPr>
        <w:ind w:left="720" w:hanging="720"/>
        <w:rPr>
          <w:sz w:val="24"/>
          <w:szCs w:val="24"/>
        </w:rPr>
      </w:pPr>
    </w:p>
    <w:p w14:paraId="6DE06732" w14:textId="77777777" w:rsidR="00205D3B" w:rsidRPr="004C5927" w:rsidRDefault="00205D3B" w:rsidP="00205D3B">
      <w:pPr>
        <w:ind w:left="720" w:hanging="720"/>
        <w:rPr>
          <w:sz w:val="24"/>
          <w:szCs w:val="24"/>
        </w:rPr>
      </w:pPr>
      <w:proofErr w:type="spellStart"/>
      <w:r w:rsidRPr="00582216">
        <w:rPr>
          <w:sz w:val="24"/>
          <w:szCs w:val="24"/>
        </w:rPr>
        <w:t>Haugo</w:t>
      </w:r>
      <w:proofErr w:type="spellEnd"/>
      <w:r w:rsidRPr="00582216">
        <w:rPr>
          <w:sz w:val="24"/>
          <w:szCs w:val="24"/>
        </w:rPr>
        <w:t>, R. D., Hall, S. A., Gray, E. M., Gonzalez, P., &amp; Bakker, J. D. (2010). Influences of climate, fire, grazing, and logging on woody species composition along an elevation gradient in the eastern Cascades, Washington. Forest Ecology and Management, 260(12), 2204-2213.</w:t>
      </w:r>
    </w:p>
    <w:p w14:paraId="54E3C83F" w14:textId="77777777" w:rsidR="00205D3B" w:rsidRPr="004C5927" w:rsidRDefault="00205D3B" w:rsidP="00205D3B">
      <w:pPr>
        <w:ind w:left="720" w:hanging="720"/>
        <w:rPr>
          <w:sz w:val="24"/>
          <w:szCs w:val="24"/>
        </w:rPr>
      </w:pPr>
    </w:p>
    <w:p w14:paraId="4186060F" w14:textId="77777777" w:rsidR="00205D3B" w:rsidRDefault="00205D3B" w:rsidP="00205D3B">
      <w:pPr>
        <w:ind w:left="720" w:hanging="720"/>
        <w:rPr>
          <w:color w:val="24292F"/>
          <w:sz w:val="24"/>
          <w:szCs w:val="24"/>
          <w:shd w:val="clear" w:color="auto" w:fill="FFFFFF"/>
        </w:rPr>
      </w:pPr>
      <w:proofErr w:type="spellStart"/>
      <w:r w:rsidRPr="004C5927">
        <w:rPr>
          <w:color w:val="24292F"/>
          <w:sz w:val="24"/>
          <w:szCs w:val="24"/>
          <w:shd w:val="clear" w:color="auto" w:fill="FFFFFF"/>
        </w:rPr>
        <w:t>Krist</w:t>
      </w:r>
      <w:proofErr w:type="spellEnd"/>
      <w:r w:rsidRPr="004C5927">
        <w:rPr>
          <w:color w:val="24292F"/>
          <w:sz w:val="24"/>
          <w:szCs w:val="24"/>
          <w:shd w:val="clear" w:color="auto" w:fill="FFFFFF"/>
        </w:rPr>
        <w:t xml:space="preserve">, F.J., Jr., Ellenwood, J.R., Woods, M.E., McMahan, A.J., </w:t>
      </w:r>
      <w:proofErr w:type="spellStart"/>
      <w:r w:rsidRPr="004C5927">
        <w:rPr>
          <w:color w:val="24292F"/>
          <w:sz w:val="24"/>
          <w:szCs w:val="24"/>
          <w:shd w:val="clear" w:color="auto" w:fill="FFFFFF"/>
        </w:rPr>
        <w:t>Cowardin</w:t>
      </w:r>
      <w:proofErr w:type="spellEnd"/>
      <w:r w:rsidRPr="004C5927">
        <w:rPr>
          <w:color w:val="24292F"/>
          <w:sz w:val="24"/>
          <w:szCs w:val="24"/>
          <w:shd w:val="clear" w:color="auto" w:fill="FFFFFF"/>
        </w:rPr>
        <w:t xml:space="preserve">, J.P., Ryerson, D.E., </w:t>
      </w:r>
      <w:proofErr w:type="spellStart"/>
      <w:r w:rsidRPr="004C5927">
        <w:rPr>
          <w:color w:val="24292F"/>
          <w:sz w:val="24"/>
          <w:szCs w:val="24"/>
          <w:shd w:val="clear" w:color="auto" w:fill="FFFFFF"/>
        </w:rPr>
        <w:t>Sapio</w:t>
      </w:r>
      <w:proofErr w:type="spellEnd"/>
      <w:r w:rsidRPr="004C5927">
        <w:rPr>
          <w:color w:val="24292F"/>
          <w:sz w:val="24"/>
          <w:szCs w:val="24"/>
          <w:shd w:val="clear" w:color="auto" w:fill="FFFFFF"/>
        </w:rPr>
        <w:t xml:space="preserve">, F.J., </w:t>
      </w:r>
      <w:proofErr w:type="spellStart"/>
      <w:r w:rsidRPr="004C5927">
        <w:rPr>
          <w:color w:val="24292F"/>
          <w:sz w:val="24"/>
          <w:szCs w:val="24"/>
          <w:shd w:val="clear" w:color="auto" w:fill="FFFFFF"/>
        </w:rPr>
        <w:t>Zweifler</w:t>
      </w:r>
      <w:proofErr w:type="spellEnd"/>
      <w:r w:rsidRPr="004C5927">
        <w:rPr>
          <w:color w:val="24292F"/>
          <w:sz w:val="24"/>
          <w:szCs w:val="24"/>
          <w:shd w:val="clear" w:color="auto" w:fill="FFFFFF"/>
        </w:rPr>
        <w:t>, M.O., Romero, S.A. 2014. National Insect and Disease Forest Risk Assessment: 2013-2027. FHTET-14-01. Fort Collins, CO: U.S. Department of Agriculture, Forest Service, Forest Health Technology Enterprise Team. 199 p.</w:t>
      </w:r>
    </w:p>
    <w:p w14:paraId="4DA339E0" w14:textId="77777777" w:rsidR="00205D3B" w:rsidRDefault="00205D3B" w:rsidP="00205D3B">
      <w:pPr>
        <w:ind w:left="720" w:hanging="720"/>
        <w:rPr>
          <w:color w:val="24292F"/>
          <w:sz w:val="24"/>
          <w:szCs w:val="24"/>
          <w:shd w:val="clear" w:color="auto" w:fill="FFFFFF"/>
        </w:rPr>
      </w:pPr>
    </w:p>
    <w:p w14:paraId="09F02AB5" w14:textId="77777777" w:rsidR="00205D3B" w:rsidRDefault="00205D3B" w:rsidP="00205D3B">
      <w:pPr>
        <w:ind w:left="720" w:hanging="720"/>
        <w:rPr>
          <w:color w:val="24292F"/>
          <w:sz w:val="24"/>
          <w:szCs w:val="24"/>
          <w:shd w:val="clear" w:color="auto" w:fill="FFFFFF"/>
        </w:rPr>
      </w:pPr>
      <w:r w:rsidRPr="00D96EFC">
        <w:rPr>
          <w:color w:val="24292F"/>
          <w:sz w:val="24"/>
          <w:szCs w:val="24"/>
          <w:shd w:val="clear" w:color="auto" w:fill="FFFFFF"/>
        </w:rPr>
        <w:t>Manion, P. D. (1981). Tree disease concepts. Prentice-Hall, Inc.</w:t>
      </w:r>
    </w:p>
    <w:p w14:paraId="5DA31D8C" w14:textId="77777777" w:rsidR="00205D3B" w:rsidRDefault="00205D3B" w:rsidP="00205D3B">
      <w:pPr>
        <w:ind w:left="720" w:hanging="720"/>
        <w:rPr>
          <w:color w:val="24292F"/>
          <w:sz w:val="24"/>
          <w:szCs w:val="24"/>
          <w:shd w:val="clear" w:color="auto" w:fill="FFFFFF"/>
        </w:rPr>
      </w:pPr>
    </w:p>
    <w:p w14:paraId="55B15BC0" w14:textId="77777777" w:rsidR="00205D3B" w:rsidRDefault="00205D3B" w:rsidP="00205D3B">
      <w:pPr>
        <w:ind w:left="720" w:hanging="720"/>
        <w:rPr>
          <w:sz w:val="24"/>
          <w:szCs w:val="24"/>
        </w:rPr>
      </w:pPr>
      <w:r w:rsidRPr="004369EE">
        <w:rPr>
          <w:sz w:val="24"/>
          <w:szCs w:val="24"/>
        </w:rPr>
        <w:t xml:space="preserve">Lan, Y. H., Shaw, D. C., </w:t>
      </w:r>
      <w:proofErr w:type="spellStart"/>
      <w:r w:rsidRPr="004369EE">
        <w:rPr>
          <w:sz w:val="24"/>
          <w:szCs w:val="24"/>
        </w:rPr>
        <w:t>Beedlow</w:t>
      </w:r>
      <w:proofErr w:type="spellEnd"/>
      <w:r w:rsidRPr="004369EE">
        <w:rPr>
          <w:sz w:val="24"/>
          <w:szCs w:val="24"/>
        </w:rPr>
        <w:t xml:space="preserve">, P. A., Lee, E. H., and </w:t>
      </w:r>
      <w:proofErr w:type="spellStart"/>
      <w:r w:rsidRPr="004369EE">
        <w:rPr>
          <w:sz w:val="24"/>
          <w:szCs w:val="24"/>
        </w:rPr>
        <w:t>Waschmann</w:t>
      </w:r>
      <w:proofErr w:type="spellEnd"/>
      <w:r w:rsidRPr="004369EE">
        <w:rPr>
          <w:sz w:val="24"/>
          <w:szCs w:val="24"/>
        </w:rPr>
        <w:t xml:space="preserve">, R. S. (2019). Severity of Swiss needle cast in young and mature </w:t>
      </w:r>
      <w:r>
        <w:rPr>
          <w:sz w:val="24"/>
          <w:szCs w:val="24"/>
        </w:rPr>
        <w:t>P. menziesii</w:t>
      </w:r>
      <w:r w:rsidRPr="004369EE">
        <w:rPr>
          <w:sz w:val="24"/>
          <w:szCs w:val="24"/>
        </w:rPr>
        <w:t xml:space="preserve"> forests in western Oregon, USA. Forest ecology and management, 442, 79-95 p. </w:t>
      </w:r>
      <w:hyperlink r:id="rId25" w:tgtFrame="_blank" w:tooltip="Persistent link using digital object identifier" w:history="1">
        <w:r w:rsidRPr="00C7114E">
          <w:rPr>
            <w:sz w:val="24"/>
            <w:szCs w:val="24"/>
          </w:rPr>
          <w:t>https://doi.org/10.1016/j.foreco.2019.03.063</w:t>
        </w:r>
      </w:hyperlink>
    </w:p>
    <w:p w14:paraId="1019B111" w14:textId="77777777" w:rsidR="00205D3B" w:rsidRDefault="00205D3B" w:rsidP="00205D3B">
      <w:pPr>
        <w:ind w:left="720" w:hanging="720"/>
        <w:rPr>
          <w:sz w:val="24"/>
          <w:szCs w:val="24"/>
        </w:rPr>
      </w:pPr>
    </w:p>
    <w:p w14:paraId="44AA8442" w14:textId="77777777" w:rsidR="00205D3B" w:rsidRDefault="00205D3B" w:rsidP="00205D3B">
      <w:pPr>
        <w:ind w:left="720" w:hanging="720"/>
        <w:rPr>
          <w:sz w:val="24"/>
          <w:szCs w:val="24"/>
        </w:rPr>
      </w:pPr>
    </w:p>
    <w:p w14:paraId="5CA0C2D3" w14:textId="77777777" w:rsidR="00205D3B" w:rsidRPr="00C7114E" w:rsidRDefault="00205D3B" w:rsidP="00205D3B">
      <w:pPr>
        <w:ind w:left="720" w:hanging="720"/>
        <w:rPr>
          <w:sz w:val="24"/>
          <w:szCs w:val="24"/>
        </w:rPr>
      </w:pPr>
      <w:r w:rsidRPr="00C7114E">
        <w:rPr>
          <w:sz w:val="24"/>
          <w:szCs w:val="24"/>
        </w:rPr>
        <w:t xml:space="preserve">Lim, Y.W., Sturrock, R., Leal, I. et al. Distinguishing </w:t>
      </w:r>
      <w:proofErr w:type="spellStart"/>
      <w:r w:rsidRPr="00C7114E">
        <w:rPr>
          <w:sz w:val="24"/>
          <w:szCs w:val="24"/>
        </w:rPr>
        <w:t>homokaryons</w:t>
      </w:r>
      <w:proofErr w:type="spellEnd"/>
      <w:r w:rsidRPr="00C7114E">
        <w:rPr>
          <w:sz w:val="24"/>
          <w:szCs w:val="24"/>
        </w:rPr>
        <w:t xml:space="preserve"> and heterokaryons in Phellinus sulphurascens using pairing tests and ITS polymorphisms. </w:t>
      </w:r>
      <w:proofErr w:type="spellStart"/>
      <w:r w:rsidRPr="00C7114E">
        <w:rPr>
          <w:sz w:val="24"/>
          <w:szCs w:val="24"/>
        </w:rPr>
        <w:t>Antonie</w:t>
      </w:r>
      <w:proofErr w:type="spellEnd"/>
      <w:r w:rsidRPr="00C7114E">
        <w:rPr>
          <w:sz w:val="24"/>
          <w:szCs w:val="24"/>
        </w:rPr>
        <w:t xml:space="preserve"> van Leeuwenhoek 93, 99 (200</w:t>
      </w:r>
      <w:r>
        <w:rPr>
          <w:sz w:val="24"/>
          <w:szCs w:val="24"/>
        </w:rPr>
        <w:t>7</w:t>
      </w:r>
      <w:r w:rsidRPr="00C7114E">
        <w:rPr>
          <w:sz w:val="24"/>
          <w:szCs w:val="24"/>
        </w:rPr>
        <w:t xml:space="preserve">). </w:t>
      </w:r>
      <w:hyperlink r:id="rId26" w:history="1">
        <w:r w:rsidRPr="00C7114E">
          <w:rPr>
            <w:sz w:val="24"/>
            <w:szCs w:val="24"/>
          </w:rPr>
          <w:t>https://doi.org/10.1007/s10482-007-9184-0</w:t>
        </w:r>
      </w:hyperlink>
    </w:p>
    <w:p w14:paraId="1E5EF33E" w14:textId="77777777" w:rsidR="00205D3B" w:rsidRPr="004C5927" w:rsidRDefault="00205D3B" w:rsidP="00205D3B">
      <w:pPr>
        <w:ind w:left="720" w:hanging="720"/>
        <w:rPr>
          <w:sz w:val="24"/>
          <w:szCs w:val="24"/>
        </w:rPr>
      </w:pPr>
    </w:p>
    <w:p w14:paraId="3BA65C27" w14:textId="77777777" w:rsidR="00205D3B" w:rsidRDefault="00205D3B" w:rsidP="00205D3B">
      <w:pPr>
        <w:ind w:left="720" w:hanging="720"/>
        <w:rPr>
          <w:rStyle w:val="Hyperlink"/>
          <w:szCs w:val="24"/>
          <w:shd w:val="clear" w:color="auto" w:fill="FFFFFF"/>
        </w:rPr>
      </w:pPr>
      <w:r w:rsidRPr="004C5927">
        <w:rPr>
          <w:color w:val="24292F"/>
          <w:sz w:val="24"/>
          <w:szCs w:val="24"/>
          <w:shd w:val="clear" w:color="auto" w:fill="FFFFFF"/>
        </w:rPr>
        <w:t xml:space="preserve">Lockman, I. Blakey, Kearns, Holly S.J., eds. 2016. Forest root diseases across the United States. Gen. Tech. Rep. RMRS-GTR-342. Ogden, UT: U.S. Department of Agriculture, Forest Service, Rocky Mountain Research Station. 55 p. </w:t>
      </w:r>
      <w:hyperlink r:id="rId27" w:history="1">
        <w:r w:rsidRPr="000C2A71">
          <w:rPr>
            <w:rStyle w:val="Hyperlink"/>
            <w:szCs w:val="24"/>
            <w:shd w:val="clear" w:color="auto" w:fill="FFFFFF"/>
          </w:rPr>
          <w:t>https://www.fs.fed.us/rm/pubs/rmrs_gtr342.pdf</w:t>
        </w:r>
      </w:hyperlink>
    </w:p>
    <w:p w14:paraId="782A1AB5" w14:textId="77777777" w:rsidR="00205D3B" w:rsidRDefault="00205D3B" w:rsidP="00205D3B">
      <w:pPr>
        <w:ind w:left="720" w:hanging="720"/>
        <w:rPr>
          <w:rStyle w:val="Hyperlink"/>
          <w:szCs w:val="24"/>
          <w:shd w:val="clear" w:color="auto" w:fill="FFFFFF"/>
        </w:rPr>
      </w:pPr>
    </w:p>
    <w:p w14:paraId="024F8A18" w14:textId="77777777" w:rsidR="00205D3B" w:rsidRDefault="00205D3B" w:rsidP="00205D3B">
      <w:pPr>
        <w:ind w:left="720" w:hanging="720"/>
        <w:rPr>
          <w:rStyle w:val="Hyperlink"/>
          <w:szCs w:val="24"/>
          <w:shd w:val="clear" w:color="auto" w:fill="FFFFFF"/>
        </w:rPr>
      </w:pPr>
      <w:r w:rsidRPr="00C92177">
        <w:rPr>
          <w:rStyle w:val="Hyperlink"/>
          <w:szCs w:val="24"/>
          <w:shd w:val="clear" w:color="auto" w:fill="FFFFFF"/>
        </w:rPr>
        <w:t xml:space="preserve">Maffei, H. M., Filip, G. M., Chadwick, K. L., and David, L., (2008). Western root disease model simulation versus plot remeasurement: 11 years of change in stand structure and density induced by Armillaria root disease in Central Oregon. In Third Forest Vegetation Simulator Conference: Fort Collins, CO, February 13-15, 2007. US Department of </w:t>
      </w:r>
      <w:r w:rsidRPr="00C92177">
        <w:rPr>
          <w:rStyle w:val="Hyperlink"/>
          <w:szCs w:val="24"/>
          <w:shd w:val="clear" w:color="auto" w:fill="FFFFFF"/>
        </w:rPr>
        <w:lastRenderedPageBreak/>
        <w:t>Agriculture, Forest Service, Rocky Mountain Research Station. 55 p. https://www.fs.fed.us/rm/pubs/rmrs_p054/rmrs_p054_055_067.pdf</w:t>
      </w:r>
    </w:p>
    <w:p w14:paraId="40716368" w14:textId="77777777" w:rsidR="00205D3B" w:rsidRDefault="00205D3B" w:rsidP="00205D3B">
      <w:pPr>
        <w:ind w:left="720" w:hanging="720"/>
        <w:rPr>
          <w:color w:val="24292F"/>
          <w:sz w:val="24"/>
          <w:szCs w:val="24"/>
          <w:shd w:val="clear" w:color="auto" w:fill="FFFFFF"/>
        </w:rPr>
      </w:pPr>
    </w:p>
    <w:p w14:paraId="58FF5876" w14:textId="77777777" w:rsidR="00205D3B" w:rsidRDefault="00205D3B" w:rsidP="00205D3B">
      <w:pPr>
        <w:ind w:left="720" w:hanging="720"/>
        <w:rPr>
          <w:color w:val="24292F"/>
          <w:sz w:val="24"/>
          <w:szCs w:val="24"/>
          <w:shd w:val="clear" w:color="auto" w:fill="FFFFFF"/>
        </w:rPr>
      </w:pPr>
      <w:r w:rsidRPr="00CD4821">
        <w:rPr>
          <w:color w:val="24292F"/>
          <w:sz w:val="24"/>
          <w:szCs w:val="24"/>
          <w:shd w:val="clear" w:color="auto" w:fill="FFFFFF"/>
        </w:rPr>
        <w:t>Manion, P. D. (1991). Tree disease concepts (No. 634.963 M278 1991). Prentice Hall.</w:t>
      </w:r>
    </w:p>
    <w:p w14:paraId="56F182E1" w14:textId="77777777" w:rsidR="00205D3B" w:rsidRDefault="00205D3B" w:rsidP="00205D3B">
      <w:pPr>
        <w:ind w:left="720" w:hanging="720"/>
        <w:rPr>
          <w:color w:val="24292F"/>
          <w:sz w:val="24"/>
          <w:szCs w:val="24"/>
          <w:shd w:val="clear" w:color="auto" w:fill="FFFFFF"/>
        </w:rPr>
      </w:pPr>
    </w:p>
    <w:p w14:paraId="0A36CDAE" w14:textId="77777777" w:rsidR="00205D3B" w:rsidRPr="004C5927" w:rsidRDefault="00205D3B" w:rsidP="00205D3B">
      <w:pPr>
        <w:ind w:left="720" w:hanging="720"/>
        <w:rPr>
          <w:sz w:val="24"/>
          <w:szCs w:val="24"/>
        </w:rPr>
      </w:pPr>
    </w:p>
    <w:p w14:paraId="737D3AD0" w14:textId="77777777" w:rsidR="00205D3B" w:rsidRPr="004C5927" w:rsidRDefault="00205D3B" w:rsidP="00205D3B">
      <w:pPr>
        <w:ind w:left="720" w:hanging="720"/>
        <w:rPr>
          <w:color w:val="24292F"/>
          <w:sz w:val="24"/>
          <w:szCs w:val="24"/>
          <w:shd w:val="clear" w:color="auto" w:fill="FFFFFF"/>
        </w:rPr>
      </w:pPr>
      <w:r w:rsidRPr="004C5927">
        <w:rPr>
          <w:color w:val="24292F"/>
          <w:sz w:val="24"/>
          <w:szCs w:val="24"/>
          <w:shd w:val="clear" w:color="auto" w:fill="FFFFFF"/>
        </w:rPr>
        <w:t xml:space="preserve">Nelson, E. E. (1962). </w:t>
      </w:r>
      <w:proofErr w:type="spellStart"/>
      <w:r w:rsidRPr="004C5927">
        <w:rPr>
          <w:color w:val="24292F"/>
          <w:sz w:val="24"/>
          <w:szCs w:val="24"/>
          <w:shd w:val="clear" w:color="auto" w:fill="FFFFFF"/>
        </w:rPr>
        <w:t>Poria</w:t>
      </w:r>
      <w:proofErr w:type="spellEnd"/>
      <w:r w:rsidRPr="004C5927">
        <w:rPr>
          <w:color w:val="24292F"/>
          <w:sz w:val="24"/>
          <w:szCs w:val="24"/>
          <w:shd w:val="clear" w:color="auto" w:fill="FFFFFF"/>
        </w:rPr>
        <w:t xml:space="preserve"> weirii root rot of </w:t>
      </w:r>
      <w:r>
        <w:rPr>
          <w:color w:val="24292F"/>
          <w:sz w:val="24"/>
          <w:szCs w:val="24"/>
          <w:shd w:val="clear" w:color="auto" w:fill="FFFFFF"/>
        </w:rPr>
        <w:t>P. menziesii</w:t>
      </w:r>
      <w:r w:rsidRPr="004C5927">
        <w:rPr>
          <w:color w:val="24292F"/>
          <w:sz w:val="24"/>
          <w:szCs w:val="24"/>
          <w:shd w:val="clear" w:color="auto" w:fill="FFFFFF"/>
        </w:rPr>
        <w:t>: survival of the pathogen and infection of the host. Oregon State University, Corvallis, Master thesis.</w:t>
      </w:r>
    </w:p>
    <w:p w14:paraId="26463D04" w14:textId="77777777" w:rsidR="00205D3B" w:rsidRPr="004C5927" w:rsidRDefault="00205D3B" w:rsidP="00205D3B">
      <w:pPr>
        <w:ind w:left="720" w:hanging="720"/>
        <w:rPr>
          <w:color w:val="24292F"/>
          <w:sz w:val="24"/>
          <w:szCs w:val="24"/>
          <w:shd w:val="clear" w:color="auto" w:fill="FFFFFF"/>
        </w:rPr>
      </w:pPr>
    </w:p>
    <w:p w14:paraId="6F9F9B3E" w14:textId="77777777" w:rsidR="00205D3B" w:rsidRDefault="00205D3B" w:rsidP="00205D3B">
      <w:pPr>
        <w:ind w:left="720" w:hanging="720"/>
        <w:rPr>
          <w:sz w:val="24"/>
          <w:szCs w:val="24"/>
        </w:rPr>
      </w:pPr>
      <w:r w:rsidRPr="004C5927">
        <w:rPr>
          <w:sz w:val="24"/>
          <w:szCs w:val="24"/>
        </w:rPr>
        <w:t xml:space="preserve">Nelson, </w:t>
      </w:r>
      <w:proofErr w:type="spellStart"/>
      <w:r w:rsidRPr="004C5927">
        <w:rPr>
          <w:sz w:val="24"/>
          <w:szCs w:val="24"/>
        </w:rPr>
        <w:t>E.l</w:t>
      </w:r>
      <w:proofErr w:type="spellEnd"/>
      <w:r w:rsidRPr="004C5927">
        <w:rPr>
          <w:sz w:val="24"/>
          <w:szCs w:val="24"/>
        </w:rPr>
        <w:t xml:space="preserve"> E.</w:t>
      </w:r>
      <w:r>
        <w:rPr>
          <w:sz w:val="24"/>
          <w:szCs w:val="24"/>
        </w:rPr>
        <w:t>,</w:t>
      </w:r>
      <w:r w:rsidRPr="004C5927">
        <w:rPr>
          <w:sz w:val="24"/>
          <w:szCs w:val="24"/>
        </w:rPr>
        <w:t xml:space="preserve"> Martin, Neil E.</w:t>
      </w:r>
      <w:r>
        <w:rPr>
          <w:sz w:val="24"/>
          <w:szCs w:val="24"/>
        </w:rPr>
        <w:t>,</w:t>
      </w:r>
      <w:r w:rsidRPr="004C5927">
        <w:rPr>
          <w:sz w:val="24"/>
          <w:szCs w:val="24"/>
        </w:rPr>
        <w:t xml:space="preserve"> Williams, Ralph E. (1981). Laminated root rot of western conifers. Forest Insect and Disease Leaflet 159. Washington, DC: USDA Forest Service; 6 p.</w:t>
      </w:r>
    </w:p>
    <w:p w14:paraId="59137CBA" w14:textId="77777777" w:rsidR="00205D3B" w:rsidRDefault="00205D3B" w:rsidP="00205D3B">
      <w:pPr>
        <w:ind w:left="720" w:hanging="720"/>
        <w:rPr>
          <w:sz w:val="24"/>
          <w:szCs w:val="24"/>
        </w:rPr>
      </w:pPr>
    </w:p>
    <w:p w14:paraId="5BA4D84A" w14:textId="77777777" w:rsidR="00205D3B" w:rsidRDefault="00205D3B" w:rsidP="00205D3B">
      <w:pPr>
        <w:ind w:left="720" w:hanging="720"/>
        <w:rPr>
          <w:sz w:val="24"/>
          <w:szCs w:val="24"/>
        </w:rPr>
      </w:pPr>
      <w:r w:rsidRPr="00C92177">
        <w:rPr>
          <w:sz w:val="24"/>
          <w:szCs w:val="24"/>
        </w:rPr>
        <w:t>Peet, F. G., and Hunt, R. S. (2005). A new simulator for the spread of forest root diseases by individual root contacts. Forest Science, 51(5), 425-437. https://doi.org/10.1093/forestscience/51.5.425</w:t>
      </w:r>
      <w:r>
        <w:rPr>
          <w:sz w:val="24"/>
          <w:szCs w:val="24"/>
        </w:rPr>
        <w:br/>
      </w:r>
    </w:p>
    <w:p w14:paraId="5E0A7E3A" w14:textId="77777777" w:rsidR="00205D3B" w:rsidRPr="00C92177" w:rsidRDefault="00205D3B" w:rsidP="00205D3B">
      <w:pPr>
        <w:ind w:left="720" w:hanging="720"/>
        <w:rPr>
          <w:sz w:val="24"/>
          <w:szCs w:val="24"/>
        </w:rPr>
      </w:pPr>
      <w:proofErr w:type="spellStart"/>
      <w:r w:rsidRPr="00324582">
        <w:rPr>
          <w:sz w:val="24"/>
          <w:szCs w:val="24"/>
        </w:rPr>
        <w:t>Pretzsch</w:t>
      </w:r>
      <w:proofErr w:type="spellEnd"/>
      <w:r w:rsidRPr="00324582">
        <w:rPr>
          <w:sz w:val="24"/>
          <w:szCs w:val="24"/>
        </w:rPr>
        <w:t xml:space="preserve">, H., Grote, R., </w:t>
      </w:r>
      <w:proofErr w:type="spellStart"/>
      <w:r w:rsidRPr="00324582">
        <w:rPr>
          <w:sz w:val="24"/>
          <w:szCs w:val="24"/>
        </w:rPr>
        <w:t>Reineking</w:t>
      </w:r>
      <w:proofErr w:type="spellEnd"/>
      <w:r w:rsidRPr="00324582">
        <w:rPr>
          <w:sz w:val="24"/>
          <w:szCs w:val="24"/>
        </w:rPr>
        <w:t xml:space="preserve">, B., </w:t>
      </w:r>
      <w:proofErr w:type="spellStart"/>
      <w:r w:rsidRPr="00324582">
        <w:rPr>
          <w:sz w:val="24"/>
          <w:szCs w:val="24"/>
        </w:rPr>
        <w:t>Rötzer</w:t>
      </w:r>
      <w:proofErr w:type="spellEnd"/>
      <w:r w:rsidRPr="00324582">
        <w:rPr>
          <w:sz w:val="24"/>
          <w:szCs w:val="24"/>
        </w:rPr>
        <w:t xml:space="preserve">, T. </w:t>
      </w:r>
      <w:r>
        <w:rPr>
          <w:sz w:val="24"/>
          <w:szCs w:val="24"/>
        </w:rPr>
        <w:t>and</w:t>
      </w:r>
      <w:r w:rsidRPr="00324582">
        <w:rPr>
          <w:sz w:val="24"/>
          <w:szCs w:val="24"/>
        </w:rPr>
        <w:t xml:space="preserve"> Seifert, S. Models for forest ecosystem management: A European perspective. Ann. Bot. 101, 1065–1087 (2008).</w:t>
      </w:r>
      <w:r w:rsidRPr="00C92177">
        <w:rPr>
          <w:sz w:val="24"/>
          <w:szCs w:val="24"/>
        </w:rPr>
        <w:t xml:space="preserve"> </w:t>
      </w:r>
      <w:hyperlink r:id="rId28" w:history="1">
        <w:r w:rsidRPr="00C92177">
          <w:rPr>
            <w:sz w:val="24"/>
            <w:szCs w:val="24"/>
          </w:rPr>
          <w:t>https://doi.org/10.1093/aob/mcm246</w:t>
        </w:r>
      </w:hyperlink>
    </w:p>
    <w:p w14:paraId="53994DC3" w14:textId="77777777" w:rsidR="00205D3B" w:rsidRPr="00324582" w:rsidRDefault="00205D3B" w:rsidP="00205D3B">
      <w:pPr>
        <w:spacing w:line="480" w:lineRule="auto"/>
        <w:ind w:left="720" w:hanging="720"/>
        <w:rPr>
          <w:sz w:val="24"/>
          <w:szCs w:val="24"/>
        </w:rPr>
      </w:pPr>
    </w:p>
    <w:p w14:paraId="3B4911C0" w14:textId="77777777" w:rsidR="00205D3B" w:rsidRPr="00324582" w:rsidRDefault="00205D3B" w:rsidP="00205D3B">
      <w:pPr>
        <w:ind w:left="720" w:hanging="720"/>
        <w:rPr>
          <w:sz w:val="24"/>
          <w:szCs w:val="24"/>
        </w:rPr>
      </w:pPr>
      <w:proofErr w:type="spellStart"/>
      <w:r w:rsidRPr="00324582">
        <w:rPr>
          <w:sz w:val="24"/>
          <w:szCs w:val="24"/>
        </w:rPr>
        <w:t>Pretzsch</w:t>
      </w:r>
      <w:proofErr w:type="spellEnd"/>
      <w:r w:rsidRPr="00324582">
        <w:rPr>
          <w:sz w:val="24"/>
          <w:szCs w:val="24"/>
        </w:rPr>
        <w:t xml:space="preserve">, H., </w:t>
      </w:r>
      <w:proofErr w:type="spellStart"/>
      <w:r w:rsidRPr="00324582">
        <w:rPr>
          <w:sz w:val="24"/>
          <w:szCs w:val="24"/>
        </w:rPr>
        <w:t>Biber</w:t>
      </w:r>
      <w:proofErr w:type="spellEnd"/>
      <w:r w:rsidRPr="00324582">
        <w:rPr>
          <w:sz w:val="24"/>
          <w:szCs w:val="24"/>
        </w:rPr>
        <w:t xml:space="preserve">, P., </w:t>
      </w:r>
      <w:proofErr w:type="spellStart"/>
      <w:r w:rsidRPr="00324582">
        <w:rPr>
          <w:sz w:val="24"/>
          <w:szCs w:val="24"/>
        </w:rPr>
        <w:t>Schütze</w:t>
      </w:r>
      <w:proofErr w:type="spellEnd"/>
      <w:r w:rsidRPr="00324582">
        <w:rPr>
          <w:sz w:val="24"/>
          <w:szCs w:val="24"/>
        </w:rPr>
        <w:t xml:space="preserve">, G., </w:t>
      </w:r>
      <w:proofErr w:type="spellStart"/>
      <w:r w:rsidRPr="00324582">
        <w:rPr>
          <w:sz w:val="24"/>
          <w:szCs w:val="24"/>
        </w:rPr>
        <w:t>Uhl</w:t>
      </w:r>
      <w:proofErr w:type="spellEnd"/>
      <w:r w:rsidRPr="00324582">
        <w:rPr>
          <w:sz w:val="24"/>
          <w:szCs w:val="24"/>
        </w:rPr>
        <w:t xml:space="preserve">, E., </w:t>
      </w:r>
      <w:r>
        <w:rPr>
          <w:sz w:val="24"/>
          <w:szCs w:val="24"/>
        </w:rPr>
        <w:t>and</w:t>
      </w:r>
      <w:r w:rsidRPr="00324582">
        <w:rPr>
          <w:sz w:val="24"/>
          <w:szCs w:val="24"/>
        </w:rPr>
        <w:t xml:space="preserve"> </w:t>
      </w:r>
      <w:proofErr w:type="spellStart"/>
      <w:r w:rsidRPr="00324582">
        <w:rPr>
          <w:sz w:val="24"/>
          <w:szCs w:val="24"/>
        </w:rPr>
        <w:t>Rötzer</w:t>
      </w:r>
      <w:proofErr w:type="spellEnd"/>
      <w:r w:rsidRPr="00324582">
        <w:rPr>
          <w:sz w:val="24"/>
          <w:szCs w:val="24"/>
        </w:rPr>
        <w:t xml:space="preserve">, T. (2014). Forest stand growth dynamics in Central Europe have accelerated since 1870. Nature communications, 5(1), 1-10. </w:t>
      </w:r>
      <w:r w:rsidRPr="00C92177">
        <w:rPr>
          <w:sz w:val="24"/>
          <w:szCs w:val="24"/>
        </w:rPr>
        <w:t>10.1038/ncomms5967</w:t>
      </w:r>
    </w:p>
    <w:p w14:paraId="7D3AB967" w14:textId="77777777" w:rsidR="00205D3B" w:rsidRDefault="00205D3B" w:rsidP="00205D3B">
      <w:pPr>
        <w:ind w:left="720" w:hanging="720"/>
        <w:rPr>
          <w:sz w:val="24"/>
          <w:szCs w:val="24"/>
        </w:rPr>
      </w:pPr>
    </w:p>
    <w:p w14:paraId="50E7AFA2" w14:textId="77777777" w:rsidR="00205D3B" w:rsidRPr="009159F3" w:rsidRDefault="00205D3B" w:rsidP="00205D3B">
      <w:pPr>
        <w:ind w:left="720" w:hanging="720"/>
        <w:rPr>
          <w:color w:val="24292F"/>
          <w:sz w:val="24"/>
          <w:szCs w:val="24"/>
          <w:shd w:val="clear" w:color="auto" w:fill="FFFFFF"/>
        </w:rPr>
      </w:pPr>
    </w:p>
    <w:p w14:paraId="6349C692" w14:textId="77777777" w:rsidR="00205D3B" w:rsidRDefault="00205D3B" w:rsidP="00205D3B">
      <w:pPr>
        <w:ind w:left="720" w:hanging="720"/>
        <w:rPr>
          <w:color w:val="24292F"/>
          <w:sz w:val="24"/>
          <w:szCs w:val="24"/>
        </w:rPr>
      </w:pPr>
      <w:r w:rsidRPr="009159F3">
        <w:rPr>
          <w:color w:val="24292F"/>
          <w:sz w:val="24"/>
          <w:szCs w:val="24"/>
          <w:shd w:val="clear" w:color="auto" w:fill="FFFFFF"/>
        </w:rPr>
        <w:t xml:space="preserve">PRISM Climate Group, Oregon State University, (2018). </w:t>
      </w:r>
      <w:hyperlink r:id="rId29" w:history="1">
        <w:r w:rsidRPr="00EB674A">
          <w:rPr>
            <w:rStyle w:val="Hyperlink"/>
            <w:szCs w:val="24"/>
          </w:rPr>
          <w:t>https://prism.oregonstate.edu/</w:t>
        </w:r>
      </w:hyperlink>
    </w:p>
    <w:p w14:paraId="2053BE62" w14:textId="77777777" w:rsidR="00205D3B" w:rsidRDefault="00205D3B" w:rsidP="00205D3B">
      <w:pPr>
        <w:ind w:left="720" w:hanging="720"/>
        <w:rPr>
          <w:color w:val="24292F"/>
          <w:sz w:val="24"/>
          <w:szCs w:val="24"/>
        </w:rPr>
      </w:pPr>
    </w:p>
    <w:p w14:paraId="47BB8C4B" w14:textId="77777777" w:rsidR="00205D3B" w:rsidRDefault="00205D3B" w:rsidP="00205D3B">
      <w:pPr>
        <w:ind w:left="720" w:hanging="720"/>
        <w:rPr>
          <w:color w:val="24292F"/>
          <w:sz w:val="24"/>
          <w:szCs w:val="24"/>
          <w:shd w:val="clear" w:color="auto" w:fill="FFFFFF"/>
        </w:rPr>
      </w:pPr>
      <w:proofErr w:type="spellStart"/>
      <w:r w:rsidRPr="006624BE">
        <w:rPr>
          <w:color w:val="24292F"/>
          <w:sz w:val="24"/>
          <w:szCs w:val="24"/>
          <w:shd w:val="clear" w:color="auto" w:fill="FFFFFF"/>
        </w:rPr>
        <w:t>Pulkrab</w:t>
      </w:r>
      <w:proofErr w:type="spellEnd"/>
      <w:r w:rsidRPr="006624BE">
        <w:rPr>
          <w:color w:val="24292F"/>
          <w:sz w:val="24"/>
          <w:szCs w:val="24"/>
          <w:shd w:val="clear" w:color="auto" w:fill="FFFFFF"/>
        </w:rPr>
        <w:t xml:space="preserve">, K., </w:t>
      </w:r>
      <w:proofErr w:type="spellStart"/>
      <w:r w:rsidRPr="006624BE">
        <w:rPr>
          <w:color w:val="24292F"/>
          <w:sz w:val="24"/>
          <w:szCs w:val="24"/>
          <w:shd w:val="clear" w:color="auto" w:fill="FFFFFF"/>
        </w:rPr>
        <w:t>Sloup</w:t>
      </w:r>
      <w:proofErr w:type="spellEnd"/>
      <w:r w:rsidRPr="006624BE">
        <w:rPr>
          <w:color w:val="24292F"/>
          <w:sz w:val="24"/>
          <w:szCs w:val="24"/>
          <w:shd w:val="clear" w:color="auto" w:fill="FFFFFF"/>
        </w:rPr>
        <w:t xml:space="preserve">, M., &amp; Zeman, M. (2014). Economic impact of </w:t>
      </w:r>
      <w:r>
        <w:rPr>
          <w:color w:val="24292F"/>
          <w:sz w:val="24"/>
          <w:szCs w:val="24"/>
          <w:shd w:val="clear" w:color="auto" w:fill="FFFFFF"/>
        </w:rPr>
        <w:t>P. menziesii</w:t>
      </w:r>
      <w:r w:rsidRPr="006624BE">
        <w:rPr>
          <w:color w:val="24292F"/>
          <w:sz w:val="24"/>
          <w:szCs w:val="24"/>
          <w:shd w:val="clear" w:color="auto" w:fill="FFFFFF"/>
        </w:rPr>
        <w:t xml:space="preserve"> (Pseudotsuga menziesii [</w:t>
      </w:r>
      <w:proofErr w:type="spellStart"/>
      <w:r w:rsidRPr="006624BE">
        <w:rPr>
          <w:color w:val="24292F"/>
          <w:sz w:val="24"/>
          <w:szCs w:val="24"/>
          <w:shd w:val="clear" w:color="auto" w:fill="FFFFFF"/>
        </w:rPr>
        <w:t>Mirb</w:t>
      </w:r>
      <w:proofErr w:type="spellEnd"/>
      <w:r w:rsidRPr="006624BE">
        <w:rPr>
          <w:color w:val="24292F"/>
          <w:sz w:val="24"/>
          <w:szCs w:val="24"/>
          <w:shd w:val="clear" w:color="auto" w:fill="FFFFFF"/>
        </w:rPr>
        <w:t>.] Franco) production in the Czech Republic. Journal of Forest Science, 60(7), 297-306.</w:t>
      </w:r>
    </w:p>
    <w:p w14:paraId="0101F929" w14:textId="77777777" w:rsidR="00205D3B" w:rsidRDefault="00205D3B" w:rsidP="00205D3B">
      <w:pPr>
        <w:ind w:left="720" w:hanging="720"/>
        <w:rPr>
          <w:color w:val="24292F"/>
          <w:sz w:val="24"/>
          <w:szCs w:val="24"/>
          <w:shd w:val="clear" w:color="auto" w:fill="FFFFFF"/>
        </w:rPr>
      </w:pPr>
    </w:p>
    <w:p w14:paraId="43C03A30" w14:textId="77777777" w:rsidR="00205D3B" w:rsidRPr="009159F3" w:rsidRDefault="00205D3B" w:rsidP="00205D3B">
      <w:pPr>
        <w:ind w:left="720" w:hanging="720"/>
        <w:rPr>
          <w:color w:val="24292F"/>
          <w:sz w:val="24"/>
          <w:szCs w:val="24"/>
          <w:shd w:val="clear" w:color="auto" w:fill="FFFFFF"/>
        </w:rPr>
      </w:pPr>
      <w:proofErr w:type="spellStart"/>
      <w:r w:rsidRPr="00C603CC">
        <w:rPr>
          <w:color w:val="24292F"/>
          <w:sz w:val="24"/>
          <w:szCs w:val="24"/>
          <w:shd w:val="clear" w:color="auto" w:fill="FFFFFF"/>
        </w:rPr>
        <w:t>Pyne</w:t>
      </w:r>
      <w:proofErr w:type="spellEnd"/>
      <w:r w:rsidRPr="00C603CC">
        <w:rPr>
          <w:color w:val="24292F"/>
          <w:sz w:val="24"/>
          <w:szCs w:val="24"/>
          <w:shd w:val="clear" w:color="auto" w:fill="FFFFFF"/>
        </w:rPr>
        <w:t>, S.J., 1982. Fire in America: a cultural history of wildland and rural tire. Princeton University Press, Princeton.</w:t>
      </w:r>
    </w:p>
    <w:p w14:paraId="4085284B" w14:textId="77777777" w:rsidR="00205D3B" w:rsidRPr="004C5927" w:rsidRDefault="00205D3B" w:rsidP="00205D3B">
      <w:pPr>
        <w:rPr>
          <w:sz w:val="24"/>
          <w:szCs w:val="24"/>
        </w:rPr>
      </w:pPr>
    </w:p>
    <w:p w14:paraId="4F6796EB" w14:textId="77777777" w:rsidR="00205D3B" w:rsidRPr="004C5927" w:rsidRDefault="00205D3B" w:rsidP="00205D3B">
      <w:pPr>
        <w:ind w:left="720" w:hanging="720"/>
        <w:rPr>
          <w:color w:val="24292F"/>
          <w:sz w:val="24"/>
          <w:szCs w:val="24"/>
        </w:rPr>
      </w:pPr>
      <w:proofErr w:type="spellStart"/>
      <w:r w:rsidRPr="004C5927">
        <w:rPr>
          <w:color w:val="24292F"/>
          <w:sz w:val="24"/>
          <w:szCs w:val="24"/>
          <w:shd w:val="clear" w:color="auto" w:fill="FFFFFF"/>
        </w:rPr>
        <w:t>Rustad</w:t>
      </w:r>
      <w:proofErr w:type="spellEnd"/>
      <w:r w:rsidRPr="004C5927">
        <w:rPr>
          <w:color w:val="24292F"/>
          <w:sz w:val="24"/>
          <w:szCs w:val="24"/>
          <w:shd w:val="clear" w:color="auto" w:fill="FFFFFF"/>
        </w:rPr>
        <w:t xml:space="preserve">, L., Campbell, J., Dukes, J. S., Huntington, T., Lambert, K. F., Mohan, J., &amp; </w:t>
      </w:r>
      <w:proofErr w:type="spellStart"/>
      <w:r w:rsidRPr="004C5927">
        <w:rPr>
          <w:color w:val="24292F"/>
          <w:sz w:val="24"/>
          <w:szCs w:val="24"/>
          <w:shd w:val="clear" w:color="auto" w:fill="FFFFFF"/>
        </w:rPr>
        <w:t>Rodenhouse</w:t>
      </w:r>
      <w:proofErr w:type="spellEnd"/>
      <w:r w:rsidRPr="004C5927">
        <w:rPr>
          <w:color w:val="24292F"/>
          <w:sz w:val="24"/>
          <w:szCs w:val="24"/>
          <w:shd w:val="clear" w:color="auto" w:fill="FFFFFF"/>
        </w:rPr>
        <w:t>, N. (2012). Changing climate, changing forests: The impacts of climate change on forests of the northeastern United States and eastern Canada. Gen. Tech. Rep. NRS-99. Newtown Square, PA: US Department of Agriculture, Forest Service, Northern Research Station. 48 p., 99, 1-48. </w:t>
      </w:r>
      <w:hyperlink r:id="rId30" w:history="1">
        <w:r w:rsidRPr="004C5927">
          <w:rPr>
            <w:color w:val="24292F"/>
            <w:sz w:val="24"/>
            <w:szCs w:val="24"/>
          </w:rPr>
          <w:t>https://www.nrs.fs.fed.us/pubs/41165</w:t>
        </w:r>
      </w:hyperlink>
    </w:p>
    <w:p w14:paraId="54158EC2" w14:textId="77777777" w:rsidR="00205D3B" w:rsidRPr="004C5927" w:rsidRDefault="00205D3B" w:rsidP="00205D3B">
      <w:pPr>
        <w:ind w:left="720" w:hanging="720"/>
        <w:rPr>
          <w:color w:val="24292F"/>
          <w:sz w:val="24"/>
          <w:szCs w:val="24"/>
        </w:rPr>
      </w:pPr>
    </w:p>
    <w:p w14:paraId="5A129D10" w14:textId="77777777" w:rsidR="00205D3B" w:rsidRDefault="00205D3B" w:rsidP="00205D3B">
      <w:pPr>
        <w:ind w:left="720" w:hanging="720"/>
        <w:rPr>
          <w:sz w:val="24"/>
          <w:szCs w:val="24"/>
        </w:rPr>
      </w:pPr>
      <w:proofErr w:type="spellStart"/>
      <w:r w:rsidRPr="004C5927">
        <w:rPr>
          <w:sz w:val="24"/>
          <w:szCs w:val="24"/>
        </w:rPr>
        <w:t>Scharpi</w:t>
      </w:r>
      <w:proofErr w:type="spellEnd"/>
      <w:r w:rsidRPr="004C5927">
        <w:rPr>
          <w:sz w:val="24"/>
          <w:szCs w:val="24"/>
        </w:rPr>
        <w:t xml:space="preserve">, Robert F., technical coordinator. 1993. Diseases of Pacific Coast conifers. Agric. </w:t>
      </w:r>
      <w:proofErr w:type="spellStart"/>
      <w:r w:rsidRPr="004C5927">
        <w:rPr>
          <w:sz w:val="24"/>
          <w:szCs w:val="24"/>
        </w:rPr>
        <w:t>Handb</w:t>
      </w:r>
      <w:proofErr w:type="spellEnd"/>
      <w:r w:rsidRPr="004C5927">
        <w:rPr>
          <w:sz w:val="24"/>
          <w:szCs w:val="24"/>
        </w:rPr>
        <w:t>. 521. Washington, DC: Forest Service, U.S. Department of Agriculture; 199 p</w:t>
      </w:r>
      <w:r>
        <w:rPr>
          <w:sz w:val="24"/>
          <w:szCs w:val="24"/>
        </w:rPr>
        <w:t xml:space="preserve">. </w:t>
      </w:r>
      <w:r w:rsidRPr="004C5927">
        <w:rPr>
          <w:sz w:val="24"/>
          <w:szCs w:val="24"/>
        </w:rPr>
        <w:t>l</w:t>
      </w:r>
    </w:p>
    <w:p w14:paraId="172060EE" w14:textId="77777777" w:rsidR="00205D3B" w:rsidRDefault="00205D3B" w:rsidP="00205D3B">
      <w:pPr>
        <w:ind w:left="720" w:hanging="720"/>
        <w:rPr>
          <w:sz w:val="24"/>
          <w:szCs w:val="24"/>
        </w:rPr>
      </w:pPr>
    </w:p>
    <w:p w14:paraId="50335670" w14:textId="77777777" w:rsidR="00205D3B" w:rsidRDefault="00205D3B" w:rsidP="00205D3B">
      <w:pPr>
        <w:ind w:left="720" w:hanging="720"/>
        <w:rPr>
          <w:sz w:val="24"/>
          <w:szCs w:val="24"/>
        </w:rPr>
      </w:pPr>
      <w:r w:rsidRPr="00314562">
        <w:rPr>
          <w:sz w:val="24"/>
          <w:szCs w:val="24"/>
        </w:rPr>
        <w:lastRenderedPageBreak/>
        <w:t xml:space="preserve">Schmid, M., </w:t>
      </w:r>
      <w:proofErr w:type="spellStart"/>
      <w:r w:rsidRPr="00314562">
        <w:rPr>
          <w:sz w:val="24"/>
          <w:szCs w:val="24"/>
        </w:rPr>
        <w:t>Pautasso</w:t>
      </w:r>
      <w:proofErr w:type="spellEnd"/>
      <w:r w:rsidRPr="00314562">
        <w:rPr>
          <w:sz w:val="24"/>
          <w:szCs w:val="24"/>
        </w:rPr>
        <w:t xml:space="preserve">, M., &amp; </w:t>
      </w:r>
      <w:proofErr w:type="spellStart"/>
      <w:r w:rsidRPr="00314562">
        <w:rPr>
          <w:sz w:val="24"/>
          <w:szCs w:val="24"/>
        </w:rPr>
        <w:t>Holdenrieder</w:t>
      </w:r>
      <w:proofErr w:type="spellEnd"/>
      <w:r w:rsidRPr="00314562">
        <w:rPr>
          <w:sz w:val="24"/>
          <w:szCs w:val="24"/>
        </w:rPr>
        <w:t>, O. (2014). Ecological consequences of Douglas fir (Pseudotsuga menziesii) cultivation in Europe. European Journal of Forest Research, 133(1), 13-29.</w:t>
      </w:r>
    </w:p>
    <w:p w14:paraId="5C87E792" w14:textId="77777777" w:rsidR="00205D3B" w:rsidRDefault="00205D3B" w:rsidP="00205D3B">
      <w:pPr>
        <w:ind w:left="720" w:hanging="720"/>
        <w:rPr>
          <w:sz w:val="24"/>
          <w:szCs w:val="24"/>
        </w:rPr>
      </w:pPr>
    </w:p>
    <w:p w14:paraId="64CBA08E" w14:textId="77777777" w:rsidR="00205D3B" w:rsidRDefault="00205D3B" w:rsidP="00205D3B">
      <w:pPr>
        <w:ind w:left="720" w:hanging="720"/>
        <w:rPr>
          <w:sz w:val="24"/>
          <w:szCs w:val="24"/>
        </w:rPr>
      </w:pPr>
      <w:proofErr w:type="spellStart"/>
      <w:r w:rsidRPr="00C92177">
        <w:rPr>
          <w:sz w:val="24"/>
          <w:szCs w:val="24"/>
        </w:rPr>
        <w:t>Skovsgaard</w:t>
      </w:r>
      <w:proofErr w:type="spellEnd"/>
      <w:r w:rsidRPr="00C92177">
        <w:rPr>
          <w:sz w:val="24"/>
          <w:szCs w:val="24"/>
        </w:rPr>
        <w:t xml:space="preserve"> and </w:t>
      </w:r>
      <w:proofErr w:type="spellStart"/>
      <w:r w:rsidRPr="00C92177">
        <w:rPr>
          <w:sz w:val="24"/>
          <w:szCs w:val="24"/>
        </w:rPr>
        <w:t>Vanclay</w:t>
      </w:r>
      <w:proofErr w:type="spellEnd"/>
      <w:r w:rsidRPr="00C92177">
        <w:rPr>
          <w:sz w:val="24"/>
          <w:szCs w:val="24"/>
        </w:rPr>
        <w:t xml:space="preserve">, 2008 J.P. </w:t>
      </w:r>
      <w:proofErr w:type="spellStart"/>
      <w:r w:rsidRPr="00C92177">
        <w:rPr>
          <w:sz w:val="24"/>
          <w:szCs w:val="24"/>
        </w:rPr>
        <w:t>Skovsgaard</w:t>
      </w:r>
      <w:proofErr w:type="spellEnd"/>
      <w:r w:rsidRPr="00C92177">
        <w:rPr>
          <w:sz w:val="24"/>
          <w:szCs w:val="24"/>
        </w:rPr>
        <w:t xml:space="preserve">, J.K. </w:t>
      </w:r>
      <w:proofErr w:type="spellStart"/>
      <w:r w:rsidRPr="00C92177">
        <w:rPr>
          <w:sz w:val="24"/>
          <w:szCs w:val="24"/>
        </w:rPr>
        <w:t>Vanclay</w:t>
      </w:r>
      <w:proofErr w:type="spellEnd"/>
      <w:r w:rsidRPr="00C92177">
        <w:rPr>
          <w:sz w:val="24"/>
          <w:szCs w:val="24"/>
        </w:rPr>
        <w:t xml:space="preserve">. 2008. Forest site productivity: a review of the evolution of </w:t>
      </w:r>
      <w:proofErr w:type="spellStart"/>
      <w:r w:rsidRPr="00C92177">
        <w:rPr>
          <w:sz w:val="24"/>
          <w:szCs w:val="24"/>
        </w:rPr>
        <w:t>dendrometric</w:t>
      </w:r>
      <w:proofErr w:type="spellEnd"/>
      <w:r w:rsidRPr="00C92177">
        <w:rPr>
          <w:sz w:val="24"/>
          <w:szCs w:val="24"/>
        </w:rPr>
        <w:t xml:space="preserve"> concepts for even-aged stands. Forestry, pp. 13-31. https://doi.org/10.1093/forestry/cpm041</w:t>
      </w:r>
    </w:p>
    <w:p w14:paraId="72DB6397" w14:textId="77777777" w:rsidR="00205D3B" w:rsidRDefault="00205D3B" w:rsidP="00205D3B">
      <w:pPr>
        <w:ind w:left="720" w:hanging="720"/>
        <w:rPr>
          <w:sz w:val="24"/>
          <w:szCs w:val="24"/>
        </w:rPr>
      </w:pPr>
    </w:p>
    <w:p w14:paraId="6588894C" w14:textId="77777777" w:rsidR="00205D3B" w:rsidRPr="00324582" w:rsidRDefault="00205D3B" w:rsidP="00205D3B">
      <w:pPr>
        <w:ind w:left="720" w:hanging="720"/>
        <w:rPr>
          <w:sz w:val="24"/>
          <w:szCs w:val="24"/>
        </w:rPr>
      </w:pPr>
      <w:r w:rsidRPr="00324582">
        <w:rPr>
          <w:sz w:val="24"/>
          <w:szCs w:val="24"/>
        </w:rPr>
        <w:t>Soil Survey Staff, (2021). Natural Resources Conservation Service, United States Department of Agriculture</w:t>
      </w:r>
      <w:r>
        <w:rPr>
          <w:sz w:val="24"/>
          <w:szCs w:val="24"/>
        </w:rPr>
        <w:t xml:space="preserve">, </w:t>
      </w:r>
      <w:r w:rsidRPr="00324582">
        <w:rPr>
          <w:sz w:val="24"/>
          <w:szCs w:val="24"/>
        </w:rPr>
        <w:t>Web Soil Survey</w:t>
      </w:r>
      <w:r>
        <w:rPr>
          <w:sz w:val="24"/>
          <w:szCs w:val="24"/>
        </w:rPr>
        <w:t>.</w:t>
      </w:r>
      <w:r w:rsidRPr="00324582">
        <w:rPr>
          <w:sz w:val="24"/>
          <w:szCs w:val="24"/>
        </w:rPr>
        <w:t xml:space="preserve"> </w:t>
      </w:r>
      <w:hyperlink r:id="rId31" w:history="1">
        <w:r w:rsidRPr="00090ECA">
          <w:rPr>
            <w:sz w:val="24"/>
            <w:szCs w:val="24"/>
          </w:rPr>
          <w:t>http://websoilsurvey.sc.egov.usda.gov</w:t>
        </w:r>
      </w:hyperlink>
    </w:p>
    <w:p w14:paraId="420802C0" w14:textId="77777777" w:rsidR="00205D3B" w:rsidRPr="004C5927" w:rsidRDefault="00205D3B" w:rsidP="00205D3B">
      <w:pPr>
        <w:rPr>
          <w:color w:val="24292F"/>
          <w:sz w:val="24"/>
          <w:szCs w:val="24"/>
          <w:shd w:val="clear" w:color="auto" w:fill="FFFFFF"/>
        </w:rPr>
      </w:pPr>
    </w:p>
    <w:p w14:paraId="485E46EF" w14:textId="77777777" w:rsidR="00205D3B" w:rsidRPr="004C5927" w:rsidRDefault="00205D3B" w:rsidP="00205D3B">
      <w:pPr>
        <w:ind w:left="720" w:hanging="720"/>
        <w:rPr>
          <w:color w:val="24292F"/>
          <w:sz w:val="24"/>
          <w:szCs w:val="24"/>
          <w:shd w:val="clear" w:color="auto" w:fill="FFFFFF"/>
        </w:rPr>
      </w:pPr>
      <w:r w:rsidRPr="004C5927">
        <w:rPr>
          <w:color w:val="24292F"/>
          <w:sz w:val="24"/>
          <w:szCs w:val="24"/>
          <w:shd w:val="clear" w:color="auto" w:fill="FFFFFF"/>
        </w:rPr>
        <w:t xml:space="preserve">Sturrock, R. N., &amp; Garbutt, R. W. (1994). Laminated root rot of </w:t>
      </w:r>
      <w:r>
        <w:rPr>
          <w:color w:val="24292F"/>
          <w:sz w:val="24"/>
          <w:szCs w:val="24"/>
          <w:shd w:val="clear" w:color="auto" w:fill="FFFFFF"/>
        </w:rPr>
        <w:t>P. menziesii</w:t>
      </w:r>
      <w:r w:rsidRPr="004C5927">
        <w:rPr>
          <w:color w:val="24292F"/>
          <w:sz w:val="24"/>
          <w:szCs w:val="24"/>
          <w:shd w:val="clear" w:color="auto" w:fill="FFFFFF"/>
        </w:rPr>
        <w:t xml:space="preserve">. Canadian Forest Service, Forest Insect and Disease Survey, Pacific Forestry Centre. </w:t>
      </w:r>
      <w:hyperlink r:id="rId32" w:history="1">
        <w:r w:rsidRPr="004C5927">
          <w:rPr>
            <w:rStyle w:val="Hyperlink"/>
            <w:szCs w:val="24"/>
            <w:shd w:val="clear" w:color="auto" w:fill="FFFFFF"/>
          </w:rPr>
          <w:t>https://publications.gc.ca/collections/collection_2012/rncan-nrcan/Fo29-6-3-1994-eng.pdf</w:t>
        </w:r>
      </w:hyperlink>
    </w:p>
    <w:p w14:paraId="63D407BA" w14:textId="77777777" w:rsidR="00205D3B" w:rsidRPr="004C5927" w:rsidRDefault="00205D3B" w:rsidP="00205D3B">
      <w:pPr>
        <w:ind w:left="720" w:hanging="720"/>
        <w:rPr>
          <w:color w:val="24292F"/>
          <w:sz w:val="24"/>
          <w:szCs w:val="24"/>
          <w:shd w:val="clear" w:color="auto" w:fill="FFFFFF"/>
        </w:rPr>
      </w:pPr>
    </w:p>
    <w:p w14:paraId="583960A8" w14:textId="77777777" w:rsidR="00205D3B" w:rsidRPr="004C5927" w:rsidRDefault="00205D3B" w:rsidP="00205D3B">
      <w:pPr>
        <w:ind w:left="720" w:hanging="720"/>
        <w:rPr>
          <w:sz w:val="24"/>
          <w:szCs w:val="24"/>
        </w:rPr>
      </w:pPr>
      <w:proofErr w:type="spellStart"/>
      <w:r w:rsidRPr="004C5927">
        <w:rPr>
          <w:sz w:val="24"/>
          <w:szCs w:val="24"/>
        </w:rPr>
        <w:t>Thies</w:t>
      </w:r>
      <w:proofErr w:type="spellEnd"/>
      <w:r w:rsidRPr="004C5927">
        <w:rPr>
          <w:sz w:val="24"/>
          <w:szCs w:val="24"/>
        </w:rPr>
        <w:t>, Walter G. (1984). Laminated root rot, the quest for control. Journal of Forestry S2: 345-356.</w:t>
      </w:r>
    </w:p>
    <w:p w14:paraId="2C3DF110" w14:textId="77777777" w:rsidR="00205D3B" w:rsidRPr="004C5927" w:rsidRDefault="00205D3B" w:rsidP="00205D3B">
      <w:pPr>
        <w:ind w:left="720" w:hanging="720"/>
        <w:rPr>
          <w:color w:val="24292F"/>
          <w:sz w:val="24"/>
          <w:szCs w:val="24"/>
          <w:shd w:val="clear" w:color="auto" w:fill="FFFFFF"/>
        </w:rPr>
      </w:pPr>
    </w:p>
    <w:p w14:paraId="5F55B918" w14:textId="77777777" w:rsidR="00205D3B" w:rsidRDefault="00205D3B" w:rsidP="00205D3B">
      <w:pPr>
        <w:ind w:left="720" w:hanging="720"/>
        <w:rPr>
          <w:color w:val="24292F"/>
          <w:sz w:val="24"/>
          <w:szCs w:val="24"/>
          <w:shd w:val="clear" w:color="auto" w:fill="FFFFFF"/>
        </w:rPr>
      </w:pPr>
      <w:proofErr w:type="spellStart"/>
      <w:r w:rsidRPr="004C5927">
        <w:rPr>
          <w:color w:val="24292F"/>
          <w:sz w:val="24"/>
          <w:szCs w:val="24"/>
          <w:shd w:val="clear" w:color="auto" w:fill="FFFFFF"/>
        </w:rPr>
        <w:t>Thies</w:t>
      </w:r>
      <w:proofErr w:type="spellEnd"/>
      <w:r w:rsidRPr="004C5927">
        <w:rPr>
          <w:color w:val="24292F"/>
          <w:sz w:val="24"/>
          <w:szCs w:val="24"/>
          <w:shd w:val="clear" w:color="auto" w:fill="FFFFFF"/>
        </w:rPr>
        <w:t>, W. G., and Sturrock R. 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14:paraId="76AAB617" w14:textId="77777777" w:rsidR="00205D3B" w:rsidRDefault="00205D3B" w:rsidP="00205D3B">
      <w:pPr>
        <w:ind w:left="720" w:hanging="720"/>
        <w:rPr>
          <w:color w:val="24292F"/>
          <w:sz w:val="24"/>
          <w:szCs w:val="24"/>
          <w:shd w:val="clear" w:color="auto" w:fill="FFFFFF"/>
        </w:rPr>
      </w:pPr>
    </w:p>
    <w:p w14:paraId="0E189189" w14:textId="77777777" w:rsidR="00205D3B" w:rsidRDefault="00205D3B" w:rsidP="00205D3B">
      <w:pPr>
        <w:ind w:left="720" w:hanging="720"/>
        <w:rPr>
          <w:sz w:val="24"/>
          <w:szCs w:val="24"/>
        </w:rPr>
      </w:pPr>
      <w:proofErr w:type="spellStart"/>
      <w:r w:rsidRPr="00090ECA">
        <w:rPr>
          <w:color w:val="24292F"/>
          <w:sz w:val="24"/>
          <w:szCs w:val="24"/>
          <w:shd w:val="clear" w:color="auto" w:fill="FFFFFF"/>
        </w:rPr>
        <w:t>Tkacz</w:t>
      </w:r>
      <w:proofErr w:type="spellEnd"/>
      <w:r w:rsidRPr="00324582">
        <w:rPr>
          <w:sz w:val="24"/>
          <w:szCs w:val="24"/>
        </w:rPr>
        <w:t xml:space="preserve">, B. M., </w:t>
      </w:r>
      <w:r>
        <w:rPr>
          <w:sz w:val="24"/>
          <w:szCs w:val="24"/>
        </w:rPr>
        <w:t>and</w:t>
      </w:r>
      <w:r w:rsidRPr="00324582">
        <w:rPr>
          <w:sz w:val="24"/>
          <w:szCs w:val="24"/>
        </w:rPr>
        <w:t xml:space="preserve"> Hansen, E. M. (1982). Damage by laminated root rot in two succeeding stands of </w:t>
      </w:r>
      <w:r>
        <w:rPr>
          <w:sz w:val="24"/>
          <w:szCs w:val="24"/>
        </w:rPr>
        <w:t>P. menziesii</w:t>
      </w:r>
      <w:r w:rsidRPr="00324582">
        <w:rPr>
          <w:sz w:val="24"/>
          <w:szCs w:val="24"/>
        </w:rPr>
        <w:t>. Journal of Forestry, 80(12), 788-791.</w:t>
      </w:r>
    </w:p>
    <w:p w14:paraId="5F93EDF0" w14:textId="77777777" w:rsidR="00205D3B" w:rsidRDefault="00205D3B" w:rsidP="00205D3B">
      <w:pPr>
        <w:ind w:left="720" w:hanging="720"/>
        <w:rPr>
          <w:sz w:val="24"/>
          <w:szCs w:val="24"/>
        </w:rPr>
      </w:pPr>
    </w:p>
    <w:p w14:paraId="491C00BB" w14:textId="77777777" w:rsidR="00205D3B" w:rsidRPr="007469EA" w:rsidRDefault="00205D3B" w:rsidP="00205D3B">
      <w:pPr>
        <w:ind w:left="720" w:hanging="720"/>
        <w:rPr>
          <w:sz w:val="24"/>
          <w:szCs w:val="24"/>
        </w:rPr>
      </w:pPr>
      <w:proofErr w:type="spellStart"/>
      <w:r w:rsidRPr="007469EA">
        <w:rPr>
          <w:sz w:val="24"/>
          <w:szCs w:val="24"/>
        </w:rPr>
        <w:t>Uchytil</w:t>
      </w:r>
      <w:proofErr w:type="spellEnd"/>
      <w:r w:rsidRPr="007469EA">
        <w:rPr>
          <w:sz w:val="24"/>
          <w:szCs w:val="24"/>
        </w:rPr>
        <w:t>, R</w:t>
      </w:r>
      <w:r>
        <w:rPr>
          <w:sz w:val="24"/>
          <w:szCs w:val="24"/>
        </w:rPr>
        <w:t>.</w:t>
      </w:r>
      <w:r w:rsidRPr="007469EA">
        <w:rPr>
          <w:sz w:val="24"/>
          <w:szCs w:val="24"/>
        </w:rPr>
        <w:t xml:space="preserve"> J.</w:t>
      </w:r>
      <w:r>
        <w:rPr>
          <w:sz w:val="24"/>
          <w:szCs w:val="24"/>
        </w:rPr>
        <w:t>,</w:t>
      </w:r>
      <w:r w:rsidRPr="007469EA">
        <w:rPr>
          <w:sz w:val="24"/>
          <w:szCs w:val="24"/>
        </w:rPr>
        <w:t xml:space="preserve"> Pseudotsuga menziesii var. menziesii. </w:t>
      </w:r>
      <w:r>
        <w:rPr>
          <w:sz w:val="24"/>
          <w:szCs w:val="24"/>
        </w:rPr>
        <w:t>In: Fire Effects information Systems</w:t>
      </w:r>
      <w:r w:rsidRPr="007469EA">
        <w:rPr>
          <w:sz w:val="24"/>
          <w:szCs w:val="24"/>
        </w:rPr>
        <w:t>. U.S. Department of Agriculture, Forest Service, Rocky Mountain Research Station, Fire Sciences Laboratory (</w:t>
      </w:r>
      <w:r>
        <w:rPr>
          <w:sz w:val="24"/>
          <w:szCs w:val="24"/>
        </w:rPr>
        <w:t>1991</w:t>
      </w:r>
      <w:r w:rsidRPr="007469EA">
        <w:rPr>
          <w:sz w:val="24"/>
          <w:szCs w:val="24"/>
        </w:rPr>
        <w:t>).</w:t>
      </w:r>
    </w:p>
    <w:p w14:paraId="5254D907" w14:textId="77777777" w:rsidR="00205D3B" w:rsidRDefault="00205D3B" w:rsidP="00205D3B">
      <w:pPr>
        <w:ind w:left="720" w:hanging="720"/>
        <w:rPr>
          <w:sz w:val="24"/>
          <w:szCs w:val="24"/>
        </w:rPr>
      </w:pPr>
    </w:p>
    <w:p w14:paraId="1C16CC3E" w14:textId="77777777" w:rsidR="00205D3B" w:rsidRDefault="00205D3B" w:rsidP="00205D3B">
      <w:pPr>
        <w:ind w:left="720" w:hanging="720"/>
        <w:rPr>
          <w:sz w:val="24"/>
          <w:szCs w:val="24"/>
        </w:rPr>
      </w:pPr>
      <w:r>
        <w:rPr>
          <w:sz w:val="24"/>
          <w:szCs w:val="24"/>
        </w:rPr>
        <w:t xml:space="preserve">USDA (1990), </w:t>
      </w:r>
      <w:r w:rsidRPr="004D63BE">
        <w:rPr>
          <w:sz w:val="24"/>
          <w:szCs w:val="24"/>
        </w:rPr>
        <w:t>Land and Resource Management Plan Siuslaw National Forest</w:t>
      </w:r>
      <w:r>
        <w:rPr>
          <w:sz w:val="24"/>
          <w:szCs w:val="24"/>
        </w:rPr>
        <w:t xml:space="preserve">. </w:t>
      </w:r>
      <w:r w:rsidRPr="00B80BDB">
        <w:rPr>
          <w:sz w:val="24"/>
          <w:szCs w:val="24"/>
        </w:rPr>
        <w:t>https://www.fs.usda.gov/Internet/FSE_DOCUMENTS/fsbdev7_007057.pdf</w:t>
      </w:r>
    </w:p>
    <w:p w14:paraId="31A6332D" w14:textId="77777777" w:rsidR="00205D3B" w:rsidRDefault="00205D3B" w:rsidP="00205D3B">
      <w:pPr>
        <w:ind w:left="720" w:hanging="720"/>
        <w:rPr>
          <w:sz w:val="24"/>
          <w:szCs w:val="24"/>
        </w:rPr>
      </w:pPr>
    </w:p>
    <w:p w14:paraId="50061838" w14:textId="77777777" w:rsidR="00205D3B" w:rsidRDefault="00205D3B" w:rsidP="00205D3B">
      <w:pPr>
        <w:ind w:left="720" w:hanging="720"/>
        <w:rPr>
          <w:sz w:val="24"/>
          <w:szCs w:val="24"/>
        </w:rPr>
      </w:pPr>
      <w:proofErr w:type="spellStart"/>
      <w:r w:rsidRPr="00325FE6">
        <w:rPr>
          <w:sz w:val="24"/>
          <w:szCs w:val="24"/>
        </w:rPr>
        <w:t>Wallin</w:t>
      </w:r>
      <w:proofErr w:type="spellEnd"/>
      <w:r w:rsidRPr="00325FE6">
        <w:rPr>
          <w:sz w:val="24"/>
          <w:szCs w:val="24"/>
        </w:rPr>
        <w:t xml:space="preserve">, D. O., Swanson, F. J., Marks, B., Cissel, J. H., &amp; </w:t>
      </w:r>
      <w:proofErr w:type="spellStart"/>
      <w:r w:rsidRPr="00325FE6">
        <w:rPr>
          <w:sz w:val="24"/>
          <w:szCs w:val="24"/>
        </w:rPr>
        <w:t>Kertis</w:t>
      </w:r>
      <w:proofErr w:type="spellEnd"/>
      <w:r w:rsidRPr="00325FE6">
        <w:rPr>
          <w:sz w:val="24"/>
          <w:szCs w:val="24"/>
        </w:rPr>
        <w:t>, J. (1996). Comparison of managed and pre-settlement landscape dynamics in forests of the Pacific Northwest, USA. Forest Ecology and Management, 85(1-3), 291-309.</w:t>
      </w:r>
    </w:p>
    <w:p w14:paraId="14DBF224" w14:textId="77777777" w:rsidR="00205D3B" w:rsidRPr="004C5927" w:rsidRDefault="00205D3B" w:rsidP="00205D3B">
      <w:pPr>
        <w:ind w:left="720" w:hanging="720"/>
        <w:rPr>
          <w:color w:val="24292F"/>
          <w:sz w:val="24"/>
          <w:szCs w:val="24"/>
          <w:shd w:val="clear" w:color="auto" w:fill="FFFFFF"/>
        </w:rPr>
      </w:pPr>
    </w:p>
    <w:p w14:paraId="54E501BB" w14:textId="77777777" w:rsidR="00205D3B" w:rsidRDefault="00205D3B" w:rsidP="00205D3B">
      <w:pPr>
        <w:ind w:left="720" w:hanging="720"/>
        <w:rPr>
          <w:sz w:val="24"/>
          <w:szCs w:val="24"/>
        </w:rPr>
      </w:pPr>
      <w:r w:rsidRPr="004C5927">
        <w:rPr>
          <w:sz w:val="24"/>
          <w:szCs w:val="24"/>
        </w:rPr>
        <w:t>Wallis, G. W. (1976). Phellinus (</w:t>
      </w:r>
      <w:proofErr w:type="spellStart"/>
      <w:r w:rsidRPr="004C5927">
        <w:rPr>
          <w:sz w:val="24"/>
          <w:szCs w:val="24"/>
        </w:rPr>
        <w:t>Poria</w:t>
      </w:r>
      <w:proofErr w:type="spellEnd"/>
      <w:r w:rsidRPr="004C5927">
        <w:rPr>
          <w:sz w:val="24"/>
          <w:szCs w:val="24"/>
        </w:rPr>
        <w:t xml:space="preserve">) weirii root rot: detection and management proposals in </w:t>
      </w:r>
      <w:r>
        <w:rPr>
          <w:sz w:val="24"/>
          <w:szCs w:val="24"/>
        </w:rPr>
        <w:t>P. menziesii</w:t>
      </w:r>
      <w:r w:rsidRPr="004C5927">
        <w:rPr>
          <w:sz w:val="24"/>
          <w:szCs w:val="24"/>
        </w:rPr>
        <w:t xml:space="preserve"> stands (Vol. 12). Canadian Forestry Service, Pacific Forest Research Centre, Department of the Environment.</w:t>
      </w:r>
    </w:p>
    <w:p w14:paraId="708034AD" w14:textId="77777777" w:rsidR="00205D3B" w:rsidRDefault="00205D3B" w:rsidP="00205D3B">
      <w:pPr>
        <w:ind w:left="720" w:hanging="720"/>
        <w:rPr>
          <w:sz w:val="24"/>
          <w:szCs w:val="24"/>
        </w:rPr>
      </w:pPr>
    </w:p>
    <w:p w14:paraId="0171D793" w14:textId="77777777" w:rsidR="00205D3B" w:rsidRDefault="00205D3B" w:rsidP="00205D3B">
      <w:pPr>
        <w:ind w:left="720" w:hanging="720"/>
        <w:rPr>
          <w:sz w:val="24"/>
          <w:szCs w:val="24"/>
        </w:rPr>
      </w:pPr>
      <w:r w:rsidRPr="00324582">
        <w:rPr>
          <w:sz w:val="24"/>
          <w:szCs w:val="24"/>
        </w:rPr>
        <w:t xml:space="preserve">Woods, A. J., </w:t>
      </w:r>
      <w:r>
        <w:rPr>
          <w:sz w:val="24"/>
          <w:szCs w:val="24"/>
        </w:rPr>
        <w:t>and</w:t>
      </w:r>
      <w:r w:rsidRPr="00324582">
        <w:rPr>
          <w:sz w:val="24"/>
          <w:szCs w:val="24"/>
        </w:rPr>
        <w:t xml:space="preserve"> Watts, M. (2019). The extent to which an unforeseen biotic disturbance can challenge timber expectations. Forest Ecology and Management, 453, 117558. </w:t>
      </w:r>
      <w:hyperlink r:id="rId33" w:tgtFrame="_blank" w:tooltip="Persistent link using digital object identifier" w:history="1">
        <w:r w:rsidRPr="00C92177">
          <w:rPr>
            <w:sz w:val="24"/>
            <w:szCs w:val="24"/>
          </w:rPr>
          <w:t>https://doi.org/10.1016/j.foreco.2019.117558</w:t>
        </w:r>
      </w:hyperlink>
      <w:r>
        <w:rPr>
          <w:sz w:val="24"/>
          <w:szCs w:val="24"/>
        </w:rPr>
        <w:br/>
      </w:r>
    </w:p>
    <w:p w14:paraId="0767C64C" w14:textId="77777777" w:rsidR="00205D3B" w:rsidRDefault="00205D3B" w:rsidP="00205D3B">
      <w:pPr>
        <w:spacing w:line="480" w:lineRule="auto"/>
        <w:ind w:left="720" w:hanging="720"/>
        <w:rPr>
          <w:sz w:val="24"/>
          <w:szCs w:val="24"/>
        </w:rPr>
      </w:pPr>
      <w:hyperlink r:id="rId34" w:anchor="bb0010" w:history="1">
        <w:r w:rsidRPr="00446EF0">
          <w:rPr>
            <w:sz w:val="24"/>
            <w:szCs w:val="24"/>
          </w:rPr>
          <w:t xml:space="preserve">Agee </w:t>
        </w:r>
        <w:r>
          <w:rPr>
            <w:sz w:val="24"/>
            <w:szCs w:val="24"/>
          </w:rPr>
          <w:t>J.K, and Skinner C.N.</w:t>
        </w:r>
        <w:r w:rsidRPr="00446EF0">
          <w:rPr>
            <w:sz w:val="24"/>
            <w:szCs w:val="24"/>
          </w:rPr>
          <w:t xml:space="preserve"> </w:t>
        </w:r>
        <w:r>
          <w:rPr>
            <w:sz w:val="24"/>
            <w:szCs w:val="24"/>
          </w:rPr>
          <w:t>(</w:t>
        </w:r>
        <w:r w:rsidRPr="00446EF0">
          <w:rPr>
            <w:sz w:val="24"/>
            <w:szCs w:val="24"/>
          </w:rPr>
          <w:t>2005</w:t>
        </w:r>
      </w:hyperlink>
      <w:r>
        <w:rPr>
          <w:sz w:val="24"/>
          <w:szCs w:val="24"/>
        </w:rPr>
        <w:t xml:space="preserve">). Basic principles of forest fuel reduction treatments. </w:t>
      </w:r>
      <w:r>
        <w:rPr>
          <w:sz w:val="24"/>
          <w:szCs w:val="24"/>
        </w:rPr>
        <w:br/>
      </w:r>
      <w:r w:rsidRPr="00446EF0">
        <w:rPr>
          <w:sz w:val="24"/>
          <w:szCs w:val="24"/>
        </w:rPr>
        <w:t>For. Ecol. Manage., 211 (1</w:t>
      </w:r>
      <w:proofErr w:type="gramStart"/>
      <w:r w:rsidRPr="00446EF0">
        <w:rPr>
          <w:sz w:val="24"/>
          <w:szCs w:val="24"/>
        </w:rPr>
        <w:t>) ,</w:t>
      </w:r>
      <w:proofErr w:type="gramEnd"/>
      <w:r w:rsidRPr="00446EF0">
        <w:rPr>
          <w:sz w:val="24"/>
          <w:szCs w:val="24"/>
        </w:rPr>
        <w:t xml:space="preserve"> pp. 83-96</w:t>
      </w:r>
      <w:r>
        <w:rPr>
          <w:sz w:val="24"/>
          <w:szCs w:val="24"/>
        </w:rPr>
        <w:t xml:space="preserve">. </w:t>
      </w:r>
      <w:hyperlink r:id="rId35" w:tgtFrame="_blank" w:tooltip="Persistent link using digital object identifier" w:history="1">
        <w:r w:rsidRPr="00446EF0">
          <w:rPr>
            <w:rStyle w:val="Hyperlink"/>
            <w:rFonts w:ascii="Open Sans" w:hAnsi="Open Sans" w:cs="Open Sans"/>
            <w:sz w:val="21"/>
            <w:szCs w:val="21"/>
            <w:shd w:val="clear" w:color="auto" w:fill="FFFFFF"/>
          </w:rPr>
          <w:t>https://doi.org/10.1016/j.foreco.2005.01.034</w:t>
        </w:r>
      </w:hyperlink>
    </w:p>
    <w:p w14:paraId="332F0550" w14:textId="77777777" w:rsidR="00205D3B" w:rsidRDefault="00205D3B" w:rsidP="00205D3B">
      <w:pPr>
        <w:spacing w:line="480" w:lineRule="auto"/>
        <w:ind w:left="720" w:hanging="720"/>
        <w:rPr>
          <w:sz w:val="24"/>
          <w:szCs w:val="24"/>
        </w:rPr>
      </w:pPr>
    </w:p>
    <w:p w14:paraId="2DEB99C7" w14:textId="77777777" w:rsidR="00205D3B" w:rsidRDefault="00205D3B" w:rsidP="00205D3B">
      <w:pPr>
        <w:spacing w:line="480" w:lineRule="auto"/>
        <w:ind w:left="720" w:hanging="720"/>
        <w:rPr>
          <w:rStyle w:val="Hyperlink"/>
          <w:rFonts w:ascii="Open Sans" w:hAnsi="Open Sans" w:cs="Open Sans"/>
          <w:sz w:val="21"/>
          <w:szCs w:val="21"/>
          <w:shd w:val="clear" w:color="auto" w:fill="FFFFFF"/>
        </w:rPr>
      </w:pPr>
      <w:r w:rsidRPr="00324582">
        <w:rPr>
          <w:sz w:val="24"/>
          <w:szCs w:val="24"/>
        </w:rPr>
        <w:t xml:space="preserve">Angwin, P. A. (1985). Environmental factors influencing the rate of spread of Phellinus </w:t>
      </w:r>
      <w:proofErr w:type="gramStart"/>
      <w:r w:rsidRPr="00324582">
        <w:rPr>
          <w:sz w:val="24"/>
          <w:szCs w:val="24"/>
        </w:rPr>
        <w:t>weirii(</w:t>
      </w:r>
      <w:proofErr w:type="spellStart"/>
      <w:proofErr w:type="gramEnd"/>
      <w:r w:rsidRPr="00324582">
        <w:rPr>
          <w:sz w:val="24"/>
          <w:szCs w:val="24"/>
        </w:rPr>
        <w:t>Murr</w:t>
      </w:r>
      <w:proofErr w:type="spellEnd"/>
      <w:r w:rsidRPr="00324582">
        <w:rPr>
          <w:sz w:val="24"/>
          <w:szCs w:val="24"/>
        </w:rPr>
        <w:t>.) Gilbertson in young-growth Douglas fir. Oregon State University, Corvallis, Ore</w:t>
      </w:r>
      <w:r>
        <w:rPr>
          <w:sz w:val="24"/>
          <w:szCs w:val="24"/>
        </w:rPr>
        <w:t>gon,</w:t>
      </w:r>
      <w:r w:rsidRPr="00324582">
        <w:rPr>
          <w:sz w:val="24"/>
          <w:szCs w:val="24"/>
        </w:rPr>
        <w:t xml:space="preserve"> master’s thesis. </w:t>
      </w:r>
      <w:r>
        <w:rPr>
          <w:sz w:val="24"/>
          <w:szCs w:val="24"/>
        </w:rPr>
        <w:t>107 p.,</w:t>
      </w:r>
      <w:r w:rsidRPr="00324582">
        <w:rPr>
          <w:sz w:val="24"/>
          <w:szCs w:val="24"/>
        </w:rPr>
        <w:t xml:space="preserve"> </w:t>
      </w:r>
      <w:hyperlink r:id="rId36" w:history="1">
        <w:r w:rsidRPr="002936E4">
          <w:rPr>
            <w:rStyle w:val="Hyperlink"/>
            <w:rFonts w:ascii="Open Sans" w:hAnsi="Open Sans" w:cs="Open Sans"/>
            <w:sz w:val="21"/>
            <w:szCs w:val="21"/>
            <w:shd w:val="clear" w:color="auto" w:fill="FFFFFF"/>
          </w:rPr>
          <w:t>https://ir.library.oregonstate.edu/concern/graduate_thesis_or_dissertations/k930c098s</w:t>
        </w:r>
      </w:hyperlink>
    </w:p>
    <w:p w14:paraId="427742F8" w14:textId="77777777" w:rsidR="00205D3B" w:rsidRDefault="00205D3B" w:rsidP="00205D3B">
      <w:pPr>
        <w:spacing w:line="480" w:lineRule="auto"/>
        <w:ind w:left="720" w:hanging="720"/>
        <w:rPr>
          <w:b/>
          <w:color w:val="434343"/>
          <w:sz w:val="28"/>
          <w:szCs w:val="28"/>
        </w:rPr>
      </w:pPr>
    </w:p>
    <w:p w14:paraId="7450F3DA" w14:textId="77777777" w:rsidR="00205D3B" w:rsidRPr="007E77B7" w:rsidRDefault="00205D3B" w:rsidP="00205D3B">
      <w:pPr>
        <w:spacing w:line="480" w:lineRule="auto"/>
        <w:ind w:left="720" w:hanging="720"/>
        <w:rPr>
          <w:sz w:val="24"/>
          <w:szCs w:val="24"/>
        </w:rPr>
      </w:pPr>
      <w:r w:rsidRPr="007E77B7">
        <w:rPr>
          <w:sz w:val="24"/>
          <w:szCs w:val="24"/>
        </w:rPr>
        <w:t>Bennett</w:t>
      </w:r>
      <w:r>
        <w:rPr>
          <w:sz w:val="24"/>
          <w:szCs w:val="24"/>
        </w:rPr>
        <w:t>,</w:t>
      </w:r>
      <w:r w:rsidRPr="007E77B7">
        <w:rPr>
          <w:sz w:val="24"/>
          <w:szCs w:val="24"/>
        </w:rPr>
        <w:t xml:space="preserve"> P</w:t>
      </w:r>
      <w:r>
        <w:rPr>
          <w:sz w:val="24"/>
          <w:szCs w:val="24"/>
        </w:rPr>
        <w:t>.</w:t>
      </w:r>
      <w:r w:rsidRPr="007E77B7">
        <w:rPr>
          <w:sz w:val="24"/>
          <w:szCs w:val="24"/>
        </w:rPr>
        <w:t>I</w:t>
      </w:r>
      <w:r>
        <w:rPr>
          <w:sz w:val="24"/>
          <w:szCs w:val="24"/>
        </w:rPr>
        <w:t>.</w:t>
      </w:r>
      <w:r w:rsidRPr="007E77B7">
        <w:rPr>
          <w:sz w:val="24"/>
          <w:szCs w:val="24"/>
        </w:rPr>
        <w:t xml:space="preserve">, </w:t>
      </w:r>
      <w:proofErr w:type="spellStart"/>
      <w:r w:rsidRPr="007E77B7">
        <w:rPr>
          <w:sz w:val="24"/>
          <w:szCs w:val="24"/>
        </w:rPr>
        <w:t>Tabima</w:t>
      </w:r>
      <w:proofErr w:type="spellEnd"/>
      <w:r>
        <w:rPr>
          <w:sz w:val="24"/>
          <w:szCs w:val="24"/>
        </w:rPr>
        <w:t>,</w:t>
      </w:r>
      <w:r w:rsidRPr="007E77B7">
        <w:rPr>
          <w:sz w:val="24"/>
          <w:szCs w:val="24"/>
        </w:rPr>
        <w:t xml:space="preserve"> J</w:t>
      </w:r>
      <w:r>
        <w:rPr>
          <w:sz w:val="24"/>
          <w:szCs w:val="24"/>
        </w:rPr>
        <w:t>.</w:t>
      </w:r>
      <w:r w:rsidRPr="007E77B7">
        <w:rPr>
          <w:sz w:val="24"/>
          <w:szCs w:val="24"/>
        </w:rPr>
        <w:t>F</w:t>
      </w:r>
      <w:r>
        <w:rPr>
          <w:sz w:val="24"/>
          <w:szCs w:val="24"/>
        </w:rPr>
        <w:t>.</w:t>
      </w:r>
      <w:r w:rsidRPr="007E77B7">
        <w:rPr>
          <w:sz w:val="24"/>
          <w:szCs w:val="24"/>
        </w:rPr>
        <w:t>, Leon A</w:t>
      </w:r>
      <w:r>
        <w:rPr>
          <w:sz w:val="24"/>
          <w:szCs w:val="24"/>
        </w:rPr>
        <w:t>.</w:t>
      </w:r>
      <w:r w:rsidRPr="007E77B7">
        <w:rPr>
          <w:sz w:val="24"/>
          <w:szCs w:val="24"/>
        </w:rPr>
        <w:t>L</w:t>
      </w:r>
      <w:r>
        <w:rPr>
          <w:sz w:val="24"/>
          <w:szCs w:val="24"/>
        </w:rPr>
        <w:t>.</w:t>
      </w:r>
      <w:r w:rsidRPr="007E77B7">
        <w:rPr>
          <w:sz w:val="24"/>
          <w:szCs w:val="24"/>
        </w:rPr>
        <w:t>, Browning J</w:t>
      </w:r>
      <w:r>
        <w:rPr>
          <w:sz w:val="24"/>
          <w:szCs w:val="24"/>
        </w:rPr>
        <w:t>.</w:t>
      </w:r>
      <w:r w:rsidRPr="007E77B7">
        <w:rPr>
          <w:sz w:val="24"/>
          <w:szCs w:val="24"/>
        </w:rPr>
        <w:t>, Wingfield M</w:t>
      </w:r>
      <w:r>
        <w:rPr>
          <w:sz w:val="24"/>
          <w:szCs w:val="24"/>
        </w:rPr>
        <w:t>.</w:t>
      </w:r>
      <w:r w:rsidRPr="007E77B7">
        <w:rPr>
          <w:sz w:val="24"/>
          <w:szCs w:val="24"/>
        </w:rPr>
        <w:t>J</w:t>
      </w:r>
      <w:r>
        <w:rPr>
          <w:sz w:val="24"/>
          <w:szCs w:val="24"/>
        </w:rPr>
        <w:t>.</w:t>
      </w:r>
      <w:r w:rsidRPr="007E77B7">
        <w:rPr>
          <w:sz w:val="24"/>
          <w:szCs w:val="24"/>
        </w:rPr>
        <w:t xml:space="preserve"> and LeBoldus J</w:t>
      </w:r>
      <w:r>
        <w:rPr>
          <w:sz w:val="24"/>
          <w:szCs w:val="24"/>
        </w:rPr>
        <w:t>.</w:t>
      </w:r>
      <w:r w:rsidRPr="007E77B7">
        <w:rPr>
          <w:sz w:val="24"/>
          <w:szCs w:val="24"/>
        </w:rPr>
        <w:t>M</w:t>
      </w:r>
      <w:r>
        <w:rPr>
          <w:sz w:val="24"/>
          <w:szCs w:val="24"/>
        </w:rPr>
        <w:t>.</w:t>
      </w:r>
      <w:r w:rsidRPr="007E77B7">
        <w:rPr>
          <w:sz w:val="24"/>
          <w:szCs w:val="24"/>
        </w:rPr>
        <w:t xml:space="preserve"> (2021)</w:t>
      </w:r>
      <w:r>
        <w:rPr>
          <w:sz w:val="24"/>
          <w:szCs w:val="24"/>
        </w:rPr>
        <w:t>.</w:t>
      </w:r>
      <w:r w:rsidRPr="007E77B7">
        <w:rPr>
          <w:sz w:val="24"/>
          <w:szCs w:val="24"/>
        </w:rPr>
        <w:t xml:space="preserve"> Spatial Genetic Structure of the Insect-Vectored Conifer Pathogen </w:t>
      </w:r>
      <w:proofErr w:type="spellStart"/>
      <w:r w:rsidRPr="007E77B7">
        <w:rPr>
          <w:sz w:val="24"/>
          <w:szCs w:val="24"/>
        </w:rPr>
        <w:t>Leptographium</w:t>
      </w:r>
      <w:proofErr w:type="spellEnd"/>
      <w:r w:rsidRPr="007E77B7">
        <w:rPr>
          <w:sz w:val="24"/>
          <w:szCs w:val="24"/>
        </w:rPr>
        <w:t xml:space="preserve"> </w:t>
      </w:r>
      <w:proofErr w:type="spellStart"/>
      <w:r w:rsidRPr="007E77B7">
        <w:rPr>
          <w:sz w:val="24"/>
          <w:szCs w:val="24"/>
        </w:rPr>
        <w:t>wageneri</w:t>
      </w:r>
      <w:proofErr w:type="spellEnd"/>
      <w:r w:rsidRPr="007E77B7">
        <w:rPr>
          <w:sz w:val="24"/>
          <w:szCs w:val="24"/>
        </w:rPr>
        <w:t xml:space="preserve"> Suggests Long Distance Gene Flow Among Douglas-fir Plantations in Western Oregon. Front. For. Glob. Change 4:695981. </w:t>
      </w:r>
      <w:hyperlink r:id="rId37" w:history="1">
        <w:r w:rsidRPr="007E77B7">
          <w:rPr>
            <w:rStyle w:val="Hyperlink"/>
            <w:rFonts w:ascii="Open Sans" w:hAnsi="Open Sans" w:cs="Open Sans"/>
            <w:sz w:val="21"/>
            <w:szCs w:val="21"/>
            <w:shd w:val="clear" w:color="auto" w:fill="FFFFFF"/>
          </w:rPr>
          <w:t>https://doi.org/10.3389/ffgc.2021.695981</w:t>
        </w:r>
      </w:hyperlink>
    </w:p>
    <w:p w14:paraId="60A7ECED" w14:textId="77777777" w:rsidR="00205D3B" w:rsidRPr="00344C33" w:rsidRDefault="00205D3B" w:rsidP="00205D3B">
      <w:pPr>
        <w:spacing w:line="480" w:lineRule="auto"/>
        <w:rPr>
          <w:b/>
          <w:color w:val="434343"/>
          <w:sz w:val="28"/>
          <w:szCs w:val="28"/>
        </w:rPr>
      </w:pPr>
    </w:p>
    <w:p w14:paraId="25392E52" w14:textId="77777777" w:rsidR="00205D3B" w:rsidRDefault="00205D3B" w:rsidP="00205D3B">
      <w:pPr>
        <w:spacing w:line="480" w:lineRule="auto"/>
        <w:ind w:left="720" w:hanging="720"/>
        <w:rPr>
          <w:sz w:val="24"/>
          <w:szCs w:val="24"/>
        </w:rPr>
      </w:pPr>
      <w:r w:rsidRPr="00324582">
        <w:rPr>
          <w:sz w:val="24"/>
          <w:szCs w:val="24"/>
        </w:rPr>
        <w:t xml:space="preserve">Bloomberg, W. J., </w:t>
      </w:r>
      <w:proofErr w:type="spellStart"/>
      <w:r w:rsidRPr="00324582">
        <w:rPr>
          <w:sz w:val="24"/>
          <w:szCs w:val="24"/>
        </w:rPr>
        <w:t>Cumberbirch</w:t>
      </w:r>
      <w:proofErr w:type="spellEnd"/>
      <w:r w:rsidRPr="00324582">
        <w:rPr>
          <w:sz w:val="24"/>
          <w:szCs w:val="24"/>
        </w:rPr>
        <w:t xml:space="preserve">, P. M., </w:t>
      </w:r>
      <w:r>
        <w:rPr>
          <w:sz w:val="24"/>
          <w:szCs w:val="24"/>
        </w:rPr>
        <w:t>and</w:t>
      </w:r>
      <w:r w:rsidRPr="00324582">
        <w:rPr>
          <w:sz w:val="24"/>
          <w:szCs w:val="24"/>
        </w:rPr>
        <w:t xml:space="preserve"> Wallis, G. W. (1980). A ground survey method for estimating loss caused by Phellinus weirii root rot, Can. For. Serv. Pacific For. Res. Cent., Victoria, B C. (BC-R-3; BC-R-4).</w:t>
      </w:r>
    </w:p>
    <w:p w14:paraId="1DB2BAAF" w14:textId="77777777" w:rsidR="00205D3B" w:rsidRDefault="00205D3B" w:rsidP="00205D3B">
      <w:pPr>
        <w:spacing w:line="480" w:lineRule="auto"/>
        <w:ind w:left="720" w:hanging="720"/>
        <w:rPr>
          <w:sz w:val="24"/>
          <w:szCs w:val="24"/>
        </w:rPr>
      </w:pPr>
    </w:p>
    <w:p w14:paraId="6CB09C92" w14:textId="77777777" w:rsidR="00205D3B" w:rsidRPr="00324582" w:rsidRDefault="00205D3B" w:rsidP="00205D3B">
      <w:pPr>
        <w:spacing w:line="480" w:lineRule="auto"/>
        <w:ind w:left="720" w:hanging="720"/>
        <w:rPr>
          <w:sz w:val="24"/>
          <w:szCs w:val="24"/>
        </w:rPr>
      </w:pPr>
      <w:r w:rsidRPr="00F80638">
        <w:rPr>
          <w:sz w:val="24"/>
          <w:szCs w:val="24"/>
        </w:rPr>
        <w:t xml:space="preserve">Canavan, S. J., &amp; Ramm, C. W. (2000). Accuracy and precision of </w:t>
      </w:r>
      <w:proofErr w:type="gramStart"/>
      <w:r w:rsidRPr="00F80638">
        <w:rPr>
          <w:sz w:val="24"/>
          <w:szCs w:val="24"/>
        </w:rPr>
        <w:t>10 year</w:t>
      </w:r>
      <w:proofErr w:type="gramEnd"/>
      <w:r w:rsidRPr="00F80638">
        <w:rPr>
          <w:sz w:val="24"/>
          <w:szCs w:val="24"/>
        </w:rPr>
        <w:t xml:space="preserve"> predictions for Forest Vegetation Simulator—Lake States. Northern Journal of Applied Forestry, 17(2), 62-70</w:t>
      </w:r>
      <w:r>
        <w:rPr>
          <w:sz w:val="24"/>
          <w:szCs w:val="24"/>
        </w:rPr>
        <w:t xml:space="preserve"> pp</w:t>
      </w:r>
      <w:r w:rsidRPr="00F80638">
        <w:rPr>
          <w:sz w:val="24"/>
          <w:szCs w:val="24"/>
        </w:rPr>
        <w:t>.</w:t>
      </w:r>
    </w:p>
    <w:p w14:paraId="4E737471" w14:textId="77777777" w:rsidR="00205D3B" w:rsidRPr="00324582" w:rsidRDefault="00205D3B" w:rsidP="00205D3B">
      <w:pPr>
        <w:spacing w:line="480" w:lineRule="auto"/>
        <w:ind w:left="720" w:hanging="720"/>
        <w:rPr>
          <w:sz w:val="24"/>
          <w:szCs w:val="24"/>
        </w:rPr>
      </w:pPr>
    </w:p>
    <w:p w14:paraId="3E46E001" w14:textId="77777777" w:rsidR="00205D3B" w:rsidRDefault="00205D3B" w:rsidP="00205D3B">
      <w:pPr>
        <w:spacing w:line="480" w:lineRule="auto"/>
        <w:ind w:left="720" w:hanging="720"/>
        <w:rPr>
          <w:rStyle w:val="Hyperlink"/>
          <w:rFonts w:ascii="Open Sans" w:hAnsi="Open Sans" w:cs="Open Sans"/>
          <w:sz w:val="21"/>
          <w:szCs w:val="21"/>
          <w:shd w:val="clear" w:color="auto" w:fill="FFFFFF"/>
        </w:rPr>
      </w:pPr>
      <w:r w:rsidRPr="00324582">
        <w:rPr>
          <w:sz w:val="24"/>
          <w:szCs w:val="24"/>
        </w:rPr>
        <w:lastRenderedPageBreak/>
        <w:t xml:space="preserve">Cleary, M. R., </w:t>
      </w:r>
      <w:proofErr w:type="spellStart"/>
      <w:r w:rsidRPr="00324582">
        <w:rPr>
          <w:sz w:val="24"/>
          <w:szCs w:val="24"/>
        </w:rPr>
        <w:t>Arhipova</w:t>
      </w:r>
      <w:proofErr w:type="spellEnd"/>
      <w:r w:rsidRPr="00324582">
        <w:rPr>
          <w:sz w:val="24"/>
          <w:szCs w:val="24"/>
        </w:rPr>
        <w:t xml:space="preserve">, N., Morrison, D. J., Thomsen, I. M., Sturrock, R. N., </w:t>
      </w:r>
      <w:proofErr w:type="spellStart"/>
      <w:r w:rsidRPr="00324582">
        <w:rPr>
          <w:sz w:val="24"/>
          <w:szCs w:val="24"/>
        </w:rPr>
        <w:t>Vasaitis</w:t>
      </w:r>
      <w:proofErr w:type="spellEnd"/>
      <w:r w:rsidRPr="00324582">
        <w:rPr>
          <w:sz w:val="24"/>
          <w:szCs w:val="24"/>
        </w:rPr>
        <w:t xml:space="preserve">, R., ... </w:t>
      </w:r>
      <w:r>
        <w:rPr>
          <w:sz w:val="24"/>
          <w:szCs w:val="24"/>
        </w:rPr>
        <w:t>and</w:t>
      </w:r>
      <w:r w:rsidRPr="00324582">
        <w:rPr>
          <w:sz w:val="24"/>
          <w:szCs w:val="24"/>
        </w:rPr>
        <w:t xml:space="preserve"> </w:t>
      </w:r>
      <w:proofErr w:type="spellStart"/>
      <w:r w:rsidRPr="00324582">
        <w:rPr>
          <w:sz w:val="24"/>
          <w:szCs w:val="24"/>
        </w:rPr>
        <w:t>Stenlid</w:t>
      </w:r>
      <w:proofErr w:type="spellEnd"/>
      <w:r w:rsidRPr="00324582">
        <w:rPr>
          <w:sz w:val="24"/>
          <w:szCs w:val="24"/>
        </w:rPr>
        <w:t>, J. (2013). Stump removal to control root disease in Canada and Scandinavia: A synthesis of results from long-term trials. Forest Ecology and Management, 290, 5-14</w:t>
      </w:r>
      <w:r>
        <w:rPr>
          <w:sz w:val="24"/>
          <w:szCs w:val="24"/>
        </w:rPr>
        <w:t xml:space="preserve"> pp</w:t>
      </w:r>
      <w:r w:rsidRPr="00324582">
        <w:rPr>
          <w:sz w:val="24"/>
          <w:szCs w:val="24"/>
        </w:rPr>
        <w:t xml:space="preserve">. </w:t>
      </w:r>
      <w:hyperlink r:id="rId38" w:tgtFrame="_blank" w:tooltip="Persistent link using digital object identifier" w:history="1">
        <w:r w:rsidRPr="00324582">
          <w:rPr>
            <w:rStyle w:val="Hyperlink"/>
            <w:rFonts w:ascii="Open Sans" w:hAnsi="Open Sans" w:cs="Open Sans"/>
            <w:sz w:val="21"/>
            <w:szCs w:val="21"/>
            <w:shd w:val="clear" w:color="auto" w:fill="FFFFFF"/>
          </w:rPr>
          <w:t>https://doi.org/10.1016/j.foreco.2012.05.040</w:t>
        </w:r>
      </w:hyperlink>
    </w:p>
    <w:p w14:paraId="400C4EBF" w14:textId="77777777" w:rsidR="00205D3B" w:rsidRPr="00324582" w:rsidRDefault="00205D3B" w:rsidP="00205D3B">
      <w:pPr>
        <w:spacing w:line="480" w:lineRule="auto"/>
        <w:rPr>
          <w:sz w:val="24"/>
          <w:szCs w:val="24"/>
        </w:rPr>
      </w:pPr>
    </w:p>
    <w:p w14:paraId="3335BAB2" w14:textId="77777777" w:rsidR="00205D3B" w:rsidRDefault="00205D3B" w:rsidP="00205D3B">
      <w:pPr>
        <w:spacing w:line="480" w:lineRule="auto"/>
        <w:ind w:left="720" w:hanging="720"/>
        <w:rPr>
          <w:rStyle w:val="Hyperlink"/>
          <w:rFonts w:ascii="Open Sans" w:hAnsi="Open Sans" w:cs="Open Sans"/>
          <w:sz w:val="21"/>
          <w:szCs w:val="21"/>
          <w:shd w:val="clear" w:color="auto" w:fill="FFFFFF"/>
        </w:rPr>
      </w:pPr>
      <w:r w:rsidRPr="00324582">
        <w:rPr>
          <w:sz w:val="24"/>
          <w:szCs w:val="24"/>
        </w:rPr>
        <w:t xml:space="preserve">Cook, R. J., Edmonds, R. L., Klopfenstein, N. B., </w:t>
      </w:r>
      <w:proofErr w:type="spellStart"/>
      <w:r w:rsidRPr="00324582">
        <w:rPr>
          <w:sz w:val="24"/>
          <w:szCs w:val="24"/>
        </w:rPr>
        <w:t>Littke</w:t>
      </w:r>
      <w:proofErr w:type="spellEnd"/>
      <w:r w:rsidRPr="00324582">
        <w:rPr>
          <w:sz w:val="24"/>
          <w:szCs w:val="24"/>
        </w:rPr>
        <w:t xml:space="preserve">, W., McDonald, G., </w:t>
      </w:r>
      <w:proofErr w:type="spellStart"/>
      <w:r w:rsidRPr="00324582">
        <w:rPr>
          <w:sz w:val="24"/>
          <w:szCs w:val="24"/>
        </w:rPr>
        <w:t>Omdahl</w:t>
      </w:r>
      <w:proofErr w:type="spellEnd"/>
      <w:r w:rsidRPr="00324582">
        <w:rPr>
          <w:sz w:val="24"/>
          <w:szCs w:val="24"/>
        </w:rPr>
        <w:t xml:space="preserve">, D., ... </w:t>
      </w:r>
      <w:r>
        <w:rPr>
          <w:sz w:val="24"/>
          <w:szCs w:val="24"/>
        </w:rPr>
        <w:t>and</w:t>
      </w:r>
      <w:r w:rsidRPr="00324582">
        <w:rPr>
          <w:sz w:val="24"/>
          <w:szCs w:val="24"/>
        </w:rPr>
        <w:t xml:space="preserve"> </w:t>
      </w:r>
      <w:proofErr w:type="spellStart"/>
      <w:r w:rsidRPr="00324582">
        <w:rPr>
          <w:sz w:val="24"/>
          <w:szCs w:val="24"/>
        </w:rPr>
        <w:t>Zambino</w:t>
      </w:r>
      <w:proofErr w:type="spellEnd"/>
      <w:r w:rsidRPr="00324582">
        <w:rPr>
          <w:sz w:val="24"/>
          <w:szCs w:val="24"/>
        </w:rPr>
        <w:t>, P. (2013). Opportunities for addressing laminated root rot caused by Phellinus sulphurascens in Washington's forests: A Report from the Washington State Academy of Sciences in cooperation with the Washington State Department of Natural Resources. Olympia, WA: Washington State Academy of Sciences</w:t>
      </w:r>
      <w:r>
        <w:rPr>
          <w:sz w:val="24"/>
          <w:szCs w:val="24"/>
        </w:rPr>
        <w:t>,</w:t>
      </w:r>
      <w:r w:rsidRPr="00324582">
        <w:rPr>
          <w:sz w:val="24"/>
          <w:szCs w:val="24"/>
        </w:rPr>
        <w:t xml:space="preserve"> </w:t>
      </w:r>
      <w:r>
        <w:rPr>
          <w:sz w:val="24"/>
          <w:szCs w:val="24"/>
        </w:rPr>
        <w:t xml:space="preserve">p. </w:t>
      </w:r>
      <w:r w:rsidRPr="00324582">
        <w:rPr>
          <w:sz w:val="24"/>
          <w:szCs w:val="24"/>
        </w:rPr>
        <w:t>110</w:t>
      </w:r>
      <w:r>
        <w:rPr>
          <w:sz w:val="24"/>
          <w:szCs w:val="24"/>
        </w:rPr>
        <w:t>.</w:t>
      </w:r>
      <w:r w:rsidRPr="00324582">
        <w:rPr>
          <w:sz w:val="24"/>
          <w:szCs w:val="24"/>
        </w:rPr>
        <w:t xml:space="preserve"> </w:t>
      </w:r>
      <w:hyperlink r:id="rId39" w:history="1">
        <w:r w:rsidRPr="00285DC6">
          <w:rPr>
            <w:rStyle w:val="Hyperlink"/>
            <w:rFonts w:ascii="Open Sans" w:hAnsi="Open Sans" w:cs="Open Sans"/>
            <w:sz w:val="21"/>
            <w:szCs w:val="21"/>
            <w:shd w:val="clear" w:color="auto" w:fill="FFFFFF"/>
          </w:rPr>
          <w:t>https://www.fs.usda.gov/treesearch/pubs/46886</w:t>
        </w:r>
      </w:hyperlink>
    </w:p>
    <w:p w14:paraId="2F48192E" w14:textId="77777777" w:rsidR="00205D3B" w:rsidRDefault="00205D3B" w:rsidP="00205D3B">
      <w:pPr>
        <w:spacing w:line="480" w:lineRule="auto"/>
        <w:ind w:left="720" w:hanging="720"/>
        <w:rPr>
          <w:rStyle w:val="Hyperlink"/>
          <w:rFonts w:ascii="Open Sans" w:hAnsi="Open Sans" w:cs="Open Sans"/>
          <w:sz w:val="21"/>
          <w:szCs w:val="21"/>
          <w:shd w:val="clear" w:color="auto" w:fill="FFFFFF"/>
        </w:rPr>
      </w:pPr>
    </w:p>
    <w:p w14:paraId="7BFABD5E" w14:textId="77777777" w:rsidR="00205D3B" w:rsidRPr="00324582" w:rsidRDefault="00205D3B" w:rsidP="00205D3B">
      <w:pPr>
        <w:spacing w:line="480" w:lineRule="auto"/>
        <w:ind w:left="720" w:hanging="720"/>
        <w:rPr>
          <w:rStyle w:val="Hyperlink"/>
          <w:rFonts w:ascii="Open Sans" w:hAnsi="Open Sans" w:cs="Open Sans"/>
          <w:sz w:val="21"/>
          <w:szCs w:val="21"/>
          <w:shd w:val="clear" w:color="auto" w:fill="FFFFFF"/>
        </w:rPr>
      </w:pPr>
      <w:r w:rsidRPr="00B60E24">
        <w:rPr>
          <w:sz w:val="24"/>
          <w:szCs w:val="24"/>
        </w:rPr>
        <w:t xml:space="preserve">David, L. R. (2018). User Friendly User’s Guide </w:t>
      </w:r>
      <w:proofErr w:type="gramStart"/>
      <w:r w:rsidRPr="00B60E24">
        <w:rPr>
          <w:sz w:val="24"/>
          <w:szCs w:val="24"/>
        </w:rPr>
        <w:t>To</w:t>
      </w:r>
      <w:proofErr w:type="gramEnd"/>
      <w:r w:rsidRPr="00B60E24">
        <w:rPr>
          <w:sz w:val="24"/>
          <w:szCs w:val="24"/>
        </w:rPr>
        <w:t xml:space="preserve"> the Western Root Disease Model Version 3.0. </w:t>
      </w:r>
      <w:r>
        <w:rPr>
          <w:rStyle w:val="Hyperlink"/>
          <w:rFonts w:ascii="Open Sans" w:hAnsi="Open Sans" w:cs="Open Sans"/>
          <w:sz w:val="21"/>
          <w:szCs w:val="21"/>
          <w:shd w:val="clear" w:color="auto" w:fill="FFFFFF"/>
        </w:rPr>
        <w:br/>
      </w:r>
    </w:p>
    <w:p w14:paraId="5D3FC02C" w14:textId="77777777" w:rsidR="00205D3B" w:rsidRDefault="00205D3B" w:rsidP="00205D3B">
      <w:pPr>
        <w:spacing w:line="480" w:lineRule="auto"/>
        <w:ind w:left="720" w:hanging="720"/>
        <w:rPr>
          <w:sz w:val="24"/>
          <w:szCs w:val="24"/>
        </w:rPr>
      </w:pPr>
      <w:r w:rsidRPr="00324582">
        <w:rPr>
          <w:sz w:val="24"/>
          <w:szCs w:val="24"/>
        </w:rPr>
        <w:t xml:space="preserve">ESRI (2011) ArcGIS desktop: version 2.6.2 [computer software]. Environme91ntal Systems Research Institute, Redlands, California. </w:t>
      </w:r>
    </w:p>
    <w:p w14:paraId="71BC5017" w14:textId="77777777" w:rsidR="00205D3B" w:rsidRDefault="00205D3B" w:rsidP="00205D3B">
      <w:pPr>
        <w:spacing w:line="480" w:lineRule="auto"/>
        <w:ind w:left="720" w:hanging="720"/>
        <w:rPr>
          <w:sz w:val="24"/>
          <w:szCs w:val="24"/>
        </w:rPr>
      </w:pPr>
    </w:p>
    <w:p w14:paraId="60598913" w14:textId="77777777" w:rsidR="00205D3B" w:rsidRPr="00182850" w:rsidRDefault="00205D3B" w:rsidP="00205D3B">
      <w:pPr>
        <w:spacing w:line="480" w:lineRule="auto"/>
        <w:ind w:left="720" w:hanging="720"/>
        <w:rPr>
          <w:rStyle w:val="Hyperlink"/>
          <w:rFonts w:ascii="Open Sans" w:hAnsi="Open Sans" w:cs="Open Sans"/>
          <w:sz w:val="21"/>
          <w:szCs w:val="21"/>
          <w:shd w:val="clear" w:color="auto" w:fill="FFFFFF"/>
        </w:rPr>
      </w:pPr>
      <w:r>
        <w:rPr>
          <w:sz w:val="24"/>
          <w:szCs w:val="24"/>
        </w:rPr>
        <w:t xml:space="preserve">Fairweather, M. L., McMillin, J., Rogers, T., Conklin, D., Fitzgibbon, B. (2006). </w:t>
      </w:r>
      <w:r w:rsidRPr="00182850">
        <w:rPr>
          <w:sz w:val="24"/>
          <w:szCs w:val="24"/>
        </w:rPr>
        <w:t>Field guide to insects and diseases of Arizona and New Mexico forests. USDA Forest Service, Southwestern Region.</w:t>
      </w:r>
      <w:r>
        <w:rPr>
          <w:sz w:val="24"/>
          <w:szCs w:val="24"/>
        </w:rPr>
        <w:t xml:space="preserve"> </w:t>
      </w:r>
      <w:r w:rsidRPr="00182850">
        <w:rPr>
          <w:rStyle w:val="Hyperlink"/>
          <w:rFonts w:ascii="Open Sans" w:hAnsi="Open Sans" w:cs="Open Sans"/>
          <w:sz w:val="21"/>
          <w:szCs w:val="21"/>
          <w:shd w:val="clear" w:color="auto" w:fill="FFFFFF"/>
        </w:rPr>
        <w:t>https://www.fs.usda.gov/Internet/FSE_DOCUMENTS/fsbdev3_020984.pdf</w:t>
      </w:r>
    </w:p>
    <w:p w14:paraId="65EC8E84" w14:textId="77777777" w:rsidR="00205D3B" w:rsidRPr="00324582" w:rsidRDefault="00205D3B" w:rsidP="00205D3B">
      <w:pPr>
        <w:spacing w:line="480" w:lineRule="auto"/>
        <w:ind w:left="720" w:hanging="720"/>
        <w:rPr>
          <w:sz w:val="24"/>
          <w:szCs w:val="24"/>
        </w:rPr>
      </w:pPr>
    </w:p>
    <w:p w14:paraId="3F245E61" w14:textId="77777777" w:rsidR="00205D3B" w:rsidRDefault="00205D3B" w:rsidP="00205D3B">
      <w:pPr>
        <w:spacing w:line="480" w:lineRule="auto"/>
        <w:ind w:left="720" w:hanging="720"/>
        <w:rPr>
          <w:rStyle w:val="Hyperlink"/>
          <w:rFonts w:ascii="Open Sans" w:hAnsi="Open Sans" w:cs="Open Sans"/>
          <w:sz w:val="21"/>
          <w:szCs w:val="21"/>
          <w:shd w:val="clear" w:color="auto" w:fill="FFFFFF"/>
        </w:rPr>
      </w:pPr>
      <w:r w:rsidRPr="00324582">
        <w:rPr>
          <w:sz w:val="24"/>
          <w:szCs w:val="24"/>
        </w:rPr>
        <w:lastRenderedPageBreak/>
        <w:t>Frankel, S</w:t>
      </w:r>
      <w:r>
        <w:rPr>
          <w:sz w:val="24"/>
          <w:szCs w:val="24"/>
        </w:rPr>
        <w:t>.</w:t>
      </w:r>
      <w:r w:rsidRPr="00324582">
        <w:rPr>
          <w:sz w:val="24"/>
          <w:szCs w:val="24"/>
        </w:rPr>
        <w:t xml:space="preserve"> J., technical coordinator. (1998). User’s guide to the Western Root Disease Model, version 3.0. Gen. Tech. Rep. PSW-GTR-165. Albany, CA: Pacific Southwest Research Station, Forest Service, U.S. Department of Agriculture. 166 p. </w:t>
      </w:r>
      <w:hyperlink r:id="rId40" w:history="1">
        <w:r w:rsidRPr="00324582">
          <w:rPr>
            <w:rStyle w:val="Hyperlink"/>
            <w:rFonts w:ascii="Open Sans" w:hAnsi="Open Sans" w:cs="Open Sans"/>
            <w:sz w:val="21"/>
            <w:szCs w:val="21"/>
            <w:shd w:val="clear" w:color="auto" w:fill="FFFFFF"/>
          </w:rPr>
          <w:t>https://doi.org/10.2737/PSW-GTR-165</w:t>
        </w:r>
      </w:hyperlink>
    </w:p>
    <w:p w14:paraId="714595D0" w14:textId="77777777" w:rsidR="00205D3B" w:rsidRDefault="00205D3B" w:rsidP="00205D3B">
      <w:pPr>
        <w:spacing w:line="480" w:lineRule="auto"/>
        <w:ind w:left="720" w:hanging="720"/>
        <w:rPr>
          <w:rStyle w:val="Hyperlink"/>
          <w:rFonts w:ascii="Open Sans" w:hAnsi="Open Sans" w:cs="Open Sans"/>
          <w:sz w:val="21"/>
          <w:szCs w:val="21"/>
          <w:shd w:val="clear" w:color="auto" w:fill="FFFFFF"/>
        </w:rPr>
      </w:pPr>
    </w:p>
    <w:p w14:paraId="15913FF4" w14:textId="77777777" w:rsidR="00205D3B" w:rsidRPr="00446EF0" w:rsidRDefault="00205D3B" w:rsidP="00205D3B">
      <w:pPr>
        <w:spacing w:line="480" w:lineRule="auto"/>
        <w:ind w:left="720" w:hanging="720"/>
        <w:rPr>
          <w:rStyle w:val="Hyperlink"/>
          <w:szCs w:val="24"/>
        </w:rPr>
      </w:pPr>
      <w:hyperlink r:id="rId41" w:anchor="bb0120" w:history="1">
        <w:r w:rsidRPr="00467D32">
          <w:rPr>
            <w:sz w:val="24"/>
            <w:szCs w:val="24"/>
          </w:rPr>
          <w:t xml:space="preserve">Franklin </w:t>
        </w:r>
        <w:r>
          <w:rPr>
            <w:sz w:val="24"/>
            <w:szCs w:val="24"/>
          </w:rPr>
          <w:t>J.F. and Johnson K.N.</w:t>
        </w:r>
        <w:r w:rsidRPr="00467D32">
          <w:rPr>
            <w:sz w:val="24"/>
            <w:szCs w:val="24"/>
          </w:rPr>
          <w:t xml:space="preserve"> </w:t>
        </w:r>
        <w:r>
          <w:rPr>
            <w:sz w:val="24"/>
            <w:szCs w:val="24"/>
          </w:rPr>
          <w:t>(</w:t>
        </w:r>
        <w:r w:rsidRPr="00467D32">
          <w:rPr>
            <w:sz w:val="24"/>
            <w:szCs w:val="24"/>
          </w:rPr>
          <w:t>2012</w:t>
        </w:r>
      </w:hyperlink>
      <w:r>
        <w:rPr>
          <w:sz w:val="24"/>
          <w:szCs w:val="24"/>
        </w:rPr>
        <w:t xml:space="preserve">). A restoration framework for federal forests in the Pacific Northwest. </w:t>
      </w:r>
      <w:r w:rsidRPr="00467D32">
        <w:rPr>
          <w:sz w:val="24"/>
          <w:szCs w:val="24"/>
        </w:rPr>
        <w:t>J. Forest., 110 (2012), pp. 429-439</w:t>
      </w:r>
      <w:r>
        <w:rPr>
          <w:sz w:val="24"/>
          <w:szCs w:val="24"/>
        </w:rPr>
        <w:t xml:space="preserve">. </w:t>
      </w:r>
      <w:hyperlink r:id="rId42" w:history="1">
        <w:r w:rsidRPr="00B4130F">
          <w:rPr>
            <w:rStyle w:val="Hyperlink"/>
            <w:rFonts w:ascii="Open Sans" w:hAnsi="Open Sans" w:cs="Open Sans"/>
            <w:sz w:val="21"/>
            <w:szCs w:val="21"/>
            <w:shd w:val="clear" w:color="auto" w:fill="FFFFFF"/>
          </w:rPr>
          <w:t>https://doi.org/10.5849/jof.10-006</w:t>
        </w:r>
      </w:hyperlink>
    </w:p>
    <w:p w14:paraId="004F42FE" w14:textId="77777777" w:rsidR="00205D3B" w:rsidRPr="00324582" w:rsidRDefault="00205D3B" w:rsidP="00205D3B">
      <w:pPr>
        <w:spacing w:line="480" w:lineRule="auto"/>
        <w:ind w:left="720" w:hanging="720"/>
        <w:rPr>
          <w:sz w:val="24"/>
          <w:szCs w:val="24"/>
        </w:rPr>
      </w:pPr>
    </w:p>
    <w:p w14:paraId="7BC9CB75" w14:textId="77777777" w:rsidR="00205D3B" w:rsidRPr="00324582" w:rsidRDefault="00205D3B" w:rsidP="00205D3B">
      <w:pPr>
        <w:spacing w:line="480" w:lineRule="auto"/>
        <w:ind w:left="720" w:hanging="720"/>
        <w:rPr>
          <w:sz w:val="24"/>
          <w:szCs w:val="24"/>
        </w:rPr>
      </w:pPr>
      <w:r w:rsidRPr="00324582">
        <w:rPr>
          <w:sz w:val="24"/>
          <w:szCs w:val="24"/>
        </w:rPr>
        <w:t xml:space="preserve">Furniss, M. M. </w:t>
      </w:r>
      <w:r>
        <w:rPr>
          <w:sz w:val="24"/>
          <w:szCs w:val="24"/>
        </w:rPr>
        <w:t>and</w:t>
      </w:r>
      <w:r w:rsidRPr="00324582">
        <w:rPr>
          <w:sz w:val="24"/>
          <w:szCs w:val="24"/>
        </w:rPr>
        <w:t xml:space="preserve"> </w:t>
      </w:r>
      <w:proofErr w:type="spellStart"/>
      <w:r w:rsidRPr="00324582">
        <w:rPr>
          <w:sz w:val="24"/>
          <w:szCs w:val="24"/>
        </w:rPr>
        <w:t>Kegley</w:t>
      </w:r>
      <w:proofErr w:type="spellEnd"/>
      <w:r w:rsidRPr="00324582">
        <w:rPr>
          <w:sz w:val="24"/>
          <w:szCs w:val="24"/>
        </w:rPr>
        <w:t xml:space="preserve">, S. J. (2014). Forest Insect </w:t>
      </w:r>
      <w:r>
        <w:rPr>
          <w:sz w:val="24"/>
          <w:szCs w:val="24"/>
        </w:rPr>
        <w:t>and</w:t>
      </w:r>
      <w:r w:rsidRPr="00324582">
        <w:rPr>
          <w:sz w:val="24"/>
          <w:szCs w:val="24"/>
        </w:rPr>
        <w:t xml:space="preserve"> Disease Leaflet 5. US Department of Agriculture, Forest Service.</w:t>
      </w:r>
    </w:p>
    <w:p w14:paraId="078F48C3" w14:textId="77777777" w:rsidR="00205D3B" w:rsidRDefault="00205D3B" w:rsidP="00205D3B">
      <w:pPr>
        <w:spacing w:line="480" w:lineRule="auto"/>
        <w:rPr>
          <w:rStyle w:val="Hyperlink"/>
          <w:rFonts w:ascii="Open Sans" w:hAnsi="Open Sans" w:cs="Open Sans"/>
          <w:sz w:val="21"/>
          <w:szCs w:val="21"/>
          <w:shd w:val="clear" w:color="auto" w:fill="FFFFFF"/>
        </w:rPr>
      </w:pPr>
    </w:p>
    <w:p w14:paraId="1EE70914" w14:textId="77777777" w:rsidR="00205D3B" w:rsidRPr="00324582" w:rsidRDefault="00205D3B" w:rsidP="00205D3B">
      <w:pPr>
        <w:spacing w:line="480" w:lineRule="auto"/>
        <w:ind w:left="720" w:hanging="720"/>
        <w:rPr>
          <w:sz w:val="24"/>
          <w:szCs w:val="24"/>
        </w:rPr>
      </w:pPr>
      <w:proofErr w:type="spellStart"/>
      <w:r w:rsidRPr="00324582">
        <w:rPr>
          <w:sz w:val="24"/>
          <w:szCs w:val="24"/>
        </w:rPr>
        <w:t>Goheen</w:t>
      </w:r>
      <w:proofErr w:type="spellEnd"/>
      <w:r w:rsidRPr="00324582">
        <w:rPr>
          <w:sz w:val="24"/>
          <w:szCs w:val="24"/>
        </w:rPr>
        <w:t xml:space="preserve">, D. J., </w:t>
      </w:r>
      <w:r>
        <w:rPr>
          <w:sz w:val="24"/>
          <w:szCs w:val="24"/>
        </w:rPr>
        <w:t>and</w:t>
      </w:r>
      <w:r w:rsidRPr="00324582">
        <w:rPr>
          <w:sz w:val="24"/>
          <w:szCs w:val="24"/>
        </w:rPr>
        <w:t xml:space="preserve"> </w:t>
      </w:r>
      <w:proofErr w:type="spellStart"/>
      <w:r w:rsidRPr="00324582">
        <w:rPr>
          <w:sz w:val="24"/>
          <w:szCs w:val="24"/>
        </w:rPr>
        <w:t>Otrosina</w:t>
      </w:r>
      <w:proofErr w:type="spellEnd"/>
      <w:r w:rsidRPr="00324582">
        <w:rPr>
          <w:sz w:val="24"/>
          <w:szCs w:val="24"/>
        </w:rPr>
        <w:t xml:space="preserve">, W. J. (1998). Characteristics and consequences of root diseases in forests of western North America. In: Frankel, Susan J., tech. </w:t>
      </w:r>
      <w:proofErr w:type="spellStart"/>
      <w:r w:rsidRPr="00324582">
        <w:rPr>
          <w:sz w:val="24"/>
          <w:szCs w:val="24"/>
        </w:rPr>
        <w:t>coord</w:t>
      </w:r>
      <w:proofErr w:type="spellEnd"/>
      <w:r w:rsidRPr="00324582">
        <w:rPr>
          <w:sz w:val="24"/>
          <w:szCs w:val="24"/>
        </w:rPr>
        <w:t xml:space="preserve">. User’s guide to the western root disease model, version 3.0. Gen. Tech. Rep. PSW-GTR 165. Albany, CA: US Department of Agriculture, Forest Service, Pacific Southwest Station: 3-8 p. </w:t>
      </w:r>
      <w:r w:rsidRPr="008A783D">
        <w:rPr>
          <w:rStyle w:val="Hyperlink"/>
          <w:rFonts w:ascii="Open Sans" w:hAnsi="Open Sans" w:cs="Open Sans"/>
          <w:sz w:val="21"/>
          <w:szCs w:val="21"/>
          <w:shd w:val="clear" w:color="auto" w:fill="FFFFFF"/>
        </w:rPr>
        <w:t>https://www.fs.usda.gov/treesearch/pubs/1087</w:t>
      </w:r>
    </w:p>
    <w:p w14:paraId="20540C80" w14:textId="77777777" w:rsidR="00205D3B" w:rsidRDefault="00205D3B" w:rsidP="00205D3B">
      <w:pPr>
        <w:spacing w:line="480" w:lineRule="auto"/>
        <w:ind w:left="720" w:hanging="720"/>
        <w:rPr>
          <w:sz w:val="24"/>
          <w:szCs w:val="24"/>
        </w:rPr>
      </w:pPr>
    </w:p>
    <w:p w14:paraId="537041DF" w14:textId="77777777" w:rsidR="00205D3B" w:rsidRDefault="00205D3B" w:rsidP="00205D3B">
      <w:pPr>
        <w:spacing w:line="480" w:lineRule="auto"/>
        <w:ind w:left="720" w:hanging="720"/>
        <w:rPr>
          <w:sz w:val="24"/>
          <w:szCs w:val="24"/>
        </w:rPr>
      </w:pPr>
      <w:r w:rsidRPr="00324582">
        <w:rPr>
          <w:sz w:val="24"/>
          <w:szCs w:val="24"/>
        </w:rPr>
        <w:t xml:space="preserve">Hadfield, J. S., </w:t>
      </w:r>
      <w:r>
        <w:rPr>
          <w:sz w:val="24"/>
          <w:szCs w:val="24"/>
        </w:rPr>
        <w:t>and</w:t>
      </w:r>
      <w:r w:rsidRPr="00324582">
        <w:rPr>
          <w:sz w:val="24"/>
          <w:szCs w:val="24"/>
        </w:rPr>
        <w:t xml:space="preserve"> Region., (1985). Laminated root </w:t>
      </w:r>
      <w:proofErr w:type="gramStart"/>
      <w:r w:rsidRPr="00324582">
        <w:rPr>
          <w:sz w:val="24"/>
          <w:szCs w:val="24"/>
        </w:rPr>
        <w:t>rot :</w:t>
      </w:r>
      <w:proofErr w:type="gramEnd"/>
      <w:r w:rsidRPr="00324582">
        <w:rPr>
          <w:sz w:val="24"/>
          <w:szCs w:val="24"/>
        </w:rPr>
        <w:t xml:space="preserve"> a guide for reducing and preventing losses in Oregon and Washington forests (Vol. 1985). [Portland, Or.</w:t>
      </w:r>
      <w:proofErr w:type="gramStart"/>
      <w:r w:rsidRPr="00324582">
        <w:rPr>
          <w:sz w:val="24"/>
          <w:szCs w:val="24"/>
        </w:rPr>
        <w:t>] :</w:t>
      </w:r>
      <w:proofErr w:type="gramEnd"/>
      <w:r w:rsidRPr="00324582">
        <w:rPr>
          <w:sz w:val="24"/>
          <w:szCs w:val="24"/>
        </w:rPr>
        <w:t xml:space="preserve"> U.S. Dept. of Agriculture, Forest Service, Pacific Northwest Region. 13 p. </w:t>
      </w:r>
      <w:hyperlink r:id="rId43" w:history="1">
        <w:r w:rsidRPr="00285DC6">
          <w:rPr>
            <w:rStyle w:val="Hyperlink"/>
            <w:rFonts w:ascii="Open Sans" w:hAnsi="Open Sans" w:cs="Open Sans"/>
            <w:sz w:val="21"/>
            <w:szCs w:val="21"/>
            <w:shd w:val="clear" w:color="auto" w:fill="FFFFFF"/>
          </w:rPr>
          <w:t>https://www.biodiversitylibrary.org/bibliography/178892</w:t>
        </w:r>
      </w:hyperlink>
      <w:r>
        <w:rPr>
          <w:rStyle w:val="Hyperlink"/>
          <w:rFonts w:ascii="Open Sans" w:hAnsi="Open Sans" w:cs="Open Sans"/>
          <w:sz w:val="21"/>
          <w:szCs w:val="21"/>
          <w:shd w:val="clear" w:color="auto" w:fill="FFFFFF"/>
        </w:rPr>
        <w:br/>
      </w:r>
    </w:p>
    <w:p w14:paraId="149BEAC5" w14:textId="77777777" w:rsidR="00205D3B" w:rsidRDefault="00205D3B" w:rsidP="00205D3B">
      <w:pPr>
        <w:spacing w:line="480" w:lineRule="auto"/>
        <w:ind w:left="720" w:hanging="720"/>
        <w:rPr>
          <w:sz w:val="24"/>
          <w:szCs w:val="24"/>
        </w:rPr>
      </w:pPr>
      <w:r w:rsidRPr="00324582">
        <w:rPr>
          <w:sz w:val="24"/>
          <w:szCs w:val="24"/>
        </w:rPr>
        <w:lastRenderedPageBreak/>
        <w:t xml:space="preserve">Hadfield, J. S., </w:t>
      </w:r>
      <w:proofErr w:type="spellStart"/>
      <w:r w:rsidRPr="00324582">
        <w:rPr>
          <w:sz w:val="24"/>
          <w:szCs w:val="24"/>
        </w:rPr>
        <w:t>Goheen</w:t>
      </w:r>
      <w:proofErr w:type="spellEnd"/>
      <w:r w:rsidRPr="00324582">
        <w:rPr>
          <w:sz w:val="24"/>
          <w:szCs w:val="24"/>
        </w:rPr>
        <w:t>, D. J., Filip, G. M., Schmitt, C. L., Harvey, R.D., (1986). Root diseases in Oregon and Washington conifers. Portland, OR: USDA Forest Service, Pacific Northwest Region. 27 p.</w:t>
      </w:r>
      <w:r>
        <w:rPr>
          <w:sz w:val="24"/>
          <w:szCs w:val="24"/>
        </w:rPr>
        <w:t xml:space="preserve"> </w:t>
      </w:r>
      <w:r w:rsidRPr="00324582">
        <w:rPr>
          <w:rStyle w:val="Hyperlink"/>
          <w:rFonts w:ascii="Open Sans" w:hAnsi="Open Sans" w:cs="Open Sans"/>
          <w:sz w:val="21"/>
          <w:szCs w:val="21"/>
          <w:shd w:val="clear" w:color="auto" w:fill="FFFFFF"/>
        </w:rPr>
        <w:t>https://www.fs.usda.gov/detail/r6/forest-grasslandhealth/?cid=fsbdev2_027376</w:t>
      </w:r>
      <w:r w:rsidRPr="00324582">
        <w:rPr>
          <w:rStyle w:val="Hyperlink"/>
          <w:rFonts w:ascii="Open Sans" w:hAnsi="Open Sans" w:cs="Open Sans"/>
          <w:sz w:val="21"/>
          <w:szCs w:val="21"/>
          <w:shd w:val="clear" w:color="auto" w:fill="FFFFFF"/>
        </w:rPr>
        <w:br/>
      </w:r>
    </w:p>
    <w:p w14:paraId="3C8A4A7A" w14:textId="77777777" w:rsidR="00205D3B" w:rsidRPr="00324582" w:rsidRDefault="00205D3B" w:rsidP="00205D3B">
      <w:pPr>
        <w:spacing w:line="480" w:lineRule="auto"/>
        <w:ind w:left="720" w:hanging="720"/>
        <w:rPr>
          <w:sz w:val="24"/>
          <w:szCs w:val="24"/>
        </w:rPr>
      </w:pPr>
      <w:proofErr w:type="spellStart"/>
      <w:r w:rsidRPr="00324582">
        <w:rPr>
          <w:sz w:val="24"/>
          <w:szCs w:val="24"/>
        </w:rPr>
        <w:t>Hagle</w:t>
      </w:r>
      <w:proofErr w:type="spellEnd"/>
      <w:r w:rsidRPr="00324582">
        <w:rPr>
          <w:sz w:val="24"/>
          <w:szCs w:val="24"/>
        </w:rPr>
        <w:t xml:space="preserve">, S. K., </w:t>
      </w:r>
      <w:proofErr w:type="spellStart"/>
      <w:r w:rsidRPr="00324582">
        <w:rPr>
          <w:sz w:val="24"/>
          <w:szCs w:val="24"/>
        </w:rPr>
        <w:t>Tunnock</w:t>
      </w:r>
      <w:proofErr w:type="spellEnd"/>
      <w:r w:rsidRPr="00324582">
        <w:rPr>
          <w:sz w:val="24"/>
          <w:szCs w:val="24"/>
        </w:rPr>
        <w:t>, S. T., Gibson, K. E., Gilligan, C. J., (1987). Field Guide to Diseases and Insect Pests of Idaho and Montana Forests. United States: U.S. Department of Agriculture, Forest Service, State and Private Forestry, Northern Region. 123 p.</w:t>
      </w:r>
    </w:p>
    <w:p w14:paraId="20580C07" w14:textId="77777777" w:rsidR="00205D3B" w:rsidRPr="00324582" w:rsidRDefault="00205D3B" w:rsidP="00205D3B">
      <w:pPr>
        <w:spacing w:line="480" w:lineRule="auto"/>
        <w:ind w:left="720" w:hanging="720"/>
        <w:rPr>
          <w:sz w:val="24"/>
          <w:szCs w:val="24"/>
        </w:rPr>
      </w:pPr>
    </w:p>
    <w:p w14:paraId="6CD23CFC" w14:textId="77777777" w:rsidR="00205D3B" w:rsidRPr="00324582" w:rsidRDefault="00205D3B" w:rsidP="00205D3B">
      <w:pPr>
        <w:spacing w:line="480" w:lineRule="auto"/>
        <w:ind w:left="720" w:hanging="720"/>
        <w:rPr>
          <w:rStyle w:val="Hyperlink"/>
          <w:rFonts w:ascii="Open Sans" w:hAnsi="Open Sans" w:cs="Open Sans"/>
          <w:sz w:val="21"/>
          <w:szCs w:val="21"/>
          <w:shd w:val="clear" w:color="auto" w:fill="FFFFFF"/>
        </w:rPr>
      </w:pPr>
      <w:r w:rsidRPr="00324582">
        <w:rPr>
          <w:sz w:val="24"/>
          <w:szCs w:val="24"/>
        </w:rPr>
        <w:t xml:space="preserve">Hanna, J., </w:t>
      </w:r>
      <w:proofErr w:type="spellStart"/>
      <w:r w:rsidRPr="00324582">
        <w:rPr>
          <w:sz w:val="24"/>
          <w:szCs w:val="24"/>
        </w:rPr>
        <w:t>Warwell</w:t>
      </w:r>
      <w:proofErr w:type="spellEnd"/>
      <w:r w:rsidRPr="00324582">
        <w:rPr>
          <w:sz w:val="24"/>
          <w:szCs w:val="24"/>
        </w:rPr>
        <w:t xml:space="preserve">, M. V., Maffei, H., Fairweather, M. L., Blodgett, J. T., </w:t>
      </w:r>
      <w:proofErr w:type="spellStart"/>
      <w:r w:rsidRPr="00324582">
        <w:rPr>
          <w:sz w:val="24"/>
          <w:szCs w:val="24"/>
        </w:rPr>
        <w:t>Zambino</w:t>
      </w:r>
      <w:proofErr w:type="spellEnd"/>
      <w:r w:rsidRPr="00324582">
        <w:rPr>
          <w:sz w:val="24"/>
          <w:szCs w:val="24"/>
        </w:rPr>
        <w:t xml:space="preserve">, P. J., ... </w:t>
      </w:r>
      <w:r>
        <w:rPr>
          <w:sz w:val="24"/>
          <w:szCs w:val="24"/>
        </w:rPr>
        <w:t>and</w:t>
      </w:r>
      <w:r w:rsidRPr="00324582">
        <w:rPr>
          <w:sz w:val="24"/>
          <w:szCs w:val="24"/>
        </w:rPr>
        <w:t xml:space="preserve"> Klopfenstein, N. (2016). Bioclimatic modeling predicts potential distribution of Armillaria </w:t>
      </w:r>
      <w:proofErr w:type="spellStart"/>
      <w:r w:rsidRPr="00324582">
        <w:rPr>
          <w:sz w:val="24"/>
          <w:szCs w:val="24"/>
        </w:rPr>
        <w:t>solidipes</w:t>
      </w:r>
      <w:proofErr w:type="spellEnd"/>
      <w:r w:rsidRPr="00324582">
        <w:rPr>
          <w:sz w:val="24"/>
          <w:szCs w:val="24"/>
        </w:rPr>
        <w:t xml:space="preserve"> and Pseudotsuga menziesii (Douglas-fir) under contemporary and changing climates in the interior western USA. In In: Ramsey, Amy; Palacios, Patsy, comps. Proceedings of the 63rd Annual Western International Forest Disease Work Conference; September 21-25, 2015; Newport, OR. Olympia, WA: Washington Department of Natural Resources; Logan, UT: Utah State University, Quinney College of Natural Resources. p. 117-123. </w:t>
      </w:r>
      <w:r w:rsidRPr="00324582">
        <w:rPr>
          <w:rStyle w:val="Hyperlink"/>
          <w:rFonts w:ascii="Open Sans" w:hAnsi="Open Sans" w:cs="Open Sans"/>
          <w:sz w:val="21"/>
          <w:szCs w:val="21"/>
          <w:shd w:val="clear" w:color="auto" w:fill="FFFFFF"/>
        </w:rPr>
        <w:t>https://www.fs.usda.gov/treesearch/pubs/52098</w:t>
      </w:r>
    </w:p>
    <w:p w14:paraId="587A8495" w14:textId="77777777" w:rsidR="00205D3B" w:rsidRPr="00324582" w:rsidRDefault="00205D3B" w:rsidP="00205D3B">
      <w:pPr>
        <w:spacing w:line="480" w:lineRule="auto"/>
        <w:ind w:left="720" w:hanging="720"/>
        <w:rPr>
          <w:sz w:val="24"/>
          <w:szCs w:val="24"/>
        </w:rPr>
      </w:pPr>
    </w:p>
    <w:p w14:paraId="6F3D3DD7" w14:textId="77777777" w:rsidR="00205D3B" w:rsidRPr="00324582" w:rsidRDefault="00205D3B" w:rsidP="00205D3B">
      <w:pPr>
        <w:spacing w:line="480" w:lineRule="auto"/>
        <w:ind w:left="720" w:hanging="720"/>
        <w:rPr>
          <w:rStyle w:val="Hyperlink"/>
          <w:rFonts w:ascii="Open Sans" w:hAnsi="Open Sans" w:cs="Open Sans"/>
          <w:sz w:val="21"/>
          <w:szCs w:val="21"/>
          <w:shd w:val="clear" w:color="auto" w:fill="FFFFFF"/>
        </w:rPr>
      </w:pPr>
      <w:r w:rsidRPr="00324582">
        <w:rPr>
          <w:sz w:val="24"/>
          <w:szCs w:val="24"/>
        </w:rPr>
        <w:t>Hansen, E. M. (1979). Survival of </w:t>
      </w:r>
      <w:proofErr w:type="spellStart"/>
      <w:r w:rsidRPr="00324582">
        <w:rPr>
          <w:sz w:val="24"/>
          <w:szCs w:val="24"/>
        </w:rPr>
        <w:t>Phellinusweirii</w:t>
      </w:r>
      <w:proofErr w:type="spellEnd"/>
      <w:r w:rsidRPr="00324582">
        <w:rPr>
          <w:sz w:val="24"/>
          <w:szCs w:val="24"/>
        </w:rPr>
        <w:t xml:space="preserve"> in Douglas-fir stumps after logging. Canadian Journal of Forest Research. 9(4): 484-488. </w:t>
      </w:r>
      <w:hyperlink r:id="rId44" w:history="1">
        <w:r w:rsidRPr="00324582">
          <w:rPr>
            <w:rStyle w:val="Hyperlink"/>
            <w:rFonts w:ascii="Open Sans" w:hAnsi="Open Sans" w:cs="Open Sans"/>
            <w:sz w:val="21"/>
            <w:szCs w:val="21"/>
            <w:shd w:val="clear" w:color="auto" w:fill="FFFFFF"/>
          </w:rPr>
          <w:t>https://doi.org/10.1139/x79-078</w:t>
        </w:r>
      </w:hyperlink>
    </w:p>
    <w:p w14:paraId="1B7A48A9" w14:textId="77777777" w:rsidR="00205D3B" w:rsidRPr="00324582" w:rsidRDefault="00205D3B" w:rsidP="00205D3B">
      <w:pPr>
        <w:spacing w:line="480" w:lineRule="auto"/>
        <w:ind w:left="720" w:hanging="720"/>
        <w:rPr>
          <w:sz w:val="24"/>
          <w:szCs w:val="24"/>
        </w:rPr>
      </w:pPr>
    </w:p>
    <w:p w14:paraId="3D423012" w14:textId="77777777" w:rsidR="00205D3B" w:rsidRPr="00324582" w:rsidRDefault="00205D3B" w:rsidP="00205D3B">
      <w:pPr>
        <w:spacing w:line="480" w:lineRule="auto"/>
        <w:ind w:left="720" w:hanging="720"/>
        <w:rPr>
          <w:sz w:val="24"/>
          <w:szCs w:val="24"/>
        </w:rPr>
      </w:pPr>
      <w:r w:rsidRPr="00324582">
        <w:rPr>
          <w:sz w:val="24"/>
          <w:szCs w:val="24"/>
        </w:rPr>
        <w:lastRenderedPageBreak/>
        <w:t xml:space="preserve">Hansen, E. M., Reynolds K., Angwin P., (1983). Factors influencing the spread of Phellinus weirii in Douglas-fir. Proc. 6th mt. Conf. On Root and Butt Rots in Forest Trees. Melbourne, Victoria, Gympie, Australia. </w:t>
      </w:r>
    </w:p>
    <w:p w14:paraId="2F3AF09E" w14:textId="77777777" w:rsidR="00205D3B" w:rsidRPr="00324582" w:rsidRDefault="00205D3B" w:rsidP="00205D3B">
      <w:pPr>
        <w:spacing w:line="480" w:lineRule="auto"/>
        <w:ind w:left="720" w:hanging="720"/>
        <w:rPr>
          <w:sz w:val="24"/>
          <w:szCs w:val="24"/>
        </w:rPr>
      </w:pPr>
    </w:p>
    <w:p w14:paraId="032D9B38" w14:textId="77777777" w:rsidR="00205D3B" w:rsidRPr="00324582" w:rsidRDefault="00205D3B" w:rsidP="00205D3B">
      <w:pPr>
        <w:spacing w:line="480" w:lineRule="auto"/>
        <w:ind w:left="720" w:hanging="720"/>
        <w:rPr>
          <w:sz w:val="24"/>
          <w:szCs w:val="24"/>
        </w:rPr>
      </w:pPr>
      <w:r w:rsidRPr="00324582">
        <w:rPr>
          <w:sz w:val="24"/>
          <w:szCs w:val="24"/>
        </w:rPr>
        <w:t xml:space="preserve">Hansen, E. M., </w:t>
      </w:r>
      <w:r>
        <w:rPr>
          <w:sz w:val="24"/>
          <w:szCs w:val="24"/>
        </w:rPr>
        <w:t>and</w:t>
      </w:r>
      <w:r w:rsidRPr="00324582">
        <w:rPr>
          <w:sz w:val="24"/>
          <w:szCs w:val="24"/>
        </w:rPr>
        <w:t xml:space="preserve"> </w:t>
      </w:r>
      <w:proofErr w:type="spellStart"/>
      <w:r w:rsidRPr="00324582">
        <w:rPr>
          <w:sz w:val="24"/>
          <w:szCs w:val="24"/>
        </w:rPr>
        <w:t>Goheen</w:t>
      </w:r>
      <w:proofErr w:type="spellEnd"/>
      <w:r w:rsidRPr="00324582">
        <w:rPr>
          <w:sz w:val="24"/>
          <w:szCs w:val="24"/>
        </w:rPr>
        <w:t xml:space="preserve">, E. M. (2000). Phellinus weirii and other native root pathogens as determinants of forest structure and process in western North America. Annual review of phytopathology, 38(1), 515-539. </w:t>
      </w:r>
      <w:r w:rsidRPr="00324582">
        <w:rPr>
          <w:rStyle w:val="Hyperlink"/>
          <w:rFonts w:ascii="Open Sans" w:hAnsi="Open Sans" w:cs="Open Sans"/>
          <w:sz w:val="21"/>
          <w:szCs w:val="21"/>
          <w:shd w:val="clear" w:color="auto" w:fill="FFFFFF"/>
        </w:rPr>
        <w:t>http://dx.doi.org/10.1146/annurev.phyto.38.1.515</w:t>
      </w:r>
    </w:p>
    <w:p w14:paraId="07A86134" w14:textId="77777777" w:rsidR="00205D3B" w:rsidRPr="00324582" w:rsidRDefault="00205D3B" w:rsidP="00205D3B">
      <w:pPr>
        <w:spacing w:line="480" w:lineRule="auto"/>
        <w:ind w:left="720" w:hanging="720"/>
        <w:rPr>
          <w:sz w:val="24"/>
          <w:szCs w:val="24"/>
        </w:rPr>
      </w:pPr>
    </w:p>
    <w:p w14:paraId="61A5C1A9" w14:textId="77777777" w:rsidR="00205D3B" w:rsidRDefault="00205D3B" w:rsidP="00205D3B">
      <w:pPr>
        <w:spacing w:line="480" w:lineRule="auto"/>
        <w:ind w:left="720" w:hanging="720"/>
        <w:rPr>
          <w:rStyle w:val="Hyperlink"/>
          <w:rFonts w:ascii="Open Sans" w:hAnsi="Open Sans" w:cs="Open Sans"/>
          <w:sz w:val="21"/>
          <w:szCs w:val="21"/>
          <w:shd w:val="clear" w:color="auto" w:fill="FFFFFF"/>
        </w:rPr>
      </w:pPr>
      <w:r w:rsidRPr="00324582">
        <w:rPr>
          <w:sz w:val="24"/>
          <w:szCs w:val="24"/>
        </w:rPr>
        <w:t xml:space="preserve">Healey, S. P., Raymond, C. L., Lockman, I. B., Hernandez, A. J., Garrard, C., </w:t>
      </w:r>
      <w:r>
        <w:rPr>
          <w:sz w:val="24"/>
          <w:szCs w:val="24"/>
        </w:rPr>
        <w:t>and</w:t>
      </w:r>
      <w:r w:rsidRPr="00324582">
        <w:rPr>
          <w:sz w:val="24"/>
          <w:szCs w:val="24"/>
        </w:rPr>
        <w:t xml:space="preserve"> Huang, C. (2016). Root disease can rival fire and harvest in reducing forest carbon storage. Ecosphere, 7(11), e01569. </w:t>
      </w:r>
      <w:hyperlink r:id="rId45" w:history="1">
        <w:r w:rsidRPr="00324582">
          <w:rPr>
            <w:rStyle w:val="Hyperlink"/>
            <w:rFonts w:ascii="Open Sans" w:hAnsi="Open Sans" w:cs="Open Sans"/>
            <w:sz w:val="21"/>
            <w:szCs w:val="21"/>
            <w:shd w:val="clear" w:color="auto" w:fill="FFFFFF"/>
          </w:rPr>
          <w:t>https://doi.org/10.1002/ecs2.1569</w:t>
        </w:r>
      </w:hyperlink>
    </w:p>
    <w:p w14:paraId="2F0362F4" w14:textId="77777777" w:rsidR="00205D3B" w:rsidRDefault="00205D3B" w:rsidP="00205D3B">
      <w:pPr>
        <w:spacing w:line="480" w:lineRule="auto"/>
        <w:ind w:left="720" w:hanging="720"/>
        <w:rPr>
          <w:rStyle w:val="Hyperlink"/>
          <w:rFonts w:ascii="Open Sans" w:hAnsi="Open Sans" w:cs="Open Sans"/>
          <w:sz w:val="21"/>
          <w:szCs w:val="21"/>
          <w:shd w:val="clear" w:color="auto" w:fill="FFFFFF"/>
        </w:rPr>
      </w:pPr>
    </w:p>
    <w:p w14:paraId="2FF7EAC8" w14:textId="77777777" w:rsidR="00205D3B" w:rsidRPr="00324582" w:rsidRDefault="00205D3B" w:rsidP="00205D3B">
      <w:pPr>
        <w:spacing w:line="480" w:lineRule="auto"/>
        <w:ind w:left="720" w:hanging="720"/>
        <w:rPr>
          <w:sz w:val="24"/>
          <w:szCs w:val="24"/>
        </w:rPr>
      </w:pPr>
      <w:r w:rsidRPr="00E57B8E">
        <w:rPr>
          <w:sz w:val="24"/>
          <w:szCs w:val="24"/>
        </w:rPr>
        <w:t>Klopfenstein, N</w:t>
      </w:r>
      <w:r>
        <w:rPr>
          <w:sz w:val="24"/>
          <w:szCs w:val="24"/>
        </w:rPr>
        <w:t>.</w:t>
      </w:r>
      <w:r w:rsidRPr="00E57B8E">
        <w:rPr>
          <w:sz w:val="24"/>
          <w:szCs w:val="24"/>
        </w:rPr>
        <w:t xml:space="preserve"> B.</w:t>
      </w:r>
      <w:r>
        <w:rPr>
          <w:sz w:val="24"/>
          <w:szCs w:val="24"/>
        </w:rPr>
        <w:t>,</w:t>
      </w:r>
      <w:r w:rsidRPr="00E57B8E">
        <w:rPr>
          <w:sz w:val="24"/>
          <w:szCs w:val="24"/>
        </w:rPr>
        <w:t xml:space="preserve"> Kim, M</w:t>
      </w:r>
      <w:r>
        <w:rPr>
          <w:sz w:val="24"/>
          <w:szCs w:val="24"/>
        </w:rPr>
        <w:t>.-S.</w:t>
      </w:r>
      <w:r w:rsidRPr="00E57B8E">
        <w:rPr>
          <w:sz w:val="24"/>
          <w:szCs w:val="24"/>
        </w:rPr>
        <w:t>; Hanna, J</w:t>
      </w:r>
      <w:r>
        <w:rPr>
          <w:sz w:val="24"/>
          <w:szCs w:val="24"/>
        </w:rPr>
        <w:t>.</w:t>
      </w:r>
      <w:r w:rsidRPr="00E57B8E">
        <w:rPr>
          <w:sz w:val="24"/>
          <w:szCs w:val="24"/>
        </w:rPr>
        <w:t xml:space="preserve"> W.; Richardson, B</w:t>
      </w:r>
      <w:r>
        <w:rPr>
          <w:sz w:val="24"/>
          <w:szCs w:val="24"/>
        </w:rPr>
        <w:t>.</w:t>
      </w:r>
      <w:r w:rsidRPr="00E57B8E">
        <w:rPr>
          <w:sz w:val="24"/>
          <w:szCs w:val="24"/>
        </w:rPr>
        <w:t xml:space="preserve"> A.; Lundquist, J</w:t>
      </w:r>
      <w:r>
        <w:rPr>
          <w:sz w:val="24"/>
          <w:szCs w:val="24"/>
        </w:rPr>
        <w:t>.</w:t>
      </w:r>
      <w:r w:rsidRPr="00E57B8E">
        <w:rPr>
          <w:sz w:val="24"/>
          <w:szCs w:val="24"/>
        </w:rPr>
        <w:t xml:space="preserve"> E. </w:t>
      </w:r>
      <w:r>
        <w:rPr>
          <w:sz w:val="24"/>
          <w:szCs w:val="24"/>
        </w:rPr>
        <w:t>(</w:t>
      </w:r>
      <w:r w:rsidRPr="00E57B8E">
        <w:rPr>
          <w:sz w:val="24"/>
          <w:szCs w:val="24"/>
        </w:rPr>
        <w:t>2009</w:t>
      </w:r>
      <w:r>
        <w:rPr>
          <w:sz w:val="24"/>
          <w:szCs w:val="24"/>
        </w:rPr>
        <w:t>)</w:t>
      </w:r>
      <w:r w:rsidRPr="00E57B8E">
        <w:rPr>
          <w:sz w:val="24"/>
          <w:szCs w:val="24"/>
        </w:rPr>
        <w:t xml:space="preserve">. Approaches to predicting potential impacts of climate change on forest disease: an example with Armillaria root disease. Res. Pap. RMRS- RP-76. Fort Collins, CO: U.S. Department of </w:t>
      </w:r>
      <w:proofErr w:type="gramStart"/>
      <w:r w:rsidRPr="00E57B8E">
        <w:rPr>
          <w:sz w:val="24"/>
          <w:szCs w:val="24"/>
        </w:rPr>
        <w:t>Agriculture ,</w:t>
      </w:r>
      <w:proofErr w:type="gramEnd"/>
      <w:r w:rsidRPr="00E57B8E">
        <w:rPr>
          <w:sz w:val="24"/>
          <w:szCs w:val="24"/>
        </w:rPr>
        <w:t xml:space="preserve"> Forest Service, Rocky Mountain Research Station . 10 p</w:t>
      </w:r>
      <w:r>
        <w:rPr>
          <w:sz w:val="24"/>
          <w:szCs w:val="24"/>
        </w:rPr>
        <w:t xml:space="preserve">. </w:t>
      </w:r>
      <w:r w:rsidRPr="00E57B8E">
        <w:rPr>
          <w:rStyle w:val="Hyperlink"/>
          <w:rFonts w:ascii="Open Sans" w:hAnsi="Open Sans" w:cs="Open Sans"/>
          <w:sz w:val="21"/>
          <w:szCs w:val="21"/>
          <w:shd w:val="clear" w:color="auto" w:fill="FFFFFF"/>
        </w:rPr>
        <w:t>https://www.fs.fed.us/rm/pubs/rmrs_rp076.pdf</w:t>
      </w:r>
    </w:p>
    <w:p w14:paraId="54F6C0B7" w14:textId="77777777" w:rsidR="00205D3B" w:rsidRPr="00324582" w:rsidRDefault="00205D3B" w:rsidP="00205D3B">
      <w:pPr>
        <w:spacing w:line="480" w:lineRule="auto"/>
        <w:ind w:left="720" w:hanging="720"/>
        <w:rPr>
          <w:sz w:val="24"/>
          <w:szCs w:val="24"/>
        </w:rPr>
      </w:pPr>
    </w:p>
    <w:p w14:paraId="194BFFF4" w14:textId="77777777" w:rsidR="00205D3B" w:rsidRPr="00324582" w:rsidRDefault="00205D3B" w:rsidP="00205D3B">
      <w:pPr>
        <w:spacing w:line="480" w:lineRule="auto"/>
        <w:ind w:left="720" w:hanging="720"/>
        <w:rPr>
          <w:sz w:val="24"/>
          <w:szCs w:val="24"/>
        </w:rPr>
      </w:pPr>
      <w:r w:rsidRPr="00324582">
        <w:rPr>
          <w:sz w:val="24"/>
          <w:szCs w:val="24"/>
        </w:rPr>
        <w:t xml:space="preserve">Lan, Y. H., Shaw, D. C., </w:t>
      </w:r>
      <w:proofErr w:type="spellStart"/>
      <w:r w:rsidRPr="00324582">
        <w:rPr>
          <w:sz w:val="24"/>
          <w:szCs w:val="24"/>
        </w:rPr>
        <w:t>Beedlow</w:t>
      </w:r>
      <w:proofErr w:type="spellEnd"/>
      <w:r w:rsidRPr="00324582">
        <w:rPr>
          <w:sz w:val="24"/>
          <w:szCs w:val="24"/>
        </w:rPr>
        <w:t xml:space="preserve">, P. A., Lee, E. H., </w:t>
      </w:r>
      <w:r>
        <w:rPr>
          <w:sz w:val="24"/>
          <w:szCs w:val="24"/>
        </w:rPr>
        <w:t>and</w:t>
      </w:r>
      <w:r w:rsidRPr="00324582">
        <w:rPr>
          <w:sz w:val="24"/>
          <w:szCs w:val="24"/>
        </w:rPr>
        <w:t xml:space="preserve"> </w:t>
      </w:r>
      <w:proofErr w:type="spellStart"/>
      <w:r w:rsidRPr="00324582">
        <w:rPr>
          <w:sz w:val="24"/>
          <w:szCs w:val="24"/>
        </w:rPr>
        <w:t>Waschmann</w:t>
      </w:r>
      <w:proofErr w:type="spellEnd"/>
      <w:r w:rsidRPr="00324582">
        <w:rPr>
          <w:sz w:val="24"/>
          <w:szCs w:val="24"/>
        </w:rPr>
        <w:t xml:space="preserve">, R. S. (2019). Severity of Swiss needle cast in young and mature Douglas-fir forests in western Oregon, USA. Forest ecology and management, 442, 79-95 p. </w:t>
      </w:r>
      <w:hyperlink r:id="rId46" w:tgtFrame="_blank" w:tooltip="Persistent link using digital object identifier" w:history="1">
        <w:r w:rsidRPr="00324582">
          <w:rPr>
            <w:rStyle w:val="Hyperlink"/>
            <w:rFonts w:ascii="Open Sans" w:hAnsi="Open Sans" w:cs="Open Sans"/>
            <w:sz w:val="21"/>
            <w:szCs w:val="21"/>
            <w:shd w:val="clear" w:color="auto" w:fill="FFFFFF"/>
          </w:rPr>
          <w:t>https://doi.org/10.1016/j.foreco.2019.03.063</w:t>
        </w:r>
      </w:hyperlink>
    </w:p>
    <w:p w14:paraId="13A6F475" w14:textId="77777777" w:rsidR="00205D3B" w:rsidRPr="00324582" w:rsidRDefault="00205D3B" w:rsidP="00205D3B">
      <w:pPr>
        <w:spacing w:line="480" w:lineRule="auto"/>
        <w:ind w:left="720" w:hanging="720"/>
        <w:rPr>
          <w:sz w:val="24"/>
          <w:szCs w:val="24"/>
        </w:rPr>
      </w:pPr>
    </w:p>
    <w:p w14:paraId="06FCE48E" w14:textId="77777777" w:rsidR="00205D3B" w:rsidRDefault="00205D3B" w:rsidP="00205D3B">
      <w:pPr>
        <w:spacing w:line="480" w:lineRule="auto"/>
        <w:ind w:left="720" w:hanging="720"/>
        <w:rPr>
          <w:sz w:val="24"/>
          <w:szCs w:val="24"/>
        </w:rPr>
      </w:pPr>
      <w:r w:rsidRPr="00324582">
        <w:rPr>
          <w:sz w:val="24"/>
          <w:szCs w:val="24"/>
        </w:rPr>
        <w:lastRenderedPageBreak/>
        <w:t xml:space="preserve">Lattin, P.D. 1998. Spatial analysis of Phellinus </w:t>
      </w:r>
      <w:proofErr w:type="spellStart"/>
      <w:r w:rsidRPr="00324582">
        <w:rPr>
          <w:sz w:val="24"/>
          <w:szCs w:val="24"/>
        </w:rPr>
        <w:t>wierii</w:t>
      </w:r>
      <w:proofErr w:type="spellEnd"/>
      <w:r w:rsidRPr="00324582">
        <w:rPr>
          <w:sz w:val="24"/>
          <w:szCs w:val="24"/>
        </w:rPr>
        <w:t xml:space="preserve"> infection centers in the Central Cascades of Oregon: Inferring ecological processes from patterns. M.S. Thesis Oregon State University. </w:t>
      </w:r>
    </w:p>
    <w:p w14:paraId="2ED8C9F8" w14:textId="77777777" w:rsidR="00205D3B" w:rsidRDefault="00205D3B" w:rsidP="00205D3B">
      <w:pPr>
        <w:spacing w:line="480" w:lineRule="auto"/>
        <w:ind w:left="720" w:hanging="720"/>
        <w:rPr>
          <w:sz w:val="24"/>
          <w:szCs w:val="24"/>
        </w:rPr>
      </w:pPr>
    </w:p>
    <w:p w14:paraId="4DC8F347" w14:textId="77777777" w:rsidR="00205D3B" w:rsidRDefault="00205D3B" w:rsidP="00205D3B">
      <w:pPr>
        <w:spacing w:line="480" w:lineRule="auto"/>
        <w:ind w:left="720" w:hanging="720"/>
        <w:rPr>
          <w:rStyle w:val="Hyperlink"/>
          <w:rFonts w:ascii="Open Sans" w:hAnsi="Open Sans" w:cs="Open Sans"/>
          <w:sz w:val="21"/>
          <w:szCs w:val="21"/>
          <w:shd w:val="clear" w:color="auto" w:fill="FFFFFF"/>
        </w:rPr>
      </w:pPr>
      <w:r w:rsidRPr="007A37AC">
        <w:rPr>
          <w:sz w:val="24"/>
          <w:szCs w:val="24"/>
        </w:rPr>
        <w:t xml:space="preserve">Law, B. E., </w:t>
      </w:r>
      <w:proofErr w:type="spellStart"/>
      <w:r w:rsidRPr="007A37AC">
        <w:rPr>
          <w:sz w:val="24"/>
          <w:szCs w:val="24"/>
        </w:rPr>
        <w:t>Hudiburg</w:t>
      </w:r>
      <w:proofErr w:type="spellEnd"/>
      <w:r w:rsidRPr="007A37AC">
        <w:rPr>
          <w:sz w:val="24"/>
          <w:szCs w:val="24"/>
        </w:rPr>
        <w:t xml:space="preserve">, T. W., </w:t>
      </w:r>
      <w:r>
        <w:rPr>
          <w:sz w:val="24"/>
          <w:szCs w:val="24"/>
        </w:rPr>
        <w:t>and</w:t>
      </w:r>
      <w:r w:rsidRPr="007A37AC">
        <w:rPr>
          <w:sz w:val="24"/>
          <w:szCs w:val="24"/>
        </w:rPr>
        <w:t xml:space="preserve"> </w:t>
      </w:r>
      <w:proofErr w:type="spellStart"/>
      <w:r w:rsidRPr="007A37AC">
        <w:rPr>
          <w:sz w:val="24"/>
          <w:szCs w:val="24"/>
        </w:rPr>
        <w:t>Luyssaert</w:t>
      </w:r>
      <w:proofErr w:type="spellEnd"/>
      <w:r w:rsidRPr="007A37AC">
        <w:rPr>
          <w:sz w:val="24"/>
          <w:szCs w:val="24"/>
        </w:rPr>
        <w:t xml:space="preserve">, S. (2013). Thinning effects on forest productivity: consequences of preserving old forests and mitigating impacts of fire and drought. Plant Ecology </w:t>
      </w:r>
      <w:r>
        <w:rPr>
          <w:sz w:val="24"/>
          <w:szCs w:val="24"/>
        </w:rPr>
        <w:t>and</w:t>
      </w:r>
      <w:r w:rsidRPr="007A37AC">
        <w:rPr>
          <w:sz w:val="24"/>
          <w:szCs w:val="24"/>
        </w:rPr>
        <w:t xml:space="preserve"> Diversity, 6(1), 73-85.</w:t>
      </w:r>
      <w:r>
        <w:rPr>
          <w:sz w:val="24"/>
          <w:szCs w:val="24"/>
        </w:rPr>
        <w:t xml:space="preserve"> </w:t>
      </w:r>
      <w:hyperlink r:id="rId47" w:history="1">
        <w:r w:rsidRPr="007A37AC">
          <w:rPr>
            <w:rStyle w:val="Hyperlink"/>
            <w:rFonts w:ascii="Open Sans" w:hAnsi="Open Sans" w:cs="Open Sans"/>
            <w:sz w:val="21"/>
            <w:szCs w:val="21"/>
            <w:shd w:val="clear" w:color="auto" w:fill="FFFFFF"/>
          </w:rPr>
          <w:t>https://doi.org/10.1080/17550874.2012.679013</w:t>
        </w:r>
      </w:hyperlink>
    </w:p>
    <w:p w14:paraId="3129CFDF" w14:textId="77777777" w:rsidR="00205D3B" w:rsidRDefault="00205D3B" w:rsidP="00205D3B">
      <w:pPr>
        <w:spacing w:line="480" w:lineRule="auto"/>
        <w:ind w:left="720" w:hanging="720"/>
        <w:rPr>
          <w:rStyle w:val="Hyperlink"/>
          <w:rFonts w:ascii="Open Sans" w:hAnsi="Open Sans" w:cs="Open Sans"/>
          <w:sz w:val="21"/>
          <w:szCs w:val="21"/>
          <w:shd w:val="clear" w:color="auto" w:fill="FFFFFF"/>
        </w:rPr>
      </w:pPr>
    </w:p>
    <w:p w14:paraId="2C187920" w14:textId="77777777" w:rsidR="00205D3B" w:rsidRPr="000C48DB" w:rsidRDefault="00205D3B" w:rsidP="00205D3B">
      <w:pPr>
        <w:spacing w:line="480" w:lineRule="auto"/>
        <w:ind w:left="720" w:hanging="720"/>
        <w:rPr>
          <w:sz w:val="24"/>
          <w:szCs w:val="24"/>
        </w:rPr>
      </w:pPr>
      <w:r w:rsidRPr="000C48DB">
        <w:rPr>
          <w:sz w:val="24"/>
          <w:szCs w:val="24"/>
        </w:rPr>
        <w:t>Lawson, T. T., Berg, A. B., &amp; Hansen, E. M. (1983). Damage from laminated root rot at the Black Rock Forest Management Research Area in western Oregon.</w:t>
      </w:r>
    </w:p>
    <w:p w14:paraId="41EB95AB" w14:textId="77777777" w:rsidR="00205D3B" w:rsidRPr="00324582" w:rsidRDefault="00205D3B" w:rsidP="00205D3B">
      <w:pPr>
        <w:spacing w:line="480" w:lineRule="auto"/>
        <w:rPr>
          <w:sz w:val="24"/>
          <w:szCs w:val="24"/>
        </w:rPr>
      </w:pPr>
    </w:p>
    <w:p w14:paraId="05D9A12F" w14:textId="77777777" w:rsidR="00205D3B" w:rsidRPr="00324582" w:rsidRDefault="00205D3B" w:rsidP="00205D3B">
      <w:pPr>
        <w:spacing w:line="480" w:lineRule="auto"/>
        <w:ind w:left="720" w:hanging="720"/>
        <w:rPr>
          <w:sz w:val="24"/>
          <w:szCs w:val="24"/>
        </w:rPr>
      </w:pPr>
      <w:r w:rsidRPr="00324582">
        <w:rPr>
          <w:sz w:val="24"/>
          <w:szCs w:val="24"/>
        </w:rPr>
        <w:t xml:space="preserve">Leal I., Bergeron, M. J., </w:t>
      </w:r>
      <w:proofErr w:type="spellStart"/>
      <w:r w:rsidRPr="00324582">
        <w:rPr>
          <w:sz w:val="24"/>
          <w:szCs w:val="24"/>
        </w:rPr>
        <w:t>Feau</w:t>
      </w:r>
      <w:proofErr w:type="spellEnd"/>
      <w:r w:rsidRPr="00324582">
        <w:rPr>
          <w:sz w:val="24"/>
          <w:szCs w:val="24"/>
        </w:rPr>
        <w:t xml:space="preserve">, N., </w:t>
      </w:r>
      <w:proofErr w:type="spellStart"/>
      <w:r w:rsidRPr="00324582">
        <w:rPr>
          <w:sz w:val="24"/>
          <w:szCs w:val="24"/>
        </w:rPr>
        <w:t>Tsui</w:t>
      </w:r>
      <w:proofErr w:type="spellEnd"/>
      <w:r w:rsidRPr="00324582">
        <w:rPr>
          <w:sz w:val="24"/>
          <w:szCs w:val="24"/>
        </w:rPr>
        <w:t xml:space="preserve">, C. K. M., </w:t>
      </w:r>
      <w:proofErr w:type="spellStart"/>
      <w:r w:rsidRPr="00324582">
        <w:rPr>
          <w:sz w:val="24"/>
          <w:szCs w:val="24"/>
        </w:rPr>
        <w:t>Foord</w:t>
      </w:r>
      <w:proofErr w:type="spellEnd"/>
      <w:r w:rsidRPr="00324582">
        <w:rPr>
          <w:sz w:val="24"/>
          <w:szCs w:val="24"/>
        </w:rPr>
        <w:t xml:space="preserve">, B., Pellow, K., ... </w:t>
      </w:r>
      <w:r>
        <w:rPr>
          <w:sz w:val="24"/>
          <w:szCs w:val="24"/>
        </w:rPr>
        <w:t>and</w:t>
      </w:r>
      <w:r w:rsidRPr="00324582">
        <w:rPr>
          <w:sz w:val="24"/>
          <w:szCs w:val="24"/>
        </w:rPr>
        <w:t xml:space="preserve"> Sturrock, R. N. (2019). Cryptic Speciation in Western North America and Eastern Eurasia of the Pathogens Responsible for Laminated Root Rot. Phytopathology, 109(3), 456-468.</w:t>
      </w:r>
    </w:p>
    <w:p w14:paraId="0909364F" w14:textId="77777777" w:rsidR="00205D3B" w:rsidRPr="00324582" w:rsidRDefault="00205D3B" w:rsidP="00205D3B">
      <w:pPr>
        <w:spacing w:line="480" w:lineRule="auto"/>
        <w:ind w:left="720" w:hanging="720"/>
        <w:rPr>
          <w:sz w:val="24"/>
          <w:szCs w:val="24"/>
        </w:rPr>
      </w:pPr>
    </w:p>
    <w:p w14:paraId="41752AF3" w14:textId="77777777" w:rsidR="00205D3B" w:rsidRPr="00324582" w:rsidRDefault="00205D3B" w:rsidP="00205D3B">
      <w:pPr>
        <w:spacing w:line="480" w:lineRule="auto"/>
        <w:ind w:left="720" w:hanging="720"/>
        <w:rPr>
          <w:sz w:val="24"/>
          <w:szCs w:val="24"/>
        </w:rPr>
      </w:pPr>
      <w:r w:rsidRPr="00324582">
        <w:rPr>
          <w:sz w:val="24"/>
          <w:szCs w:val="24"/>
        </w:rPr>
        <w:t xml:space="preserve">Lockman, I. B., </w:t>
      </w:r>
      <w:r>
        <w:rPr>
          <w:sz w:val="24"/>
          <w:szCs w:val="24"/>
        </w:rPr>
        <w:t>and</w:t>
      </w:r>
      <w:r w:rsidRPr="00324582">
        <w:rPr>
          <w:sz w:val="24"/>
          <w:szCs w:val="24"/>
        </w:rPr>
        <w:t xml:space="preserve"> Kearns, H. S. (2016). Forest root diseases across the United States. Gen. Tech. Rep. RMRS-GTR-342. Ogden, UT: US Department of Agriculture, Forest Service, Rocky Mountain Research Station. 342. 55 p.  </w:t>
      </w:r>
      <w:hyperlink r:id="rId48" w:history="1">
        <w:r w:rsidRPr="00324582">
          <w:rPr>
            <w:rStyle w:val="Hyperlink"/>
            <w:rFonts w:ascii="Open Sans" w:hAnsi="Open Sans" w:cs="Open Sans"/>
            <w:sz w:val="21"/>
            <w:szCs w:val="21"/>
            <w:shd w:val="clear" w:color="auto" w:fill="FFFFFF"/>
          </w:rPr>
          <w:t>https://doi.org/10.1094/PHYTO-12-17-0399-R</w:t>
        </w:r>
      </w:hyperlink>
    </w:p>
    <w:p w14:paraId="46FD733C" w14:textId="77777777" w:rsidR="00205D3B" w:rsidRPr="00324582" w:rsidRDefault="00205D3B" w:rsidP="00205D3B">
      <w:pPr>
        <w:spacing w:line="480" w:lineRule="auto"/>
        <w:ind w:left="720" w:hanging="720"/>
        <w:rPr>
          <w:sz w:val="24"/>
          <w:szCs w:val="24"/>
        </w:rPr>
      </w:pPr>
    </w:p>
    <w:p w14:paraId="043A9F2A" w14:textId="77777777" w:rsidR="00205D3B" w:rsidRPr="00324582" w:rsidRDefault="00205D3B" w:rsidP="00205D3B">
      <w:pPr>
        <w:spacing w:line="480" w:lineRule="auto"/>
        <w:ind w:left="720" w:hanging="720"/>
        <w:rPr>
          <w:sz w:val="24"/>
          <w:szCs w:val="24"/>
        </w:rPr>
      </w:pPr>
      <w:r w:rsidRPr="00324582">
        <w:rPr>
          <w:sz w:val="24"/>
          <w:szCs w:val="24"/>
        </w:rPr>
        <w:t xml:space="preserve">Maffei, H. M., Filip, G. M., Chadwick, K. L., </w:t>
      </w:r>
      <w:r>
        <w:rPr>
          <w:sz w:val="24"/>
          <w:szCs w:val="24"/>
        </w:rPr>
        <w:t>and</w:t>
      </w:r>
      <w:r w:rsidRPr="00324582">
        <w:rPr>
          <w:sz w:val="24"/>
          <w:szCs w:val="24"/>
        </w:rPr>
        <w:t xml:space="preserve"> David, L., (2008). Western root disease model simulation versus plot remeasurement: 11 years of change in stand structure and density induced by Armillaria root disease in Central Oregon. In Third Forest Vegetation </w:t>
      </w:r>
      <w:r w:rsidRPr="00324582">
        <w:rPr>
          <w:sz w:val="24"/>
          <w:szCs w:val="24"/>
        </w:rPr>
        <w:lastRenderedPageBreak/>
        <w:t xml:space="preserve">Simulator Conference: Fort Collins, CO, February 13-15, 2007. US Department of Agriculture, Forest Service, Rocky Mountain Research Station. 55 p. </w:t>
      </w:r>
      <w:r w:rsidRPr="00324582">
        <w:rPr>
          <w:rStyle w:val="Hyperlink"/>
          <w:rFonts w:ascii="Open Sans" w:hAnsi="Open Sans" w:cs="Open Sans"/>
          <w:sz w:val="21"/>
          <w:szCs w:val="21"/>
          <w:shd w:val="clear" w:color="auto" w:fill="FFFFFF"/>
        </w:rPr>
        <w:t>https://www.fs.fed.us/rm/pubs/rmrs_p054/rmrs_p054_055_067.pdf</w:t>
      </w:r>
    </w:p>
    <w:p w14:paraId="57F8C3FB" w14:textId="77777777" w:rsidR="00205D3B" w:rsidRPr="00324582" w:rsidRDefault="00205D3B" w:rsidP="00205D3B">
      <w:pPr>
        <w:spacing w:line="480" w:lineRule="auto"/>
        <w:ind w:left="720" w:hanging="720"/>
        <w:rPr>
          <w:sz w:val="24"/>
          <w:szCs w:val="24"/>
        </w:rPr>
      </w:pPr>
    </w:p>
    <w:p w14:paraId="7D835716" w14:textId="77777777" w:rsidR="00205D3B" w:rsidRPr="00324582" w:rsidRDefault="00205D3B" w:rsidP="00205D3B">
      <w:pPr>
        <w:spacing w:line="480" w:lineRule="auto"/>
        <w:ind w:left="720" w:hanging="720"/>
        <w:rPr>
          <w:sz w:val="24"/>
          <w:szCs w:val="24"/>
        </w:rPr>
      </w:pPr>
      <w:r w:rsidRPr="00324582">
        <w:rPr>
          <w:sz w:val="24"/>
          <w:szCs w:val="24"/>
        </w:rPr>
        <w:t xml:space="preserve">Marsden, M. A., (1992). Sensitivity of the Western Root Disease Model: inventory of root disease (Vol. 303). USDA, Forest Service, Rocky Mountain </w:t>
      </w:r>
      <w:proofErr w:type="gramStart"/>
      <w:r w:rsidRPr="00324582">
        <w:rPr>
          <w:sz w:val="24"/>
          <w:szCs w:val="24"/>
        </w:rPr>
        <w:t>Forest</w:t>
      </w:r>
      <w:proofErr w:type="gramEnd"/>
      <w:r w:rsidRPr="00324582">
        <w:rPr>
          <w:sz w:val="24"/>
          <w:szCs w:val="24"/>
        </w:rPr>
        <w:t xml:space="preserve"> and Range Experiment Station.</w:t>
      </w:r>
    </w:p>
    <w:p w14:paraId="32B0DE34" w14:textId="77777777" w:rsidR="00205D3B" w:rsidRDefault="00205D3B" w:rsidP="00205D3B">
      <w:pPr>
        <w:spacing w:line="480" w:lineRule="auto"/>
        <w:rPr>
          <w:sz w:val="24"/>
          <w:szCs w:val="24"/>
        </w:rPr>
      </w:pPr>
    </w:p>
    <w:p w14:paraId="46494A6E" w14:textId="77777777" w:rsidR="00205D3B" w:rsidRPr="00CA00DF" w:rsidRDefault="00205D3B" w:rsidP="00205D3B">
      <w:pPr>
        <w:spacing w:line="480" w:lineRule="auto"/>
        <w:ind w:left="720" w:hanging="720"/>
        <w:rPr>
          <w:sz w:val="24"/>
          <w:szCs w:val="24"/>
        </w:rPr>
      </w:pPr>
      <w:r w:rsidRPr="00CA00DF">
        <w:rPr>
          <w:sz w:val="24"/>
          <w:szCs w:val="24"/>
        </w:rPr>
        <w:t xml:space="preserve">McKenzie, D., </w:t>
      </w:r>
      <w:proofErr w:type="spellStart"/>
      <w:r w:rsidRPr="00CA00DF">
        <w:rPr>
          <w:sz w:val="24"/>
          <w:szCs w:val="24"/>
        </w:rPr>
        <w:t>Gedalof</w:t>
      </w:r>
      <w:proofErr w:type="spellEnd"/>
      <w:r w:rsidRPr="00CA00DF">
        <w:rPr>
          <w:sz w:val="24"/>
          <w:szCs w:val="24"/>
        </w:rPr>
        <w:t xml:space="preserve">, Z. E., Peterson, D. L., </w:t>
      </w:r>
      <w:r>
        <w:rPr>
          <w:sz w:val="24"/>
          <w:szCs w:val="24"/>
        </w:rPr>
        <w:t>and</w:t>
      </w:r>
      <w:r w:rsidRPr="00CA00DF">
        <w:rPr>
          <w:sz w:val="24"/>
          <w:szCs w:val="24"/>
        </w:rPr>
        <w:t xml:space="preserve"> Mote, P. (2004). Climatic change, wildfire, and conservation. Conservation biology, 18(4), 890-902.</w:t>
      </w:r>
      <w:r>
        <w:rPr>
          <w:sz w:val="24"/>
          <w:szCs w:val="24"/>
        </w:rPr>
        <w:t xml:space="preserve"> </w:t>
      </w:r>
      <w:r w:rsidRPr="00CA00DF">
        <w:rPr>
          <w:sz w:val="24"/>
          <w:szCs w:val="24"/>
        </w:rPr>
        <w:t> </w:t>
      </w:r>
    </w:p>
    <w:p w14:paraId="04B93A20" w14:textId="77777777" w:rsidR="00205D3B" w:rsidRDefault="00205D3B" w:rsidP="00205D3B">
      <w:pPr>
        <w:spacing w:line="480" w:lineRule="auto"/>
        <w:ind w:left="720"/>
        <w:rPr>
          <w:rStyle w:val="Hyperlink"/>
          <w:rFonts w:ascii="Open Sans" w:hAnsi="Open Sans" w:cs="Open Sans"/>
          <w:sz w:val="21"/>
          <w:szCs w:val="21"/>
          <w:shd w:val="clear" w:color="auto" w:fill="FFFFFF"/>
        </w:rPr>
      </w:pPr>
      <w:hyperlink r:id="rId49" w:history="1">
        <w:r w:rsidRPr="00CA00DF">
          <w:rPr>
            <w:rStyle w:val="Hyperlink"/>
            <w:rFonts w:ascii="Open Sans" w:hAnsi="Open Sans" w:cs="Open Sans"/>
            <w:sz w:val="21"/>
            <w:szCs w:val="21"/>
            <w:shd w:val="clear" w:color="auto" w:fill="FFFFFF"/>
          </w:rPr>
          <w:t>https://doi.org/10.1111/j.1523-1739.2004.00492.x</w:t>
        </w:r>
      </w:hyperlink>
    </w:p>
    <w:p w14:paraId="50F7A122" w14:textId="77777777" w:rsidR="00205D3B" w:rsidRPr="00E90B9E" w:rsidRDefault="00205D3B" w:rsidP="00205D3B">
      <w:pPr>
        <w:spacing w:line="480" w:lineRule="auto"/>
        <w:rPr>
          <w:sz w:val="24"/>
          <w:szCs w:val="24"/>
        </w:rPr>
      </w:pPr>
    </w:p>
    <w:p w14:paraId="46ED8871" w14:textId="77777777" w:rsidR="00205D3B" w:rsidRPr="00E90B9E" w:rsidRDefault="00205D3B" w:rsidP="00205D3B">
      <w:pPr>
        <w:spacing w:line="480" w:lineRule="auto"/>
        <w:ind w:left="720" w:hanging="720"/>
        <w:rPr>
          <w:sz w:val="24"/>
          <w:szCs w:val="24"/>
        </w:rPr>
      </w:pPr>
      <w:r w:rsidRPr="00E90B9E">
        <w:rPr>
          <w:sz w:val="24"/>
          <w:szCs w:val="24"/>
        </w:rPr>
        <w:t xml:space="preserve">Morrison, D.J., </w:t>
      </w:r>
      <w:proofErr w:type="spellStart"/>
      <w:r w:rsidRPr="00E90B9E">
        <w:rPr>
          <w:sz w:val="24"/>
          <w:szCs w:val="24"/>
        </w:rPr>
        <w:t>Merler</w:t>
      </w:r>
      <w:proofErr w:type="spellEnd"/>
      <w:r w:rsidRPr="00E90B9E">
        <w:rPr>
          <w:sz w:val="24"/>
          <w:szCs w:val="24"/>
        </w:rPr>
        <w:t xml:space="preserve">, H., Norris, D., </w:t>
      </w:r>
      <w:r>
        <w:rPr>
          <w:sz w:val="24"/>
          <w:szCs w:val="24"/>
        </w:rPr>
        <w:t>(</w:t>
      </w:r>
      <w:r w:rsidRPr="00E90B9E">
        <w:rPr>
          <w:sz w:val="24"/>
          <w:szCs w:val="24"/>
        </w:rPr>
        <w:t>1991</w:t>
      </w:r>
      <w:r>
        <w:rPr>
          <w:sz w:val="24"/>
          <w:szCs w:val="24"/>
        </w:rPr>
        <w:t>)</w:t>
      </w:r>
      <w:r w:rsidRPr="00E90B9E">
        <w:rPr>
          <w:sz w:val="24"/>
          <w:szCs w:val="24"/>
        </w:rPr>
        <w:t>. Detection, Recognition and Management of Armillaria and Phellinus Root Disease in the Southern Interior of British Columbia. Forestry Canada and BC Ministry of Forests, Victoria, BC FRDA Rep. 179.</w:t>
      </w:r>
    </w:p>
    <w:p w14:paraId="219830E4" w14:textId="77777777" w:rsidR="00205D3B" w:rsidRPr="00497AB5" w:rsidRDefault="00205D3B" w:rsidP="00205D3B">
      <w:pPr>
        <w:spacing w:line="480" w:lineRule="auto"/>
        <w:ind w:left="720"/>
        <w:rPr>
          <w:rFonts w:ascii="Open Sans" w:hAnsi="Open Sans" w:cs="Open Sans"/>
          <w:color w:val="0000FF"/>
          <w:sz w:val="21"/>
          <w:szCs w:val="21"/>
          <w:u w:val="single"/>
          <w:shd w:val="clear" w:color="auto" w:fill="FFFFFF"/>
        </w:rPr>
      </w:pPr>
    </w:p>
    <w:p w14:paraId="66986C7F" w14:textId="77777777" w:rsidR="00205D3B" w:rsidRPr="00324582" w:rsidRDefault="00205D3B" w:rsidP="00205D3B">
      <w:pPr>
        <w:spacing w:line="480" w:lineRule="auto"/>
        <w:ind w:left="720" w:hanging="720"/>
        <w:rPr>
          <w:sz w:val="24"/>
          <w:szCs w:val="24"/>
        </w:rPr>
      </w:pPr>
    </w:p>
    <w:p w14:paraId="008743E5" w14:textId="77777777" w:rsidR="00205D3B" w:rsidRDefault="00205D3B" w:rsidP="00205D3B">
      <w:pPr>
        <w:spacing w:line="480" w:lineRule="auto"/>
        <w:ind w:left="720" w:hanging="720"/>
        <w:rPr>
          <w:rStyle w:val="Hyperlink"/>
          <w:rFonts w:ascii="Open Sans" w:hAnsi="Open Sans" w:cs="Open Sans"/>
          <w:sz w:val="21"/>
          <w:szCs w:val="21"/>
          <w:shd w:val="clear" w:color="auto" w:fill="FFFFFF"/>
        </w:rPr>
      </w:pPr>
      <w:r w:rsidRPr="00324582">
        <w:rPr>
          <w:sz w:val="24"/>
          <w:szCs w:val="24"/>
        </w:rPr>
        <w:t xml:space="preserve">Morrison, D. J., Cruickshank, M. G., </w:t>
      </w:r>
      <w:r>
        <w:rPr>
          <w:sz w:val="24"/>
          <w:szCs w:val="24"/>
        </w:rPr>
        <w:t>and</w:t>
      </w:r>
      <w:r w:rsidRPr="00324582">
        <w:rPr>
          <w:sz w:val="24"/>
          <w:szCs w:val="24"/>
        </w:rPr>
        <w:t xml:space="preserve"> </w:t>
      </w:r>
      <w:proofErr w:type="spellStart"/>
      <w:r w:rsidRPr="00324582">
        <w:rPr>
          <w:sz w:val="24"/>
          <w:szCs w:val="24"/>
        </w:rPr>
        <w:t>Lalumière</w:t>
      </w:r>
      <w:proofErr w:type="spellEnd"/>
      <w:r w:rsidRPr="00324582">
        <w:rPr>
          <w:sz w:val="24"/>
          <w:szCs w:val="24"/>
        </w:rPr>
        <w:t xml:space="preserve">, A. (2014). Control of laminated and Armillaria root diseases by stump removal and tree species mixtures: Amount and cause of mortality and impact on yield after 40 years. Forest ecology and management, 319. 75-98 p. </w:t>
      </w:r>
      <w:hyperlink r:id="rId50" w:tgtFrame="_blank" w:tooltip="Persistent link using digital object identifier" w:history="1">
        <w:r w:rsidRPr="00324582">
          <w:rPr>
            <w:rStyle w:val="Hyperlink"/>
            <w:rFonts w:ascii="Open Sans" w:hAnsi="Open Sans" w:cs="Open Sans"/>
            <w:sz w:val="21"/>
            <w:szCs w:val="21"/>
            <w:shd w:val="clear" w:color="auto" w:fill="FFFFFF"/>
          </w:rPr>
          <w:t>https://doi.org/10.1016/j.foreco.2014.02.007</w:t>
        </w:r>
      </w:hyperlink>
    </w:p>
    <w:p w14:paraId="6044500D" w14:textId="77777777" w:rsidR="00205D3B" w:rsidRPr="0039109A" w:rsidRDefault="00205D3B" w:rsidP="00205D3B">
      <w:pPr>
        <w:spacing w:line="480" w:lineRule="auto"/>
        <w:ind w:left="720" w:hanging="720"/>
        <w:rPr>
          <w:sz w:val="24"/>
          <w:szCs w:val="24"/>
        </w:rPr>
      </w:pPr>
    </w:p>
    <w:p w14:paraId="37BFF4D7" w14:textId="77777777" w:rsidR="00205D3B" w:rsidRPr="00324582" w:rsidRDefault="00205D3B" w:rsidP="00205D3B">
      <w:pPr>
        <w:spacing w:line="480" w:lineRule="auto"/>
        <w:ind w:left="720" w:hanging="720"/>
        <w:rPr>
          <w:sz w:val="24"/>
          <w:szCs w:val="24"/>
        </w:rPr>
      </w:pPr>
      <w:r w:rsidRPr="0039109A">
        <w:rPr>
          <w:sz w:val="24"/>
          <w:szCs w:val="24"/>
        </w:rPr>
        <w:lastRenderedPageBreak/>
        <w:t xml:space="preserve">Mote, P.W., </w:t>
      </w:r>
      <w:proofErr w:type="spellStart"/>
      <w:r w:rsidRPr="0039109A">
        <w:rPr>
          <w:sz w:val="24"/>
          <w:szCs w:val="24"/>
        </w:rPr>
        <w:t>Salathé</w:t>
      </w:r>
      <w:proofErr w:type="spellEnd"/>
      <w:r w:rsidRPr="0039109A">
        <w:rPr>
          <w:sz w:val="24"/>
          <w:szCs w:val="24"/>
        </w:rPr>
        <w:t xml:space="preserve">, E.P (2010). Future climate in the Pacific Northwest. Climatic Change 102, 29–50. </w:t>
      </w:r>
      <w:r w:rsidRPr="0039109A">
        <w:rPr>
          <w:rStyle w:val="Hyperlink"/>
          <w:rFonts w:ascii="Open Sans" w:hAnsi="Open Sans" w:cs="Open Sans"/>
          <w:sz w:val="21"/>
          <w:szCs w:val="21"/>
          <w:shd w:val="clear" w:color="auto" w:fill="FFFFFF"/>
        </w:rPr>
        <w:t>https://doi.org/10.1007/s10584-010-9848-z</w:t>
      </w:r>
    </w:p>
    <w:p w14:paraId="5A20B38C" w14:textId="77777777" w:rsidR="00205D3B" w:rsidRPr="00324582" w:rsidRDefault="00205D3B" w:rsidP="00205D3B">
      <w:pPr>
        <w:spacing w:line="480" w:lineRule="auto"/>
        <w:rPr>
          <w:sz w:val="24"/>
          <w:szCs w:val="24"/>
        </w:rPr>
      </w:pPr>
    </w:p>
    <w:p w14:paraId="3394DABA" w14:textId="77777777" w:rsidR="00205D3B" w:rsidRPr="00324582" w:rsidRDefault="00205D3B" w:rsidP="00205D3B">
      <w:pPr>
        <w:spacing w:line="480" w:lineRule="auto"/>
        <w:ind w:left="720" w:hanging="720"/>
        <w:rPr>
          <w:sz w:val="24"/>
          <w:szCs w:val="24"/>
        </w:rPr>
      </w:pPr>
      <w:r w:rsidRPr="00324582">
        <w:rPr>
          <w:sz w:val="24"/>
          <w:szCs w:val="24"/>
        </w:rPr>
        <w:t xml:space="preserve">Nelson, E. E. (1980). Laminated root rot damage in a young Douglas-fir stand [Pseudotsuga menziesii, root rot, Phellinus weirii]. PNW research note-United States Department of Agriculture. </w:t>
      </w:r>
    </w:p>
    <w:p w14:paraId="7097D561" w14:textId="77777777" w:rsidR="00205D3B" w:rsidRDefault="00205D3B" w:rsidP="00205D3B">
      <w:pPr>
        <w:spacing w:line="480" w:lineRule="auto"/>
        <w:ind w:left="720" w:hanging="720"/>
        <w:rPr>
          <w:sz w:val="24"/>
          <w:szCs w:val="24"/>
        </w:rPr>
      </w:pPr>
    </w:p>
    <w:p w14:paraId="0BE1D2D7" w14:textId="77777777" w:rsidR="00205D3B" w:rsidRPr="00324582" w:rsidRDefault="00205D3B" w:rsidP="00205D3B">
      <w:pPr>
        <w:spacing w:line="480" w:lineRule="auto"/>
        <w:ind w:left="720" w:hanging="720"/>
        <w:rPr>
          <w:sz w:val="24"/>
          <w:szCs w:val="24"/>
        </w:rPr>
      </w:pPr>
      <w:r w:rsidRPr="00324582">
        <w:rPr>
          <w:sz w:val="24"/>
          <w:szCs w:val="24"/>
        </w:rPr>
        <w:t xml:space="preserve">Nelson, </w:t>
      </w:r>
      <w:proofErr w:type="spellStart"/>
      <w:r w:rsidRPr="00324582">
        <w:rPr>
          <w:sz w:val="24"/>
          <w:szCs w:val="24"/>
        </w:rPr>
        <w:t>E.l</w:t>
      </w:r>
      <w:proofErr w:type="spellEnd"/>
      <w:r w:rsidRPr="00324582">
        <w:rPr>
          <w:sz w:val="24"/>
          <w:szCs w:val="24"/>
        </w:rPr>
        <w:t xml:space="preserve"> E.; Martin, Neil E.; Williams, Ralph E. (1981). Laminated root rot of western conifers. Forest Insect and Disease Leaflet 159. Washington, DC: USDA Forest Service; 6 p.</w:t>
      </w:r>
    </w:p>
    <w:p w14:paraId="71624B75" w14:textId="77777777" w:rsidR="00205D3B" w:rsidRPr="00324582" w:rsidRDefault="00205D3B" w:rsidP="00205D3B">
      <w:pPr>
        <w:spacing w:line="480" w:lineRule="auto"/>
        <w:ind w:left="720" w:hanging="720"/>
        <w:rPr>
          <w:sz w:val="24"/>
          <w:szCs w:val="24"/>
        </w:rPr>
      </w:pPr>
    </w:p>
    <w:p w14:paraId="62F5C109" w14:textId="77777777" w:rsidR="00205D3B" w:rsidRPr="00324582" w:rsidRDefault="00205D3B" w:rsidP="00205D3B">
      <w:pPr>
        <w:spacing w:line="480" w:lineRule="auto"/>
        <w:ind w:left="720" w:hanging="720"/>
        <w:rPr>
          <w:sz w:val="24"/>
          <w:szCs w:val="24"/>
        </w:rPr>
      </w:pPr>
      <w:r w:rsidRPr="00324582">
        <w:rPr>
          <w:sz w:val="24"/>
          <w:szCs w:val="24"/>
        </w:rPr>
        <w:t xml:space="preserve">Norris, C. E., Hogg, K. E., Maynard, D. G., </w:t>
      </w:r>
      <w:r>
        <w:rPr>
          <w:sz w:val="24"/>
          <w:szCs w:val="24"/>
        </w:rPr>
        <w:t>and</w:t>
      </w:r>
      <w:r w:rsidRPr="00324582">
        <w:rPr>
          <w:sz w:val="24"/>
          <w:szCs w:val="24"/>
        </w:rPr>
        <w:t xml:space="preserve"> Curran, M. P. (2014). Stumping trials in British Columbia—organic matter removal and compaction effects on tree growth from seedlings to mid rotation stands. Canadian Journal of Forest Research, 44(11), 1402-1418. </w:t>
      </w:r>
      <w:hyperlink r:id="rId51" w:history="1">
        <w:r w:rsidRPr="00324582">
          <w:rPr>
            <w:rStyle w:val="Hyperlink"/>
            <w:rFonts w:ascii="Open Sans" w:hAnsi="Open Sans" w:cs="Open Sans"/>
            <w:sz w:val="21"/>
            <w:szCs w:val="21"/>
            <w:shd w:val="clear" w:color="auto" w:fill="FFFFFF"/>
          </w:rPr>
          <w:t>https://doi.org/10.1139/cjfr-2014-0168</w:t>
        </w:r>
      </w:hyperlink>
    </w:p>
    <w:p w14:paraId="08FB6817" w14:textId="77777777" w:rsidR="00205D3B" w:rsidRPr="00324582" w:rsidRDefault="00205D3B" w:rsidP="00205D3B">
      <w:pPr>
        <w:spacing w:line="480" w:lineRule="auto"/>
        <w:ind w:left="720" w:hanging="720"/>
        <w:rPr>
          <w:sz w:val="24"/>
          <w:szCs w:val="24"/>
        </w:rPr>
      </w:pPr>
    </w:p>
    <w:p w14:paraId="2FD4EA76" w14:textId="77777777" w:rsidR="00205D3B" w:rsidRPr="00324582" w:rsidRDefault="00205D3B" w:rsidP="00205D3B">
      <w:pPr>
        <w:spacing w:line="480" w:lineRule="auto"/>
        <w:ind w:left="720" w:hanging="720"/>
        <w:rPr>
          <w:sz w:val="24"/>
          <w:szCs w:val="24"/>
        </w:rPr>
      </w:pPr>
      <w:r w:rsidRPr="00324582">
        <w:rPr>
          <w:sz w:val="24"/>
          <w:szCs w:val="24"/>
        </w:rPr>
        <w:t xml:space="preserve">Peet, F. G., </w:t>
      </w:r>
      <w:r>
        <w:rPr>
          <w:sz w:val="24"/>
          <w:szCs w:val="24"/>
        </w:rPr>
        <w:t>and</w:t>
      </w:r>
      <w:r w:rsidRPr="00324582">
        <w:rPr>
          <w:sz w:val="24"/>
          <w:szCs w:val="24"/>
        </w:rPr>
        <w:t xml:space="preserve"> Hunt, R. S. (2005). A new simulator for the spread of forest root diseases by individual root contacts. Forest Science, 51(5), 425-437. </w:t>
      </w:r>
      <w:hyperlink r:id="rId52" w:history="1">
        <w:r w:rsidRPr="00324582">
          <w:rPr>
            <w:rStyle w:val="Hyperlink"/>
            <w:rFonts w:ascii="Open Sans" w:hAnsi="Open Sans" w:cs="Open Sans"/>
            <w:sz w:val="21"/>
            <w:szCs w:val="21"/>
            <w:shd w:val="clear" w:color="auto" w:fill="FFFFFF"/>
          </w:rPr>
          <w:t>https://doi.org/10.1093/forestscience/51.5.425</w:t>
        </w:r>
      </w:hyperlink>
    </w:p>
    <w:p w14:paraId="16337BE0" w14:textId="77777777" w:rsidR="00205D3B" w:rsidRPr="00324582" w:rsidRDefault="00205D3B" w:rsidP="00205D3B">
      <w:pPr>
        <w:spacing w:line="480" w:lineRule="auto"/>
        <w:ind w:left="720" w:hanging="720"/>
        <w:rPr>
          <w:sz w:val="24"/>
          <w:szCs w:val="24"/>
        </w:rPr>
      </w:pPr>
    </w:p>
    <w:p w14:paraId="5023ED08" w14:textId="77777777" w:rsidR="00205D3B" w:rsidRPr="00324582" w:rsidRDefault="00205D3B" w:rsidP="00205D3B">
      <w:pPr>
        <w:spacing w:line="480" w:lineRule="auto"/>
        <w:ind w:left="720" w:hanging="720"/>
        <w:rPr>
          <w:rStyle w:val="Hyperlink"/>
          <w:rFonts w:ascii="Open Sans" w:hAnsi="Open Sans" w:cs="Open Sans"/>
          <w:sz w:val="21"/>
          <w:szCs w:val="21"/>
          <w:shd w:val="clear" w:color="auto" w:fill="FFFFFF"/>
        </w:rPr>
      </w:pPr>
      <w:proofErr w:type="spellStart"/>
      <w:r w:rsidRPr="00324582">
        <w:rPr>
          <w:sz w:val="24"/>
          <w:szCs w:val="24"/>
        </w:rPr>
        <w:t>Pretzsch</w:t>
      </w:r>
      <w:proofErr w:type="spellEnd"/>
      <w:r w:rsidRPr="00324582">
        <w:rPr>
          <w:sz w:val="24"/>
          <w:szCs w:val="24"/>
        </w:rPr>
        <w:t xml:space="preserve">, H., Grote, R., </w:t>
      </w:r>
      <w:proofErr w:type="spellStart"/>
      <w:r w:rsidRPr="00324582">
        <w:rPr>
          <w:sz w:val="24"/>
          <w:szCs w:val="24"/>
        </w:rPr>
        <w:t>Reineking</w:t>
      </w:r>
      <w:proofErr w:type="spellEnd"/>
      <w:r w:rsidRPr="00324582">
        <w:rPr>
          <w:sz w:val="24"/>
          <w:szCs w:val="24"/>
        </w:rPr>
        <w:t xml:space="preserve">, B., </w:t>
      </w:r>
      <w:proofErr w:type="spellStart"/>
      <w:r w:rsidRPr="00324582">
        <w:rPr>
          <w:sz w:val="24"/>
          <w:szCs w:val="24"/>
        </w:rPr>
        <w:t>Rötzer</w:t>
      </w:r>
      <w:proofErr w:type="spellEnd"/>
      <w:r w:rsidRPr="00324582">
        <w:rPr>
          <w:sz w:val="24"/>
          <w:szCs w:val="24"/>
        </w:rPr>
        <w:t xml:space="preserve">, T. </w:t>
      </w:r>
      <w:r>
        <w:rPr>
          <w:sz w:val="24"/>
          <w:szCs w:val="24"/>
        </w:rPr>
        <w:t>and</w:t>
      </w:r>
      <w:r w:rsidRPr="00324582">
        <w:rPr>
          <w:sz w:val="24"/>
          <w:szCs w:val="24"/>
        </w:rPr>
        <w:t xml:space="preserve"> Seifert, S. Models for forest ecosystem management: A European perspective. Ann. Bot. 101, 1065–1087 (2008).</w:t>
      </w:r>
      <w:r>
        <w:rPr>
          <w:rStyle w:val="Hyperlink"/>
          <w:rFonts w:ascii="Open Sans" w:hAnsi="Open Sans" w:cs="Open Sans"/>
          <w:sz w:val="21"/>
          <w:szCs w:val="21"/>
          <w:shd w:val="clear" w:color="auto" w:fill="FFFFFF"/>
        </w:rPr>
        <w:t xml:space="preserve"> </w:t>
      </w:r>
      <w:hyperlink r:id="rId53" w:history="1">
        <w:r w:rsidRPr="00B04912">
          <w:rPr>
            <w:rStyle w:val="Hyperlink"/>
            <w:rFonts w:ascii="Open Sans" w:hAnsi="Open Sans" w:cs="Open Sans"/>
            <w:sz w:val="21"/>
            <w:szCs w:val="21"/>
            <w:shd w:val="clear" w:color="auto" w:fill="FFFFFF"/>
          </w:rPr>
          <w:t>https://doi.org/10.1093/aob/mcm246</w:t>
        </w:r>
      </w:hyperlink>
    </w:p>
    <w:p w14:paraId="0D492FA4" w14:textId="77777777" w:rsidR="00205D3B" w:rsidRPr="00324582" w:rsidRDefault="00205D3B" w:rsidP="00205D3B">
      <w:pPr>
        <w:spacing w:line="480" w:lineRule="auto"/>
        <w:ind w:left="720" w:hanging="720"/>
        <w:rPr>
          <w:sz w:val="24"/>
          <w:szCs w:val="24"/>
        </w:rPr>
      </w:pPr>
    </w:p>
    <w:p w14:paraId="4BB550FD" w14:textId="77777777" w:rsidR="00205D3B" w:rsidRPr="00324582" w:rsidRDefault="00205D3B" w:rsidP="00205D3B">
      <w:pPr>
        <w:spacing w:line="480" w:lineRule="auto"/>
        <w:ind w:left="720" w:hanging="720"/>
        <w:rPr>
          <w:sz w:val="24"/>
          <w:szCs w:val="24"/>
        </w:rPr>
      </w:pPr>
      <w:proofErr w:type="spellStart"/>
      <w:r w:rsidRPr="00324582">
        <w:rPr>
          <w:sz w:val="24"/>
          <w:szCs w:val="24"/>
        </w:rPr>
        <w:t>Pretzsch</w:t>
      </w:r>
      <w:proofErr w:type="spellEnd"/>
      <w:r w:rsidRPr="00324582">
        <w:rPr>
          <w:sz w:val="24"/>
          <w:szCs w:val="24"/>
        </w:rPr>
        <w:t xml:space="preserve">, H., </w:t>
      </w:r>
      <w:proofErr w:type="spellStart"/>
      <w:r w:rsidRPr="00324582">
        <w:rPr>
          <w:sz w:val="24"/>
          <w:szCs w:val="24"/>
        </w:rPr>
        <w:t>Biber</w:t>
      </w:r>
      <w:proofErr w:type="spellEnd"/>
      <w:r w:rsidRPr="00324582">
        <w:rPr>
          <w:sz w:val="24"/>
          <w:szCs w:val="24"/>
        </w:rPr>
        <w:t xml:space="preserve">, P., </w:t>
      </w:r>
      <w:proofErr w:type="spellStart"/>
      <w:r w:rsidRPr="00324582">
        <w:rPr>
          <w:sz w:val="24"/>
          <w:szCs w:val="24"/>
        </w:rPr>
        <w:t>Schütze</w:t>
      </w:r>
      <w:proofErr w:type="spellEnd"/>
      <w:r w:rsidRPr="00324582">
        <w:rPr>
          <w:sz w:val="24"/>
          <w:szCs w:val="24"/>
        </w:rPr>
        <w:t xml:space="preserve">, G., </w:t>
      </w:r>
      <w:proofErr w:type="spellStart"/>
      <w:r w:rsidRPr="00324582">
        <w:rPr>
          <w:sz w:val="24"/>
          <w:szCs w:val="24"/>
        </w:rPr>
        <w:t>Uhl</w:t>
      </w:r>
      <w:proofErr w:type="spellEnd"/>
      <w:r w:rsidRPr="00324582">
        <w:rPr>
          <w:sz w:val="24"/>
          <w:szCs w:val="24"/>
        </w:rPr>
        <w:t xml:space="preserve">, E., </w:t>
      </w:r>
      <w:r>
        <w:rPr>
          <w:sz w:val="24"/>
          <w:szCs w:val="24"/>
        </w:rPr>
        <w:t>and</w:t>
      </w:r>
      <w:r w:rsidRPr="00324582">
        <w:rPr>
          <w:sz w:val="24"/>
          <w:szCs w:val="24"/>
        </w:rPr>
        <w:t xml:space="preserve"> </w:t>
      </w:r>
      <w:proofErr w:type="spellStart"/>
      <w:r w:rsidRPr="00324582">
        <w:rPr>
          <w:sz w:val="24"/>
          <w:szCs w:val="24"/>
        </w:rPr>
        <w:t>Rötzer</w:t>
      </w:r>
      <w:proofErr w:type="spellEnd"/>
      <w:r w:rsidRPr="00324582">
        <w:rPr>
          <w:sz w:val="24"/>
          <w:szCs w:val="24"/>
        </w:rPr>
        <w:t xml:space="preserve">, T. (2014). Forest stand growth dynamics in Central Europe have accelerated since 1870. Nature communications, 5(1), 1-10. </w:t>
      </w:r>
      <w:r w:rsidRPr="00324582">
        <w:rPr>
          <w:rStyle w:val="Hyperlink"/>
          <w:rFonts w:ascii="Open Sans" w:hAnsi="Open Sans" w:cs="Open Sans"/>
          <w:sz w:val="21"/>
          <w:szCs w:val="21"/>
          <w:shd w:val="clear" w:color="auto" w:fill="FFFFFF"/>
        </w:rPr>
        <w:t>10.1038/ncomms5967</w:t>
      </w:r>
    </w:p>
    <w:p w14:paraId="05F0CC69" w14:textId="77777777" w:rsidR="00205D3B" w:rsidRPr="00324582" w:rsidRDefault="00205D3B" w:rsidP="00205D3B">
      <w:pPr>
        <w:spacing w:line="480" w:lineRule="auto"/>
        <w:ind w:left="720" w:hanging="720"/>
        <w:rPr>
          <w:sz w:val="24"/>
          <w:szCs w:val="24"/>
        </w:rPr>
      </w:pPr>
    </w:p>
    <w:p w14:paraId="01DE8B1A" w14:textId="77777777" w:rsidR="00205D3B" w:rsidRPr="00324582" w:rsidRDefault="00205D3B" w:rsidP="00205D3B">
      <w:pPr>
        <w:spacing w:line="480" w:lineRule="auto"/>
        <w:ind w:left="720" w:hanging="720"/>
        <w:rPr>
          <w:sz w:val="24"/>
          <w:szCs w:val="24"/>
        </w:rPr>
      </w:pPr>
      <w:r w:rsidRPr="00324582">
        <w:rPr>
          <w:sz w:val="24"/>
          <w:szCs w:val="24"/>
        </w:rPr>
        <w:t xml:space="preserve">PRISM Climate Group, Oregon State University, (2018). </w:t>
      </w:r>
      <w:r w:rsidRPr="00324582">
        <w:rPr>
          <w:rStyle w:val="Hyperlink"/>
          <w:rFonts w:ascii="Open Sans" w:hAnsi="Open Sans" w:cs="Open Sans"/>
          <w:sz w:val="21"/>
          <w:szCs w:val="21"/>
          <w:shd w:val="clear" w:color="auto" w:fill="FFFFFF"/>
        </w:rPr>
        <w:t>https://prism.oregonstate.edu/</w:t>
      </w:r>
    </w:p>
    <w:p w14:paraId="518B0557" w14:textId="77777777" w:rsidR="00205D3B" w:rsidRDefault="00205D3B" w:rsidP="00205D3B">
      <w:pPr>
        <w:spacing w:line="480" w:lineRule="auto"/>
        <w:rPr>
          <w:sz w:val="24"/>
          <w:szCs w:val="24"/>
        </w:rPr>
      </w:pPr>
    </w:p>
    <w:p w14:paraId="5D58AA7B" w14:textId="77777777" w:rsidR="00205D3B" w:rsidRPr="00FE32C8" w:rsidRDefault="00205D3B" w:rsidP="00205D3B">
      <w:pPr>
        <w:spacing w:line="480" w:lineRule="auto"/>
        <w:ind w:left="720" w:hanging="720"/>
        <w:rPr>
          <w:rStyle w:val="Hyperlink"/>
          <w:rFonts w:ascii="Open Sans" w:hAnsi="Open Sans" w:cs="Open Sans"/>
          <w:sz w:val="21"/>
          <w:szCs w:val="21"/>
          <w:shd w:val="clear" w:color="auto" w:fill="FFFFFF"/>
        </w:rPr>
      </w:pPr>
      <w:r w:rsidRPr="00FE32C8">
        <w:rPr>
          <w:sz w:val="24"/>
          <w:szCs w:val="24"/>
        </w:rPr>
        <w:t>RStudio Team (2021). RStudio: Integrated Development Environment for R. RStudio, PBC, Boston, MA</w:t>
      </w:r>
      <w:r>
        <w:rPr>
          <w:sz w:val="24"/>
          <w:szCs w:val="24"/>
        </w:rPr>
        <w:t>.</w:t>
      </w:r>
      <w:r w:rsidRPr="00FE32C8">
        <w:rPr>
          <w:sz w:val="24"/>
          <w:szCs w:val="24"/>
        </w:rPr>
        <w:t xml:space="preserve"> </w:t>
      </w:r>
      <w:hyperlink r:id="rId54" w:history="1">
        <w:r w:rsidRPr="00FE32C8">
          <w:rPr>
            <w:rStyle w:val="Hyperlink"/>
            <w:rFonts w:ascii="Open Sans" w:hAnsi="Open Sans" w:cs="Open Sans"/>
            <w:sz w:val="21"/>
            <w:szCs w:val="21"/>
            <w:shd w:val="clear" w:color="auto" w:fill="FFFFFF"/>
          </w:rPr>
          <w:t>http://www.rstudio.com/</w:t>
        </w:r>
      </w:hyperlink>
    </w:p>
    <w:p w14:paraId="2D91134A" w14:textId="77777777" w:rsidR="00205D3B" w:rsidRPr="00324582" w:rsidRDefault="00205D3B" w:rsidP="00205D3B">
      <w:pPr>
        <w:spacing w:line="480" w:lineRule="auto"/>
        <w:rPr>
          <w:sz w:val="24"/>
          <w:szCs w:val="24"/>
        </w:rPr>
      </w:pPr>
    </w:p>
    <w:p w14:paraId="319DD939" w14:textId="77777777" w:rsidR="00205D3B" w:rsidRPr="00324582" w:rsidRDefault="00205D3B" w:rsidP="00205D3B">
      <w:pPr>
        <w:spacing w:line="480" w:lineRule="auto"/>
        <w:ind w:left="720" w:hanging="720"/>
        <w:rPr>
          <w:sz w:val="24"/>
          <w:szCs w:val="24"/>
        </w:rPr>
      </w:pPr>
      <w:proofErr w:type="spellStart"/>
      <w:r w:rsidRPr="00324582">
        <w:rPr>
          <w:sz w:val="24"/>
          <w:szCs w:val="24"/>
        </w:rPr>
        <w:t>Scharpi</w:t>
      </w:r>
      <w:proofErr w:type="spellEnd"/>
      <w:r w:rsidRPr="00324582">
        <w:rPr>
          <w:sz w:val="24"/>
          <w:szCs w:val="24"/>
        </w:rPr>
        <w:t xml:space="preserve">, Robert F., technical coordinator. 1993. Diseases of Pacific Coast conifers. Agric. </w:t>
      </w:r>
      <w:proofErr w:type="spellStart"/>
      <w:r w:rsidRPr="00324582">
        <w:rPr>
          <w:sz w:val="24"/>
          <w:szCs w:val="24"/>
        </w:rPr>
        <w:t>Handb</w:t>
      </w:r>
      <w:proofErr w:type="spellEnd"/>
      <w:r w:rsidRPr="00324582">
        <w:rPr>
          <w:sz w:val="24"/>
          <w:szCs w:val="24"/>
        </w:rPr>
        <w:t xml:space="preserve">. 521. Washington, DC: Forest Service, U.S. Department of Agriculture; 199 </w:t>
      </w:r>
      <w:proofErr w:type="spellStart"/>
      <w:proofErr w:type="gramStart"/>
      <w:r w:rsidRPr="00324582">
        <w:rPr>
          <w:sz w:val="24"/>
          <w:szCs w:val="24"/>
        </w:rPr>
        <w:t>p,l</w:t>
      </w:r>
      <w:proofErr w:type="spellEnd"/>
      <w:proofErr w:type="gramEnd"/>
    </w:p>
    <w:p w14:paraId="0FA3234C" w14:textId="77777777" w:rsidR="00205D3B" w:rsidRPr="00324582" w:rsidRDefault="00205D3B" w:rsidP="00205D3B">
      <w:pPr>
        <w:spacing w:line="480" w:lineRule="auto"/>
        <w:ind w:left="720" w:hanging="720"/>
        <w:rPr>
          <w:sz w:val="24"/>
          <w:szCs w:val="24"/>
        </w:rPr>
      </w:pPr>
    </w:p>
    <w:p w14:paraId="008DC7F2" w14:textId="77777777" w:rsidR="00205D3B" w:rsidRPr="00324582" w:rsidRDefault="00205D3B" w:rsidP="00205D3B">
      <w:pPr>
        <w:spacing w:line="480" w:lineRule="auto"/>
        <w:ind w:left="720" w:hanging="720"/>
        <w:rPr>
          <w:sz w:val="24"/>
          <w:szCs w:val="24"/>
        </w:rPr>
      </w:pPr>
      <w:hyperlink r:id="rId55" w:anchor="bb0230" w:history="1">
        <w:r w:rsidRPr="00324582">
          <w:rPr>
            <w:sz w:val="24"/>
            <w:szCs w:val="24"/>
          </w:rPr>
          <w:t>Skovsgaard and Vanclay, 2008</w:t>
        </w:r>
      </w:hyperlink>
      <w:r w:rsidRPr="00324582">
        <w:rPr>
          <w:sz w:val="24"/>
          <w:szCs w:val="24"/>
        </w:rPr>
        <w:t xml:space="preserve"> J.P. </w:t>
      </w:r>
      <w:proofErr w:type="spellStart"/>
      <w:r w:rsidRPr="00324582">
        <w:rPr>
          <w:sz w:val="24"/>
          <w:szCs w:val="24"/>
        </w:rPr>
        <w:t>Skovsgaard</w:t>
      </w:r>
      <w:proofErr w:type="spellEnd"/>
      <w:r w:rsidRPr="00324582">
        <w:rPr>
          <w:sz w:val="24"/>
          <w:szCs w:val="24"/>
        </w:rPr>
        <w:t>, J.K. </w:t>
      </w:r>
      <w:proofErr w:type="spellStart"/>
      <w:r w:rsidRPr="00324582">
        <w:rPr>
          <w:sz w:val="24"/>
          <w:szCs w:val="24"/>
        </w:rPr>
        <w:t>Vanclay</w:t>
      </w:r>
      <w:proofErr w:type="spellEnd"/>
      <w:r w:rsidRPr="00324582">
        <w:rPr>
          <w:sz w:val="24"/>
          <w:szCs w:val="24"/>
        </w:rPr>
        <w:t xml:space="preserve">. 2008. Forest site productivity: a review of the evolution of </w:t>
      </w:r>
      <w:proofErr w:type="spellStart"/>
      <w:r w:rsidRPr="00324582">
        <w:rPr>
          <w:sz w:val="24"/>
          <w:szCs w:val="24"/>
        </w:rPr>
        <w:t>dendrometric</w:t>
      </w:r>
      <w:proofErr w:type="spellEnd"/>
      <w:r w:rsidRPr="00324582">
        <w:rPr>
          <w:sz w:val="24"/>
          <w:szCs w:val="24"/>
        </w:rPr>
        <w:t xml:space="preserve"> concepts for even-aged stands</w:t>
      </w:r>
      <w:r>
        <w:rPr>
          <w:sz w:val="24"/>
          <w:szCs w:val="24"/>
        </w:rPr>
        <w:t xml:space="preserve">. </w:t>
      </w:r>
      <w:r w:rsidRPr="00324582">
        <w:rPr>
          <w:sz w:val="24"/>
          <w:szCs w:val="24"/>
        </w:rPr>
        <w:t xml:space="preserve">Forestry, pp. 13-31. </w:t>
      </w:r>
      <w:hyperlink r:id="rId56" w:history="1">
        <w:r w:rsidRPr="00324582">
          <w:rPr>
            <w:rStyle w:val="Hyperlink"/>
            <w:rFonts w:ascii="Open Sans" w:hAnsi="Open Sans" w:cs="Open Sans"/>
            <w:sz w:val="21"/>
            <w:szCs w:val="21"/>
            <w:shd w:val="clear" w:color="auto" w:fill="FFFFFF"/>
          </w:rPr>
          <w:t>https://doi.org/10.1093/forestry/cpm041</w:t>
        </w:r>
      </w:hyperlink>
    </w:p>
    <w:p w14:paraId="5A3C3E44" w14:textId="77777777" w:rsidR="00205D3B" w:rsidRDefault="00205D3B" w:rsidP="00205D3B">
      <w:pPr>
        <w:spacing w:line="480" w:lineRule="auto"/>
        <w:ind w:left="720" w:hanging="720"/>
        <w:rPr>
          <w:sz w:val="24"/>
          <w:szCs w:val="24"/>
        </w:rPr>
      </w:pPr>
    </w:p>
    <w:p w14:paraId="542DAF1D" w14:textId="77777777" w:rsidR="00205D3B" w:rsidRPr="00324582" w:rsidRDefault="00205D3B" w:rsidP="00205D3B">
      <w:pPr>
        <w:spacing w:line="480" w:lineRule="auto"/>
        <w:ind w:left="720" w:hanging="720"/>
        <w:rPr>
          <w:sz w:val="24"/>
          <w:szCs w:val="24"/>
        </w:rPr>
      </w:pPr>
      <w:r w:rsidRPr="00324582">
        <w:rPr>
          <w:sz w:val="24"/>
          <w:szCs w:val="24"/>
        </w:rPr>
        <w:t xml:space="preserve">Smith, E.L.; Zhang, S. 1997. Sensitivity analysis of insect and disease model </w:t>
      </w:r>
      <w:proofErr w:type="gramStart"/>
      <w:r w:rsidRPr="00324582">
        <w:rPr>
          <w:sz w:val="24"/>
          <w:szCs w:val="24"/>
        </w:rPr>
        <w:t>extensions .</w:t>
      </w:r>
      <w:proofErr w:type="gramEnd"/>
      <w:r w:rsidRPr="00324582">
        <w:rPr>
          <w:sz w:val="24"/>
          <w:szCs w:val="24"/>
        </w:rPr>
        <w:t xml:space="preserve"> </w:t>
      </w:r>
      <w:proofErr w:type="gramStart"/>
      <w:r w:rsidRPr="00324582">
        <w:rPr>
          <w:sz w:val="24"/>
          <w:szCs w:val="24"/>
        </w:rPr>
        <w:t>In :</w:t>
      </w:r>
      <w:proofErr w:type="gramEnd"/>
      <w:r w:rsidRPr="00324582">
        <w:rPr>
          <w:sz w:val="24"/>
          <w:szCs w:val="24"/>
        </w:rPr>
        <w:t xml:space="preserve"> Tech , R.; </w:t>
      </w:r>
      <w:proofErr w:type="spellStart"/>
      <w:r w:rsidRPr="00324582">
        <w:rPr>
          <w:sz w:val="24"/>
          <w:szCs w:val="24"/>
        </w:rPr>
        <w:t>Moeur</w:t>
      </w:r>
      <w:proofErr w:type="spellEnd"/>
      <w:r w:rsidRPr="00324582">
        <w:rPr>
          <w:sz w:val="24"/>
          <w:szCs w:val="24"/>
        </w:rPr>
        <w:t xml:space="preserve">, M; Adams, J. , comps. 1997 </w:t>
      </w:r>
      <w:proofErr w:type="gramStart"/>
      <w:r w:rsidRPr="00324582">
        <w:rPr>
          <w:sz w:val="24"/>
          <w:szCs w:val="24"/>
        </w:rPr>
        <w:t>proceedings ;</w:t>
      </w:r>
      <w:proofErr w:type="gramEnd"/>
      <w:r w:rsidRPr="00324582">
        <w:rPr>
          <w:sz w:val="24"/>
          <w:szCs w:val="24"/>
        </w:rPr>
        <w:t xml:space="preserve"> Forest Vegetation Simulator conference; (1997) February 3–7; Fort Collins, CO. Gen Tech. Rep. INT- GTR-373 . Ogden, UT: U.S. Department of Agriculture, Forest Service, Intermountain Research Station: 213–215. </w:t>
      </w:r>
      <w:r w:rsidRPr="00324582">
        <w:rPr>
          <w:rStyle w:val="Hyperlink"/>
          <w:rFonts w:ascii="Open Sans" w:hAnsi="Open Sans" w:cs="Open Sans"/>
          <w:sz w:val="21"/>
          <w:szCs w:val="21"/>
          <w:shd w:val="clear" w:color="auto" w:fill="FFFFFF"/>
        </w:rPr>
        <w:t>https://www.fs.usda.gov/treesearch/pubs/30958</w:t>
      </w:r>
    </w:p>
    <w:p w14:paraId="77A3CCDD" w14:textId="77777777" w:rsidR="00205D3B" w:rsidRPr="00324582" w:rsidRDefault="00205D3B" w:rsidP="00205D3B">
      <w:pPr>
        <w:spacing w:line="480" w:lineRule="auto"/>
        <w:ind w:left="720" w:hanging="720"/>
        <w:rPr>
          <w:sz w:val="24"/>
          <w:szCs w:val="24"/>
        </w:rPr>
      </w:pPr>
    </w:p>
    <w:p w14:paraId="61F7389D" w14:textId="77777777" w:rsidR="00205D3B" w:rsidRPr="00324582" w:rsidRDefault="00205D3B" w:rsidP="00205D3B">
      <w:pPr>
        <w:spacing w:line="480" w:lineRule="auto"/>
        <w:ind w:left="720" w:hanging="720"/>
        <w:rPr>
          <w:sz w:val="24"/>
          <w:szCs w:val="24"/>
        </w:rPr>
      </w:pPr>
      <w:r w:rsidRPr="00324582">
        <w:rPr>
          <w:sz w:val="24"/>
          <w:szCs w:val="24"/>
        </w:rPr>
        <w:lastRenderedPageBreak/>
        <w:t>Soil Survey Staff, (2021). Natural Resources Conservation Service, United States Department of Agriculture</w:t>
      </w:r>
      <w:r>
        <w:rPr>
          <w:sz w:val="24"/>
          <w:szCs w:val="24"/>
        </w:rPr>
        <w:t xml:space="preserve">, </w:t>
      </w:r>
      <w:r w:rsidRPr="00324582">
        <w:rPr>
          <w:sz w:val="24"/>
          <w:szCs w:val="24"/>
        </w:rPr>
        <w:t>Web Soil Survey</w:t>
      </w:r>
      <w:r>
        <w:rPr>
          <w:sz w:val="24"/>
          <w:szCs w:val="24"/>
        </w:rPr>
        <w:t>.</w:t>
      </w:r>
      <w:r w:rsidRPr="00324582">
        <w:rPr>
          <w:sz w:val="24"/>
          <w:szCs w:val="24"/>
        </w:rPr>
        <w:t xml:space="preserve"> </w:t>
      </w:r>
      <w:hyperlink r:id="rId57" w:history="1">
        <w:r w:rsidRPr="00324582">
          <w:rPr>
            <w:rStyle w:val="Hyperlink"/>
            <w:rFonts w:ascii="Open Sans" w:hAnsi="Open Sans" w:cs="Open Sans"/>
            <w:sz w:val="21"/>
            <w:szCs w:val="21"/>
            <w:shd w:val="clear" w:color="auto" w:fill="FFFFFF"/>
          </w:rPr>
          <w:t>http://websoilsurvey.sc.egov.usda.gov</w:t>
        </w:r>
      </w:hyperlink>
    </w:p>
    <w:p w14:paraId="6443C277" w14:textId="77777777" w:rsidR="00205D3B" w:rsidRPr="00324582" w:rsidRDefault="00205D3B" w:rsidP="00205D3B">
      <w:pPr>
        <w:spacing w:line="480" w:lineRule="auto"/>
        <w:ind w:left="720" w:hanging="720"/>
        <w:rPr>
          <w:sz w:val="24"/>
          <w:szCs w:val="24"/>
        </w:rPr>
      </w:pPr>
    </w:p>
    <w:p w14:paraId="16882A7F" w14:textId="77777777" w:rsidR="00205D3B" w:rsidRPr="00324582" w:rsidRDefault="00205D3B" w:rsidP="00205D3B">
      <w:pPr>
        <w:spacing w:line="480" w:lineRule="auto"/>
        <w:ind w:left="720" w:hanging="720"/>
        <w:rPr>
          <w:sz w:val="24"/>
          <w:szCs w:val="24"/>
        </w:rPr>
      </w:pPr>
      <w:r w:rsidRPr="00324582">
        <w:rPr>
          <w:sz w:val="24"/>
          <w:szCs w:val="24"/>
        </w:rPr>
        <w:t xml:space="preserve">Sturrock, R. N., </w:t>
      </w:r>
      <w:r>
        <w:rPr>
          <w:sz w:val="24"/>
          <w:szCs w:val="24"/>
        </w:rPr>
        <w:t>and</w:t>
      </w:r>
      <w:r w:rsidRPr="00324582">
        <w:rPr>
          <w:sz w:val="24"/>
          <w:szCs w:val="24"/>
        </w:rPr>
        <w:t xml:space="preserve"> Garbutt, R. W. (1994). Laminated root rot of Douglas-fir. Canadian Forest Service, Forest Insect and Disease Survey, Pacific Forestry Centre.</w:t>
      </w:r>
    </w:p>
    <w:p w14:paraId="00D306C2" w14:textId="77777777" w:rsidR="00205D3B" w:rsidRPr="00324582" w:rsidRDefault="00205D3B" w:rsidP="00205D3B">
      <w:pPr>
        <w:spacing w:line="480" w:lineRule="auto"/>
        <w:ind w:left="720" w:hanging="720"/>
        <w:rPr>
          <w:sz w:val="24"/>
          <w:szCs w:val="24"/>
        </w:rPr>
      </w:pPr>
    </w:p>
    <w:p w14:paraId="3AB6F1EE" w14:textId="77777777" w:rsidR="00205D3B" w:rsidRPr="00324582" w:rsidRDefault="00205D3B" w:rsidP="00205D3B">
      <w:pPr>
        <w:spacing w:line="480" w:lineRule="auto"/>
        <w:ind w:left="720" w:hanging="720"/>
        <w:rPr>
          <w:sz w:val="24"/>
          <w:szCs w:val="24"/>
        </w:rPr>
      </w:pPr>
      <w:r w:rsidRPr="00324582">
        <w:rPr>
          <w:sz w:val="24"/>
          <w:szCs w:val="24"/>
        </w:rPr>
        <w:t xml:space="preserve">Teck, R. M., </w:t>
      </w:r>
      <w:proofErr w:type="spellStart"/>
      <w:r w:rsidRPr="00324582">
        <w:rPr>
          <w:sz w:val="24"/>
          <w:szCs w:val="24"/>
        </w:rPr>
        <w:t>Moeur</w:t>
      </w:r>
      <w:proofErr w:type="spellEnd"/>
      <w:r w:rsidRPr="00324582">
        <w:rPr>
          <w:sz w:val="24"/>
          <w:szCs w:val="24"/>
        </w:rPr>
        <w:t xml:space="preserve">, M., </w:t>
      </w:r>
      <w:r>
        <w:rPr>
          <w:sz w:val="24"/>
          <w:szCs w:val="24"/>
        </w:rPr>
        <w:t>and</w:t>
      </w:r>
      <w:r w:rsidRPr="00324582">
        <w:rPr>
          <w:sz w:val="24"/>
          <w:szCs w:val="24"/>
        </w:rPr>
        <w:t xml:space="preserve"> Adams, J. (1997). Proceedings: Forest Vegetation Simulator Conference: Fort Collins, CO, February 3-7, 1997 (Vol. 373). US Department of Agriculture, Forest Service, Intermountain Research Station.</w:t>
      </w:r>
    </w:p>
    <w:p w14:paraId="176C0CCF" w14:textId="77777777" w:rsidR="00205D3B" w:rsidRPr="00324582" w:rsidRDefault="00205D3B" w:rsidP="00205D3B">
      <w:pPr>
        <w:spacing w:line="480" w:lineRule="auto"/>
        <w:ind w:left="720" w:hanging="720"/>
        <w:rPr>
          <w:sz w:val="24"/>
          <w:szCs w:val="24"/>
        </w:rPr>
      </w:pPr>
    </w:p>
    <w:p w14:paraId="27341BDF" w14:textId="77777777" w:rsidR="00205D3B" w:rsidRPr="00324582" w:rsidRDefault="00205D3B" w:rsidP="00205D3B">
      <w:pPr>
        <w:spacing w:line="480" w:lineRule="auto"/>
        <w:ind w:left="720" w:hanging="720"/>
        <w:rPr>
          <w:sz w:val="24"/>
          <w:szCs w:val="24"/>
        </w:rPr>
      </w:pPr>
      <w:proofErr w:type="spellStart"/>
      <w:r w:rsidRPr="00324582">
        <w:rPr>
          <w:sz w:val="24"/>
          <w:szCs w:val="24"/>
        </w:rPr>
        <w:t>Thies</w:t>
      </w:r>
      <w:proofErr w:type="spellEnd"/>
      <w:r w:rsidRPr="00324582">
        <w:rPr>
          <w:sz w:val="24"/>
          <w:szCs w:val="24"/>
        </w:rPr>
        <w:t>, Walter G. 1984. Laminated root rot, the quest for control. Journal of Forestry S2: 345-356.</w:t>
      </w:r>
    </w:p>
    <w:p w14:paraId="151DF61B" w14:textId="77777777" w:rsidR="00205D3B" w:rsidRPr="00324582" w:rsidRDefault="00205D3B" w:rsidP="00205D3B">
      <w:pPr>
        <w:spacing w:line="480" w:lineRule="auto"/>
        <w:ind w:left="720" w:hanging="720"/>
        <w:rPr>
          <w:sz w:val="24"/>
          <w:szCs w:val="24"/>
        </w:rPr>
      </w:pPr>
    </w:p>
    <w:p w14:paraId="39773736" w14:textId="77777777" w:rsidR="00205D3B" w:rsidRPr="00324582" w:rsidRDefault="00205D3B" w:rsidP="00205D3B">
      <w:pPr>
        <w:spacing w:line="480" w:lineRule="auto"/>
        <w:ind w:left="720" w:hanging="720"/>
        <w:rPr>
          <w:sz w:val="24"/>
          <w:szCs w:val="24"/>
        </w:rPr>
      </w:pPr>
      <w:proofErr w:type="spellStart"/>
      <w:r w:rsidRPr="00324582">
        <w:rPr>
          <w:sz w:val="24"/>
          <w:szCs w:val="24"/>
        </w:rPr>
        <w:t>Thies</w:t>
      </w:r>
      <w:proofErr w:type="spellEnd"/>
      <w:r w:rsidRPr="00324582">
        <w:rPr>
          <w:sz w:val="24"/>
          <w:szCs w:val="24"/>
        </w:rPr>
        <w:t>, W. G., and Sturrock R. 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14:paraId="2D8DDE72" w14:textId="77777777" w:rsidR="00205D3B" w:rsidRPr="00324582" w:rsidRDefault="00205D3B" w:rsidP="00205D3B">
      <w:pPr>
        <w:spacing w:line="480" w:lineRule="auto"/>
        <w:ind w:left="720" w:hanging="720"/>
        <w:rPr>
          <w:sz w:val="24"/>
          <w:szCs w:val="24"/>
        </w:rPr>
      </w:pPr>
    </w:p>
    <w:p w14:paraId="369B8E5C" w14:textId="77777777" w:rsidR="00205D3B" w:rsidRDefault="00205D3B" w:rsidP="00205D3B">
      <w:pPr>
        <w:spacing w:line="480" w:lineRule="auto"/>
        <w:ind w:left="720" w:hanging="720"/>
        <w:rPr>
          <w:sz w:val="24"/>
          <w:szCs w:val="24"/>
        </w:rPr>
      </w:pPr>
      <w:proofErr w:type="spellStart"/>
      <w:r w:rsidRPr="00324582">
        <w:rPr>
          <w:sz w:val="24"/>
          <w:szCs w:val="24"/>
        </w:rPr>
        <w:t>Tkacz</w:t>
      </w:r>
      <w:proofErr w:type="spellEnd"/>
      <w:r w:rsidRPr="00324582">
        <w:rPr>
          <w:sz w:val="24"/>
          <w:szCs w:val="24"/>
        </w:rPr>
        <w:t xml:space="preserve">, B. M., </w:t>
      </w:r>
      <w:r>
        <w:rPr>
          <w:sz w:val="24"/>
          <w:szCs w:val="24"/>
        </w:rPr>
        <w:t>and</w:t>
      </w:r>
      <w:r w:rsidRPr="00324582">
        <w:rPr>
          <w:sz w:val="24"/>
          <w:szCs w:val="24"/>
        </w:rPr>
        <w:t xml:space="preserve"> Hansen, E. M. (1982). Damage by laminated root rot in two succeeding stands of Douglas-fir. Journal of Forestry, 80(12), 788-791.</w:t>
      </w:r>
    </w:p>
    <w:p w14:paraId="08B13C30" w14:textId="77777777" w:rsidR="00205D3B" w:rsidRDefault="00205D3B" w:rsidP="00205D3B">
      <w:pPr>
        <w:spacing w:line="480" w:lineRule="auto"/>
        <w:ind w:left="720" w:hanging="720"/>
        <w:rPr>
          <w:sz w:val="24"/>
          <w:szCs w:val="24"/>
        </w:rPr>
      </w:pPr>
    </w:p>
    <w:p w14:paraId="125EABF9" w14:textId="77777777" w:rsidR="00205D3B" w:rsidRDefault="00205D3B" w:rsidP="00205D3B">
      <w:pPr>
        <w:spacing w:line="480" w:lineRule="auto"/>
        <w:ind w:left="720" w:hanging="720"/>
        <w:rPr>
          <w:sz w:val="24"/>
          <w:szCs w:val="24"/>
        </w:rPr>
      </w:pPr>
      <w:r w:rsidRPr="00467D32">
        <w:rPr>
          <w:sz w:val="24"/>
          <w:szCs w:val="24"/>
        </w:rPr>
        <w:lastRenderedPageBreak/>
        <w:t>USDA-FS, 2011. Region Five ecological restoration: leadership intent. March (2011). U.S. Forest Service, Pacific Southwest Region, Albany, California, USA.</w:t>
      </w:r>
      <w:r>
        <w:rPr>
          <w:sz w:val="24"/>
          <w:szCs w:val="24"/>
        </w:rPr>
        <w:br/>
      </w:r>
    </w:p>
    <w:p w14:paraId="54F81B37" w14:textId="77777777" w:rsidR="00205D3B" w:rsidRDefault="00205D3B" w:rsidP="00205D3B">
      <w:pPr>
        <w:spacing w:line="480" w:lineRule="auto"/>
        <w:ind w:left="720" w:hanging="720"/>
        <w:rPr>
          <w:sz w:val="24"/>
          <w:szCs w:val="24"/>
        </w:rPr>
      </w:pPr>
      <w:r w:rsidRPr="00467D32">
        <w:rPr>
          <w:sz w:val="24"/>
          <w:szCs w:val="24"/>
        </w:rPr>
        <w:t xml:space="preserve">Vernon, M. J., Sherriff, R. L., van </w:t>
      </w:r>
      <w:proofErr w:type="spellStart"/>
      <w:r w:rsidRPr="00467D32">
        <w:rPr>
          <w:sz w:val="24"/>
          <w:szCs w:val="24"/>
        </w:rPr>
        <w:t>Mantgem</w:t>
      </w:r>
      <w:proofErr w:type="spellEnd"/>
      <w:r w:rsidRPr="00467D32">
        <w:rPr>
          <w:sz w:val="24"/>
          <w:szCs w:val="24"/>
        </w:rPr>
        <w:t xml:space="preserve">, P., </w:t>
      </w:r>
      <w:r>
        <w:rPr>
          <w:sz w:val="24"/>
          <w:szCs w:val="24"/>
        </w:rPr>
        <w:t>and</w:t>
      </w:r>
      <w:r w:rsidRPr="00467D32">
        <w:rPr>
          <w:sz w:val="24"/>
          <w:szCs w:val="24"/>
        </w:rPr>
        <w:t xml:space="preserve"> Kane, J. M. (2018). Thinning, tree-growth, and resistance to multi-year drought in a mixed-conifer forest of northern California. Forest Ecology and Management, 422, 190-198.</w:t>
      </w:r>
      <w:r>
        <w:rPr>
          <w:sz w:val="24"/>
          <w:szCs w:val="24"/>
        </w:rPr>
        <w:t xml:space="preserve"> </w:t>
      </w:r>
      <w:hyperlink r:id="rId58" w:tgtFrame="_blank" w:tooltip="Persistent link using digital object identifier" w:history="1">
        <w:r w:rsidRPr="00467D32">
          <w:rPr>
            <w:rStyle w:val="Hyperlink"/>
          </w:rPr>
          <w:t>https://doi.org/10.1016/j.foreco.2018.03.043</w:t>
        </w:r>
      </w:hyperlink>
    </w:p>
    <w:p w14:paraId="4D38E9D1" w14:textId="77777777" w:rsidR="00205D3B" w:rsidRDefault="00205D3B" w:rsidP="00205D3B">
      <w:pPr>
        <w:spacing w:line="480" w:lineRule="auto"/>
        <w:ind w:left="720" w:hanging="720"/>
        <w:rPr>
          <w:sz w:val="24"/>
          <w:szCs w:val="24"/>
        </w:rPr>
      </w:pPr>
    </w:p>
    <w:p w14:paraId="1B6ED2CA" w14:textId="77777777" w:rsidR="00205D3B" w:rsidRDefault="00205D3B" w:rsidP="00205D3B">
      <w:pPr>
        <w:spacing w:line="480" w:lineRule="auto"/>
        <w:ind w:left="720" w:hanging="720"/>
        <w:rPr>
          <w:sz w:val="24"/>
          <w:szCs w:val="24"/>
        </w:rPr>
      </w:pPr>
      <w:r w:rsidRPr="00324582">
        <w:rPr>
          <w:sz w:val="24"/>
          <w:szCs w:val="24"/>
        </w:rPr>
        <w:t>Wallis, G. W. (1976). Phellinus (</w:t>
      </w:r>
      <w:proofErr w:type="spellStart"/>
      <w:r w:rsidRPr="00324582">
        <w:rPr>
          <w:sz w:val="24"/>
          <w:szCs w:val="24"/>
        </w:rPr>
        <w:t>Poria</w:t>
      </w:r>
      <w:proofErr w:type="spellEnd"/>
      <w:r w:rsidRPr="00324582">
        <w:rPr>
          <w:sz w:val="24"/>
          <w:szCs w:val="24"/>
        </w:rPr>
        <w:t>) weirii root rot: detection and management proposals in Douglas-fir stands (Vol. 12). Canadian Forestry Service, Pacific Forest Research Centre, Department of the Environment.</w:t>
      </w:r>
    </w:p>
    <w:p w14:paraId="05995D63" w14:textId="77777777" w:rsidR="00205D3B" w:rsidRDefault="00205D3B" w:rsidP="00205D3B">
      <w:pPr>
        <w:spacing w:line="480" w:lineRule="auto"/>
        <w:ind w:left="720" w:hanging="720"/>
        <w:rPr>
          <w:sz w:val="24"/>
          <w:szCs w:val="24"/>
        </w:rPr>
      </w:pPr>
    </w:p>
    <w:p w14:paraId="67A055CF" w14:textId="77777777" w:rsidR="00205D3B" w:rsidRDefault="00205D3B" w:rsidP="00205D3B">
      <w:pPr>
        <w:spacing w:line="480" w:lineRule="auto"/>
        <w:ind w:left="720" w:hanging="720"/>
        <w:rPr>
          <w:sz w:val="24"/>
          <w:szCs w:val="24"/>
        </w:rPr>
      </w:pPr>
      <w:r>
        <w:t xml:space="preserve">Wickham, H. (2009). ggplot2: Elegant Graphics for Data Analysis. Springer-Verlag. </w:t>
      </w:r>
      <w:r w:rsidRPr="00D74CD2">
        <w:rPr>
          <w:rStyle w:val="Hyperlink"/>
        </w:rPr>
        <w:t>http://ggplot2.org/</w:t>
      </w:r>
    </w:p>
    <w:p w14:paraId="0D08E4E8" w14:textId="77777777" w:rsidR="00205D3B" w:rsidRDefault="00205D3B" w:rsidP="00205D3B">
      <w:pPr>
        <w:spacing w:line="480" w:lineRule="auto"/>
        <w:ind w:left="720" w:hanging="720"/>
        <w:rPr>
          <w:sz w:val="24"/>
          <w:szCs w:val="24"/>
        </w:rPr>
      </w:pPr>
    </w:p>
    <w:p w14:paraId="294251AE" w14:textId="77777777" w:rsidR="00205D3B" w:rsidRDefault="00205D3B" w:rsidP="00205D3B">
      <w:pPr>
        <w:spacing w:line="480" w:lineRule="auto"/>
        <w:ind w:left="720" w:hanging="720"/>
        <w:rPr>
          <w:color w:val="000000"/>
          <w:sz w:val="27"/>
          <w:szCs w:val="27"/>
          <w:shd w:val="clear" w:color="auto" w:fill="FFFFFF"/>
        </w:rPr>
      </w:pPr>
      <w:r w:rsidRPr="001E3FD6">
        <w:rPr>
          <w:sz w:val="24"/>
          <w:szCs w:val="24"/>
        </w:rPr>
        <w:t>Wickham</w:t>
      </w:r>
      <w:r>
        <w:rPr>
          <w:sz w:val="24"/>
          <w:szCs w:val="24"/>
        </w:rPr>
        <w:t>,</w:t>
      </w:r>
      <w:r w:rsidRPr="001E3FD6">
        <w:rPr>
          <w:sz w:val="24"/>
          <w:szCs w:val="24"/>
        </w:rPr>
        <w:t xml:space="preserve"> H</w:t>
      </w:r>
      <w:r>
        <w:rPr>
          <w:sz w:val="24"/>
          <w:szCs w:val="24"/>
        </w:rPr>
        <w:t>.</w:t>
      </w:r>
      <w:r w:rsidRPr="001E3FD6">
        <w:rPr>
          <w:sz w:val="24"/>
          <w:szCs w:val="24"/>
        </w:rPr>
        <w:t xml:space="preserve"> (2016). </w:t>
      </w:r>
      <w:r w:rsidRPr="007A4559">
        <w:rPr>
          <w:sz w:val="24"/>
          <w:szCs w:val="24"/>
        </w:rPr>
        <w:t>ggplot2: Elegant Graphics for Data Analysis. Springer-Verlag New</w:t>
      </w:r>
      <w:r w:rsidRPr="001E3FD6">
        <w:rPr>
          <w:sz w:val="24"/>
          <w:szCs w:val="24"/>
        </w:rPr>
        <w:t xml:space="preserve"> York. ISBN 978-3-319-24277-4,</w:t>
      </w:r>
      <w:r>
        <w:rPr>
          <w:color w:val="000000"/>
          <w:sz w:val="27"/>
          <w:szCs w:val="27"/>
          <w:shd w:val="clear" w:color="auto" w:fill="FFFFFF"/>
        </w:rPr>
        <w:t> </w:t>
      </w:r>
      <w:hyperlink r:id="rId59" w:history="1">
        <w:r w:rsidRPr="00467D32">
          <w:rPr>
            <w:rStyle w:val="Hyperlink"/>
          </w:rPr>
          <w:t>https://ggplot2.tidyverse.org</w:t>
        </w:r>
      </w:hyperlink>
    </w:p>
    <w:p w14:paraId="704438EE" w14:textId="77777777" w:rsidR="00205D3B" w:rsidRPr="007A4559" w:rsidRDefault="00205D3B" w:rsidP="00205D3B">
      <w:pPr>
        <w:spacing w:line="480" w:lineRule="auto"/>
        <w:ind w:left="720" w:hanging="720"/>
        <w:rPr>
          <w:sz w:val="24"/>
          <w:szCs w:val="24"/>
        </w:rPr>
      </w:pPr>
    </w:p>
    <w:p w14:paraId="0448EF8F" w14:textId="77777777" w:rsidR="00205D3B" w:rsidRDefault="00205D3B" w:rsidP="00205D3B">
      <w:pPr>
        <w:spacing w:line="480" w:lineRule="auto"/>
        <w:ind w:left="720" w:hanging="720"/>
        <w:rPr>
          <w:sz w:val="24"/>
          <w:szCs w:val="24"/>
        </w:rPr>
      </w:pPr>
      <w:r w:rsidRPr="007A4559">
        <w:rPr>
          <w:sz w:val="24"/>
          <w:szCs w:val="24"/>
        </w:rPr>
        <w:t>Wickham, H. (2017).</w:t>
      </w:r>
      <w:r w:rsidRPr="001E3FD6">
        <w:rPr>
          <w:i/>
          <w:iCs/>
          <w:sz w:val="24"/>
          <w:szCs w:val="24"/>
        </w:rPr>
        <w:t xml:space="preserve"> </w:t>
      </w:r>
      <w:proofErr w:type="spellStart"/>
      <w:r w:rsidRPr="007A4559">
        <w:rPr>
          <w:sz w:val="24"/>
          <w:szCs w:val="24"/>
        </w:rPr>
        <w:t>Tidyverse</w:t>
      </w:r>
      <w:proofErr w:type="spellEnd"/>
      <w:r w:rsidRPr="007A4559">
        <w:rPr>
          <w:sz w:val="24"/>
          <w:szCs w:val="24"/>
        </w:rPr>
        <w:t>: Easily install and load the “</w:t>
      </w:r>
      <w:proofErr w:type="spellStart"/>
      <w:r w:rsidRPr="007A4559">
        <w:rPr>
          <w:sz w:val="24"/>
          <w:szCs w:val="24"/>
        </w:rPr>
        <w:t>tidyverse</w:t>
      </w:r>
      <w:proofErr w:type="spellEnd"/>
      <w:r w:rsidRPr="007A4559">
        <w:rPr>
          <w:sz w:val="24"/>
          <w:szCs w:val="24"/>
        </w:rPr>
        <w:t>”.</w:t>
      </w:r>
      <w:r w:rsidRPr="001E3FD6">
        <w:rPr>
          <w:i/>
          <w:iCs/>
          <w:sz w:val="24"/>
          <w:szCs w:val="24"/>
        </w:rPr>
        <w:t xml:space="preserve"> </w:t>
      </w:r>
      <w:hyperlink r:id="rId60" w:history="1">
        <w:r w:rsidRPr="001E3FD6">
          <w:rPr>
            <w:rStyle w:val="Hyperlink"/>
          </w:rPr>
          <w:t>https://CRAN.R-project.org/package=tidyverse</w:t>
        </w:r>
      </w:hyperlink>
    </w:p>
    <w:p w14:paraId="7D1B0668" w14:textId="77777777" w:rsidR="00205D3B" w:rsidRDefault="00205D3B" w:rsidP="00205D3B">
      <w:pPr>
        <w:spacing w:line="480" w:lineRule="auto"/>
        <w:ind w:left="720" w:hanging="720"/>
        <w:rPr>
          <w:sz w:val="24"/>
          <w:szCs w:val="24"/>
        </w:rPr>
      </w:pPr>
    </w:p>
    <w:p w14:paraId="10D1AC3C" w14:textId="77777777" w:rsidR="00205D3B" w:rsidRPr="00324582" w:rsidRDefault="00205D3B" w:rsidP="00205D3B">
      <w:pPr>
        <w:spacing w:line="480" w:lineRule="auto"/>
        <w:ind w:left="720" w:hanging="720"/>
        <w:rPr>
          <w:sz w:val="24"/>
          <w:szCs w:val="24"/>
        </w:rPr>
      </w:pPr>
      <w:r>
        <w:rPr>
          <w:sz w:val="24"/>
          <w:szCs w:val="24"/>
        </w:rPr>
        <w:t xml:space="preserve">USDA (1990), </w:t>
      </w:r>
      <w:r w:rsidRPr="004D63BE">
        <w:rPr>
          <w:sz w:val="24"/>
          <w:szCs w:val="24"/>
        </w:rPr>
        <w:t>Land and Resource Management Plan Siuslaw National Forest</w:t>
      </w:r>
      <w:r>
        <w:rPr>
          <w:sz w:val="24"/>
          <w:szCs w:val="24"/>
        </w:rPr>
        <w:t xml:space="preserve">. </w:t>
      </w:r>
      <w:r w:rsidRPr="004C62A3">
        <w:rPr>
          <w:rStyle w:val="Hyperlink"/>
          <w:rFonts w:ascii="Open Sans" w:hAnsi="Open Sans" w:cs="Open Sans"/>
          <w:sz w:val="21"/>
          <w:szCs w:val="21"/>
          <w:shd w:val="clear" w:color="auto" w:fill="FFFFFF"/>
        </w:rPr>
        <w:t>https://www.fs.usda.gov/Internet/FSE_DOCUMENTS/fsbdev7_007057.pdf</w:t>
      </w:r>
    </w:p>
    <w:p w14:paraId="56C9355D" w14:textId="77777777" w:rsidR="00205D3B" w:rsidRPr="00324582" w:rsidRDefault="00205D3B" w:rsidP="00205D3B">
      <w:pPr>
        <w:spacing w:line="480" w:lineRule="auto"/>
        <w:ind w:left="720" w:hanging="720"/>
        <w:rPr>
          <w:sz w:val="24"/>
          <w:szCs w:val="24"/>
        </w:rPr>
      </w:pPr>
    </w:p>
    <w:p w14:paraId="57278475" w14:textId="00111A23" w:rsidR="00205D3B" w:rsidRDefault="00205D3B" w:rsidP="00205D3B">
      <w:r w:rsidRPr="00324582">
        <w:rPr>
          <w:sz w:val="24"/>
          <w:szCs w:val="24"/>
        </w:rPr>
        <w:lastRenderedPageBreak/>
        <w:t xml:space="preserve">Woods, A. J., </w:t>
      </w:r>
      <w:r>
        <w:rPr>
          <w:sz w:val="24"/>
          <w:szCs w:val="24"/>
        </w:rPr>
        <w:t>and</w:t>
      </w:r>
      <w:r w:rsidRPr="00324582">
        <w:rPr>
          <w:sz w:val="24"/>
          <w:szCs w:val="24"/>
        </w:rPr>
        <w:t xml:space="preserve"> Watts, M. (2019). The extent to which an unforeseen biotic disturbance can challenge timber expectations. Forest Ecology and Management, 453, 117558. </w:t>
      </w:r>
      <w:hyperlink r:id="rId61" w:tgtFrame="_blank" w:tooltip="Persistent link using digital object identifier" w:history="1">
        <w:r w:rsidRPr="00324582">
          <w:rPr>
            <w:rStyle w:val="Hyperlink"/>
            <w:rFonts w:ascii="Open Sans" w:hAnsi="Open Sans" w:cs="Open Sans"/>
            <w:sz w:val="21"/>
            <w:szCs w:val="21"/>
            <w:shd w:val="clear" w:color="auto" w:fill="FFFFFF"/>
          </w:rPr>
          <w:t>https://doi.org/10.1016/j.foreco.2019.117558</w:t>
        </w:r>
      </w:hyperlink>
    </w:p>
    <w:sectPr w:rsidR="00205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D3B"/>
    <w:rsid w:val="00205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C310F"/>
  <w15:chartTrackingRefBased/>
  <w15:docId w15:val="{75EE6A46-3340-4529-8943-A9A26ADCE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D3B"/>
    <w:pPr>
      <w:spacing w:after="0" w:line="240" w:lineRule="auto"/>
    </w:pPr>
    <w:rPr>
      <w:rFonts w:ascii="Times New Roman" w:eastAsia="Times New Roman" w:hAnsi="Times New Roman" w:cs="Times New Roman"/>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Text">
    <w:name w:val="Level 1 Text"/>
    <w:basedOn w:val="Normal"/>
    <w:link w:val="Level1TextChar"/>
    <w:rsid w:val="00205D3B"/>
    <w:pPr>
      <w:spacing w:before="80" w:line="360" w:lineRule="auto"/>
    </w:pPr>
    <w:rPr>
      <w:sz w:val="24"/>
      <w:szCs w:val="24"/>
      <w:lang w:eastAsia="en-US"/>
    </w:rPr>
  </w:style>
  <w:style w:type="character" w:customStyle="1" w:styleId="Level1TextChar">
    <w:name w:val="Level 1 Text Char"/>
    <w:link w:val="Level1Text"/>
    <w:rsid w:val="00205D3B"/>
    <w:rPr>
      <w:rFonts w:ascii="Times New Roman" w:eastAsia="Times New Roman" w:hAnsi="Times New Roman" w:cs="Times New Roman"/>
      <w:sz w:val="24"/>
      <w:szCs w:val="24"/>
    </w:rPr>
  </w:style>
  <w:style w:type="character" w:styleId="Hyperlink">
    <w:name w:val="Hyperlink"/>
    <w:uiPriority w:val="99"/>
    <w:rsid w:val="00205D3B"/>
    <w:rPr>
      <w:color w:val="auto"/>
      <w:sz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David_Douglas_(botanist)" TargetMode="External"/><Relationship Id="rId18" Type="http://schemas.openxmlformats.org/officeDocument/2006/relationships/hyperlink" Target="https://doi.org/10.1098/rstb.2009.0137" TargetMode="External"/><Relationship Id="rId26" Type="http://schemas.openxmlformats.org/officeDocument/2006/relationships/hyperlink" Target="https://doi.org/10.1007/s10482-007-9184-0" TargetMode="External"/><Relationship Id="rId39" Type="http://schemas.openxmlformats.org/officeDocument/2006/relationships/hyperlink" Target="https://www.fs.usda.gov/treesearch/pubs/46886" TargetMode="External"/><Relationship Id="rId21" Type="http://schemas.openxmlformats.org/officeDocument/2006/relationships/hyperlink" Target="https://doi.org/10.2737/PSW-GTR-165" TargetMode="External"/><Relationship Id="rId34" Type="http://schemas.openxmlformats.org/officeDocument/2006/relationships/hyperlink" Target="https://www.sciencedirect.com/science/article/pii/S0378112717321321" TargetMode="External"/><Relationship Id="rId42" Type="http://schemas.openxmlformats.org/officeDocument/2006/relationships/hyperlink" Target="https://doi.org/10.5849/jof.10-006" TargetMode="External"/><Relationship Id="rId47" Type="http://schemas.openxmlformats.org/officeDocument/2006/relationships/hyperlink" Target="https://doi.org/10.1080/17550874.2012.679013" TargetMode="External"/><Relationship Id="rId50" Type="http://schemas.openxmlformats.org/officeDocument/2006/relationships/hyperlink" Target="https://doi.org/10.1016/j.foreco.2014.02.007" TargetMode="External"/><Relationship Id="rId55" Type="http://schemas.openxmlformats.org/officeDocument/2006/relationships/hyperlink" Target="https://www.sciencedirect.com/science/article/pii/S0378112719312332?via%3Dihub" TargetMode="External"/><Relationship Id="rId63" Type="http://schemas.openxmlformats.org/officeDocument/2006/relationships/theme" Target="theme/theme1.xml"/><Relationship Id="rId7" Type="http://schemas.openxmlformats.org/officeDocument/2006/relationships/hyperlink" Target="https://en.wikipedia.org/wiki/Elias_Magnus_Fries" TargetMode="External"/><Relationship Id="rId2" Type="http://schemas.openxmlformats.org/officeDocument/2006/relationships/settings" Target="settings.xml"/><Relationship Id="rId16" Type="http://schemas.openxmlformats.org/officeDocument/2006/relationships/hyperlink" Target="https://github.com/mcmurtrs/WoodsCreek" TargetMode="External"/><Relationship Id="rId29" Type="http://schemas.openxmlformats.org/officeDocument/2006/relationships/hyperlink" Target="https://prism.oregonstate.edu/" TargetMode="External"/><Relationship Id="rId11" Type="http://schemas.openxmlformats.org/officeDocument/2006/relationships/hyperlink" Target="https://en.wikipedia.org/wiki/David_Don" TargetMode="External"/><Relationship Id="rId24" Type="http://schemas.openxmlformats.org/officeDocument/2006/relationships/hyperlink" Target="https://www.fs.usda.gov/detail/r6/forest-grasslandhealth/?cid=fsbdev2_027376" TargetMode="External"/><Relationship Id="rId32" Type="http://schemas.openxmlformats.org/officeDocument/2006/relationships/hyperlink" Target="https://publications.gc.ca/collections/collection_2012/rncan-nrcan/Fo29-6-3-1994-eng.pdf" TargetMode="External"/><Relationship Id="rId37" Type="http://schemas.openxmlformats.org/officeDocument/2006/relationships/hyperlink" Target="https://doi.org/10.3389/ffgc.2021.695981" TargetMode="External"/><Relationship Id="rId40" Type="http://schemas.openxmlformats.org/officeDocument/2006/relationships/hyperlink" Target="https://doi.org/10.2737/PSW-GTR-165" TargetMode="External"/><Relationship Id="rId45" Type="http://schemas.openxmlformats.org/officeDocument/2006/relationships/hyperlink" Target="https://doi.org/10.1002/ecs2.1569" TargetMode="External"/><Relationship Id="rId53" Type="http://schemas.openxmlformats.org/officeDocument/2006/relationships/hyperlink" Target="https://doi.org/10.1093/aob/mcm246" TargetMode="External"/><Relationship Id="rId58" Type="http://schemas.openxmlformats.org/officeDocument/2006/relationships/hyperlink" Target="https://doi.org/10.1016/j.foreco.2018.03.043" TargetMode="External"/><Relationship Id="rId5" Type="http://schemas.openxmlformats.org/officeDocument/2006/relationships/hyperlink" Target="https://www.sciencedirect.com/science/article/pii/S0378112719312332?via%3Dihub" TargetMode="External"/><Relationship Id="rId61" Type="http://schemas.openxmlformats.org/officeDocument/2006/relationships/hyperlink" Target="https://doi.org/10.1016/j.foreco.2019.117558" TargetMode="External"/><Relationship Id="rId19" Type="http://schemas.openxmlformats.org/officeDocument/2006/relationships/hyperlink" Target="https://www.fs.usda.gov/treesearch/pubs/46886" TargetMode="External"/><Relationship Id="rId14" Type="http://schemas.openxmlformats.org/officeDocument/2006/relationships/hyperlink" Target="https://en.wikipedia.org/wiki/William_Jackson_Hooker" TargetMode="External"/><Relationship Id="rId22" Type="http://schemas.openxmlformats.org/officeDocument/2006/relationships/hyperlink" Target="https://www.fs.usda.gov/treesearch/pubs/1087" TargetMode="External"/><Relationship Id="rId27" Type="http://schemas.openxmlformats.org/officeDocument/2006/relationships/hyperlink" Target="https://www.fs.fed.us/rm/pubs/rmrs_gtr342.pdf" TargetMode="External"/><Relationship Id="rId30" Type="http://schemas.openxmlformats.org/officeDocument/2006/relationships/hyperlink" Target="https://www.nrs.fs.fed.us/pubs/41165" TargetMode="External"/><Relationship Id="rId35" Type="http://schemas.openxmlformats.org/officeDocument/2006/relationships/hyperlink" Target="https://doi.org/10.1016/j.foreco.2005.01.034" TargetMode="External"/><Relationship Id="rId43" Type="http://schemas.openxmlformats.org/officeDocument/2006/relationships/hyperlink" Target="https://www.biodiversitylibrary.org/bibliography/178892" TargetMode="External"/><Relationship Id="rId48" Type="http://schemas.openxmlformats.org/officeDocument/2006/relationships/hyperlink" Target="https://doi.org/10.1094/PHYTO-12-17-0399-R" TargetMode="External"/><Relationship Id="rId56" Type="http://schemas.openxmlformats.org/officeDocument/2006/relationships/hyperlink" Target="https://doi.org/10.1093/forestry/cpm041" TargetMode="External"/><Relationship Id="rId8" Type="http://schemas.openxmlformats.org/officeDocument/2006/relationships/hyperlink" Target="https://www.sciencedirect.com/topics/agricultural-and-biological-sciences/tsuga-heterophylla" TargetMode="External"/><Relationship Id="rId51" Type="http://schemas.openxmlformats.org/officeDocument/2006/relationships/hyperlink" Target="https://doi.org/10.1139/cjfr-2014-0168" TargetMode="External"/><Relationship Id="rId3" Type="http://schemas.openxmlformats.org/officeDocument/2006/relationships/webSettings" Target="webSettings.xml"/><Relationship Id="rId12" Type="http://schemas.openxmlformats.org/officeDocument/2006/relationships/hyperlink" Target="https://en.wikipedia.org/wiki/John_Lindley" TargetMode="External"/><Relationship Id="rId17" Type="http://schemas.openxmlformats.org/officeDocument/2006/relationships/hyperlink" Target="https://doi.org/10.3389/ffgc.2021.695981" TargetMode="External"/><Relationship Id="rId25" Type="http://schemas.openxmlformats.org/officeDocument/2006/relationships/hyperlink" Target="https://doi.org/10.1016/j.foreco.2019.03.063" TargetMode="External"/><Relationship Id="rId33" Type="http://schemas.openxmlformats.org/officeDocument/2006/relationships/hyperlink" Target="https://doi.org/10.1016/j.foreco.2019.117558" TargetMode="External"/><Relationship Id="rId38" Type="http://schemas.openxmlformats.org/officeDocument/2006/relationships/hyperlink" Target="https://doi.org/10.1016/j.foreco.2012.05.040" TargetMode="External"/><Relationship Id="rId46" Type="http://schemas.openxmlformats.org/officeDocument/2006/relationships/hyperlink" Target="https://doi.org/10.1016/j.foreco.2019.03.063" TargetMode="External"/><Relationship Id="rId59" Type="http://schemas.openxmlformats.org/officeDocument/2006/relationships/hyperlink" Target="https://ggplot2.tidyverse.org/" TargetMode="External"/><Relationship Id="rId20" Type="http://schemas.openxmlformats.org/officeDocument/2006/relationships/hyperlink" Target="http://nt.ars-grin.gov/fungaldatabases/" TargetMode="External"/><Relationship Id="rId41" Type="http://schemas.openxmlformats.org/officeDocument/2006/relationships/hyperlink" Target="https://www.sciencedirect.com/science/article/pii/S0378112717321321" TargetMode="External"/><Relationship Id="rId54" Type="http://schemas.openxmlformats.org/officeDocument/2006/relationships/hyperlink" Target="http://www.rstudio.com/" TargetMode="External"/><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en.wikipedia.org/wiki/Elias_Magnus_Fries" TargetMode="External"/><Relationship Id="rId15" Type="http://schemas.openxmlformats.org/officeDocument/2006/relationships/hyperlink" Target="http://earthexplorer.usgs.gov" TargetMode="External"/><Relationship Id="rId23" Type="http://schemas.openxmlformats.org/officeDocument/2006/relationships/hyperlink" Target="https://www.biodiversitylibrary.org/bibliography/178892" TargetMode="External"/><Relationship Id="rId28" Type="http://schemas.openxmlformats.org/officeDocument/2006/relationships/hyperlink" Target="https://doi.org/10.1093/aob/mcm246" TargetMode="External"/><Relationship Id="rId36" Type="http://schemas.openxmlformats.org/officeDocument/2006/relationships/hyperlink" Target="https://ir.library.oregonstate.edu/concern/graduate_thesis_or_dissertations/k930c098s" TargetMode="External"/><Relationship Id="rId49" Type="http://schemas.openxmlformats.org/officeDocument/2006/relationships/hyperlink" Target="https://doi.org/10.1111/j.1523-1739.2004.00492.x" TargetMode="External"/><Relationship Id="rId57" Type="http://schemas.openxmlformats.org/officeDocument/2006/relationships/hyperlink" Target="http://websoilsurvey.sc.egov.usda.gov/" TargetMode="External"/><Relationship Id="rId10" Type="http://schemas.openxmlformats.org/officeDocument/2006/relationships/hyperlink" Target="https://en.wikipedia.org/wiki/David_Douglas_(botanist)" TargetMode="External"/><Relationship Id="rId31" Type="http://schemas.openxmlformats.org/officeDocument/2006/relationships/hyperlink" Target="http://websoilsurvey.sc.egov.usda.gov/" TargetMode="External"/><Relationship Id="rId44" Type="http://schemas.openxmlformats.org/officeDocument/2006/relationships/hyperlink" Target="https://doi.org/10.1139/x79-078" TargetMode="External"/><Relationship Id="rId52" Type="http://schemas.openxmlformats.org/officeDocument/2006/relationships/hyperlink" Target="https://doi.org/10.1093/forestscience/51.5.425" TargetMode="External"/><Relationship Id="rId60" Type="http://schemas.openxmlformats.org/officeDocument/2006/relationships/hyperlink" Target="https://CRAN.R-project.org/package=tidyverse" TargetMode="External"/><Relationship Id="rId4" Type="http://schemas.openxmlformats.org/officeDocument/2006/relationships/hyperlink" Target="https://www.frontiersin.org/articles/10.3389/ffgc.2021.695981/full" TargetMode="External"/><Relationship Id="rId9" Type="http://schemas.openxmlformats.org/officeDocument/2006/relationships/hyperlink" Target="https://www.sciencedirect.com/topics/agricultural-and-biological-sciences/thuja-plic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7660</Words>
  <Characters>43668</Characters>
  <Application>Microsoft Office Word</Application>
  <DocSecurity>0</DocSecurity>
  <Lines>363</Lines>
  <Paragraphs>102</Paragraphs>
  <ScaleCrop>false</ScaleCrop>
  <Company/>
  <LinksUpToDate>false</LinksUpToDate>
  <CharactersWithSpaces>51226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McMurtrey</dc:creator>
  <cp:keywords/>
  <dc:description/>
  <cp:lastModifiedBy>Shawn McMurtrey</cp:lastModifiedBy>
  <cp:revision>1</cp:revision>
  <dcterms:created xsi:type="dcterms:W3CDTF">2022-06-16T02:03:00Z</dcterms:created>
  <dcterms:modified xsi:type="dcterms:W3CDTF">2022-06-16T02:07:00Z</dcterms:modified>
</cp:coreProperties>
</file>