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Narrative agreement for USFS funding of: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"Developing inventory tools and management planning documents for emerald ash borer in Oregon ash forests"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expectations for this work are as follows:</w:t>
      </w:r>
    </w:p>
    <w:p>
      <w:pPr>
        <w:pStyle w:val="Normal"/>
        <w:bidi w:val="0"/>
        <w:jc w:val="left"/>
        <w:rPr/>
      </w:pPr>
      <w:r>
        <w:rPr/>
        <w:t>-Work sufficiently closely with the EAB Task Force’s Research, IPM and Survey &amp; Monitoring Subcommittees to ensure efficiency and avoid duplication of effort.</w:t>
        <w:br/>
        <w:t>-Keep Karen Ripley, USFS Forest Health Monitoring Coordinator Region 6,  reasonably informed of activities and accomplishments.</w:t>
        <w:br/>
        <w:t>-Work closely with Alex Gorman (OSU Extension) and Patrick Shuls (WSU Extension) to accomplish the following objectives:</w:t>
      </w:r>
    </w:p>
    <w:p>
      <w:pPr>
        <w:pStyle w:val="Normal"/>
        <w:bidi w:val="0"/>
        <w:jc w:val="left"/>
        <w:rPr/>
      </w:pPr>
      <w:r>
        <w:rPr/>
        <w:tab/>
        <w:t>1. Develop a standardized Oregon ash inventory template:</w:t>
      </w:r>
    </w:p>
    <w:p>
      <w:pPr>
        <w:pStyle w:val="Normal"/>
        <w:bidi w:val="0"/>
        <w:jc w:val="left"/>
        <w:rPr/>
      </w:pPr>
      <w:r>
        <w:rPr/>
        <w:tab/>
        <w:tab/>
        <w:t xml:space="preserve">a. Targeted to moderate sized parcels (300-2000 acres) of Oregon ash </w:t>
      </w:r>
      <w:r>
        <w:rPr/>
        <w:t>(</w:t>
      </w:r>
      <w:r>
        <w:rPr>
          <w:i/>
          <w:iCs/>
        </w:rPr>
        <w:t xml:space="preserve">Fraxinus </w:t>
        <w:tab/>
        <w:tab/>
        <w:tab/>
        <w:tab/>
        <w:t xml:space="preserve">    latifolia</w:t>
      </w:r>
      <w:r>
        <w:rPr/>
        <w:t>)</w:t>
      </w:r>
      <w:r>
        <w:rPr/>
        <w:t>-relevant properties in Oregon and Washington. These could be non-</w:t>
        <w:tab/>
        <w:tab/>
        <w:tab/>
        <w:tab/>
        <w:t xml:space="preserve">    industrial private forest landowners and publicly owned such as a WDNR </w:t>
        <w:tab/>
        <w:tab/>
        <w:tab/>
        <w:tab/>
        <w:t xml:space="preserve">    conservation area, National Wildlife Refuge properties, BLM or FS properties.</w:t>
      </w:r>
    </w:p>
    <w:p>
      <w:pPr>
        <w:pStyle w:val="Normal"/>
        <w:bidi w:val="0"/>
        <w:jc w:val="left"/>
        <w:rPr/>
      </w:pPr>
      <w:r>
        <w:rPr/>
        <w:tab/>
        <w:tab/>
        <w:t xml:space="preserve">b. That will gather information on specific trees (maturity, seed bearing, importance </w:t>
        <w:tab/>
        <w:tab/>
        <w:tab/>
        <w:t xml:space="preserve">    qualities) so select trees can be considered as candidates for chemical protection.</w:t>
      </w:r>
    </w:p>
    <w:p>
      <w:pPr>
        <w:pStyle w:val="Normal"/>
        <w:bidi w:val="0"/>
        <w:jc w:val="left"/>
        <w:rPr/>
      </w:pPr>
      <w:r>
        <w:rPr/>
        <w:tab/>
        <w:tab/>
        <w:t xml:space="preserve">c. That will gather site information (riparian qualities, soil, flood probability, annual </w:t>
        <w:tab/>
        <w:tab/>
        <w:tab/>
        <w:t xml:space="preserve">    inundation depth and duration) so the places that Oregon ash grows which are likely </w:t>
        <w:tab/>
        <w:tab/>
        <w:tab/>
        <w:t xml:space="preserve">    to be inappropriate or appropriate for establishment and occupation by alternate tree </w:t>
        <w:tab/>
        <w:tab/>
        <w:tab/>
        <w:t xml:space="preserve">    species can be identified.</w:t>
      </w:r>
    </w:p>
    <w:p>
      <w:pPr>
        <w:pStyle w:val="Normal"/>
        <w:bidi w:val="0"/>
        <w:jc w:val="left"/>
        <w:rPr/>
      </w:pPr>
      <w:r>
        <w:rPr/>
        <w:tab/>
        <w:t>2. Pilot this inventory template on at least 3 properties.</w:t>
      </w:r>
    </w:p>
    <w:p>
      <w:pPr>
        <w:pStyle w:val="Normal"/>
        <w:bidi w:val="0"/>
        <w:jc w:val="left"/>
        <w:rPr/>
      </w:pPr>
      <w:r>
        <w:rPr/>
        <w:tab/>
        <w:t xml:space="preserve">3. Provide and interpret the resulting information to those landowners or land managers, and </w:t>
        <w:tab/>
        <w:t xml:space="preserve">  </w:t>
        <w:tab/>
        <w:t xml:space="preserve">    their chosen extension or consulting foresters.</w:t>
      </w:r>
    </w:p>
    <w:p>
      <w:pPr>
        <w:pStyle w:val="Normal"/>
        <w:bidi w:val="0"/>
        <w:jc w:val="left"/>
        <w:rPr/>
      </w:pPr>
      <w:r>
        <w:rPr/>
        <w:tab/>
        <w:t xml:space="preserve">4. Prepare management strategy outreach materials (for similar landownerships, above), to </w:t>
        <w:tab/>
        <w:t xml:space="preserve">   </w:t>
        <w:tab/>
        <w:t xml:space="preserve">    guide them in identifying and implementing their management goals for before, during and </w:t>
        <w:tab/>
        <w:t xml:space="preserve">   </w:t>
        <w:tab/>
        <w:t xml:space="preserve">    post-EAB invasion.</w:t>
      </w:r>
    </w:p>
    <w:p>
      <w:pPr>
        <w:pStyle w:val="Normal"/>
        <w:bidi w:val="0"/>
        <w:jc w:val="left"/>
        <w:rPr/>
      </w:pPr>
      <w:r>
        <w:rPr/>
        <w:tab/>
        <w:t xml:space="preserve">5. Identify specific options suitable for research and monitoring that such landownerships can </w:t>
        <w:tab/>
        <w:t xml:space="preserve">   </w:t>
        <w:tab/>
        <w:t xml:space="preserve">    participate in.</w:t>
      </w:r>
    </w:p>
    <w:p>
      <w:pPr>
        <w:pStyle w:val="Normal"/>
        <w:bidi w:val="0"/>
        <w:jc w:val="left"/>
        <w:rPr/>
      </w:pPr>
      <w:r>
        <w:rPr/>
        <w:tab/>
        <w:t>6. Facilitate respectful relationships with each of these landowners.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LibreOffice/7.1.5.2$Windows_X86_64 LibreOffice_project/85f04e9f809797b8199d13c421bd8a2b025d52b5</Application>
  <AppVersion>15.0000</AppVersion>
  <Pages>1</Pages>
  <Words>282</Words>
  <Characters>1718</Characters>
  <CharactersWithSpaces>2086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2022-11-04T16:28:12Z</dcterms:created>
  <dc:creator/>
  <dc:description/>
  <dc:language>en-US</dc:language>
  <cp:lastModifiedBy/>
  <dcterms:modified xsi:type="dcterms:W3CDTF">2022-11-04T16:35:41Z</dcterms:modified>
  <cp:revision>1</cp:revision>
  <dc:subject/>
  <dc:title/>
</cp:coreProperties>
</file>