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2933"/>
          <w:sz w:val="36"/>
          <w:szCs w:val="36"/>
        </w:rPr>
        <w:t xml:space="preserve">Progress report</w:t>
      </w:r>
    </w:p>
    <w:p>
      <w:pPr>
        <w:spacing w:after="80"/>
      </w:pPr>
      <w:r>
        <w:rPr>
          <w:rFonts w:ascii="Calibri" w:cs="Calibri" w:eastAsia="Calibri" w:hAnsi="Calibri"/>
          <w:color w:val="1F2933"/>
          <w:sz w:val="28"/>
          <w:szCs w:val="28"/>
        </w:rPr>
        <w:t xml:space="preserve">ST-EEGFormer on the lab spatial-attention dataset</w:t>
      </w:r>
    </w:p>
    <w:p>
      <w:pPr>
        <w:spacing w:after="240" w:line="276"/>
      </w:pPr>
      <w:r>
        <w:rPr>
          <w:rFonts w:ascii="Calibri" w:cs="Calibri" w:eastAsia="Calibri" w:hAnsi="Calibri"/>
          <w:color w:val="52606D"/>
          <w:sz w:val="20"/>
          <w:szCs w:val="20"/>
        </w:rPr>
        <w:t xml:space="preserve">Maxime Lacombe  ·  for Tien Cuong PHI (copy: Shin Ishii)</w:t>
      </w:r>
    </w:p>
    <w:p>
      <w:pPr>
        <w:pStyle w:val="Heading2"/>
        <w:pBdr>
          <w:bottom w:val="single" w:color="9FB3C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F2933"/>
          <w:sz w:val="26"/>
          <w:szCs w:val="26"/>
        </w:rPr>
        <w:t xml:space="preserve">1. What I set out to do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The target is the lab covert spatial-attention dataset (Morioka et al., 2014): left versus right, 43 subjects, 8 s windows at 256 Hz. Chance is 50%. I evaluate ST-EEGFormer (Yang et al., ICLR 2026; continuous patches + MAE) against LaBraM (Liz) and a cheap LDA baseline.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The original G.2 / BCI-IV-2a line was dropped after population and leave-one-out stayed at chance (~25–26% on a 4-class task). All numbers below are on lab data unless stated otherwise. Training config for the main runs: layer_decay 1.0, mix_up 0.0, lr 3e-4, warmup 5, 50 epochs, batch 4.</w:t>
      </w:r>
    </w:p>
    <w:p>
      <w:pPr>
        <w:pStyle w:val="Heading2"/>
        <w:pBdr>
          <w:bottom w:val="single" w:color="9FB3C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F2933"/>
          <w:sz w:val="26"/>
          <w:szCs w:val="26"/>
        </w:rPr>
        <w:t xml:space="preserve">2. Approaches tried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Preprocessing. The first conversion (2 s, no filter, no reference, no baseline) gave chance for both ST-EEGFormer and LDA. I rewrote the conversion to match Liz’s pipeline (spatial_attention_v2): average reference on EEG only, bandpass 0.1–75 Hz, 60 Hz notch, control-period baseline, 8 s at 256 Hz, 64 EEG channels.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Training. After the data were sane, the ViT still did not fit (train accuracy stuck near 50%). Default layer_decay 0.75 plus mixup effectively froze the backbone. Switching to layer_decay 1.0 and mix_up 0.0 is what made population training move.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Evaluation. Population fine-tune on all 43 subjects is the main number. Leave-one-subject-out (LOSO) on the cluster used 41 leave-out folders in the current subject list (some IDs such as 010 are absent). On 2 September I compared per-subject scores with Liz.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Compute. Runs on mnode / Slurm. ATR A100 VPN (abi-dgx-a100) was set up on 2 September: conda env steeegformer, PyTorch 2.6 + CUDA, 8× A100 40GB visible. The lab .pkl files live on mnode and are not reachable from outside the Ishii network over the ATR VPN.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Liz’s next-step ideas (not yet measured on the ViT): Euclidean Alignment, Laplacian / CSD, stronger artifact rejection. A CSP+LDA script is ready (benchmark/spatial_attention/test_liz_preprocessing.py) but has not been run on the real .pkl files yet.</w:t>
      </w:r>
    </w:p>
    <w:p>
      <w:pPr>
        <w:pStyle w:val="Heading2"/>
        <w:pBdr>
          <w:bottom w:val="single" w:color="9FB3C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F2933"/>
          <w:sz w:val="26"/>
          <w:szCs w:val="26"/>
        </w:rPr>
        <w:t xml:space="preserve">3.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400"/>
        <w:gridCol w:w="1438"/>
      </w:tblGrid>
      <w:tr>
        <w:tc>
          <w:tcPr>
            <w:tcW w:type="dxa" w:w="28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shd w:fill="E4E7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Setting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shd w:fill="E4E7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ST-EEGFormer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shd w:fill="E4E7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LaBraM</w:t>
            </w:r>
          </w:p>
        </w:tc>
        <w:tc>
          <w:tcPr>
            <w:tcW w:type="dxa" w:w="14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shd w:fill="E4E7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LDA</w:t>
            </w:r>
          </w:p>
        </w:tc>
        <w:tc>
          <w:tcPr>
            <w:tcW w:type="dxa" w:w="1438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shd w:fill="E4E7E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Chance</w:t>
            </w:r>
          </w:p>
        </w:tc>
      </w:tr>
      <w:tr>
        <w:tc>
          <w:tcPr>
            <w:tcW w:type="dxa" w:w="28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Population (43 subjects)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61.66% ≈ 61.7%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~62%</w:t>
            </w:r>
          </w:p>
        </w:tc>
        <w:tc>
          <w:tcPr>
            <w:tcW w:type="dxa" w:w="14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55.7%*</w:t>
            </w:r>
          </w:p>
        </w:tc>
        <w:tc>
          <w:tcPr>
            <w:tcW w:type="dxa" w:w="1438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28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LOSO, 41 completed folds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53.55% ± 3.20%</w:t>
            </w:r>
          </w:p>
        </w:tc>
        <w:tc>
          <w:tcPr>
            <w:tcW w:type="dxa" w:w="20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Not compared
(protocol not aligned)</w:t>
            </w:r>
          </w:p>
        </w:tc>
        <w:tc>
          <w:tcPr>
            <w:tcW w:type="dxa" w:w="1400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—</w:t>
            </w:r>
          </w:p>
        </w:tc>
        <w:tc>
          <w:tcPr>
            <w:tcW w:type="dxa" w:w="1438"/>
            <w:tcBorders>
              <w:top w:val="single" w:color="CBD2D9" w:sz="4"/>
              <w:left w:val="single" w:color="CBD2D9" w:sz="4"/>
              <w:bottom w:val="single" w:color="CBD2D9" w:sz="4"/>
              <w:right w:val="single" w:color="CBD2D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8"/>
                <w:szCs w:val="18"/>
              </w:rPr>
              <w:t xml:space="preserve">50%</w:t>
            </w:r>
          </w:p>
        </w:tc>
      </w:tr>
    </w:tbl>
    <w:p>
      <w:pPr>
        <w:spacing w:after="160" w:before="12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Population is the number to cite for parity with LaBraM. It is not a held-out-subject score: train and test sessions still come from the same people. The LOSO mean comes from summarize_g2_json_logs.py on ~/data/g2_outputs/spatial_loo (2 Sep): 41 runs with JSON metrics, acc1_whole at the finetune stage. Folder leave_out_sub-060 exists but has no JSON yet. I do not treat 53.5% as a population-style headline.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* The available LDA figure is from the 8-subject part0 table, not a full 43-subject result.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Per-subject spread is large. During the 2 September side-by-side discussion with Liz, subjects 004, 019, 020, 031 and 046 were flagged while reviewing the two result sets (015 is also worth monitoring). This is a discussion-based observation, not yet a formal cross-model correlation analysis. Easy examples on our side include 007, 029, 048 and 051.</w:t>
      </w:r>
    </w:p>
    <w:p>
      <w:pPr>
        <w:pStyle w:val="Heading2"/>
        <w:pBdr>
          <w:bottom w:val="single" w:color="9FB3C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F2933"/>
          <w:sz w:val="26"/>
          <w:szCs w:val="26"/>
        </w:rPr>
        <w:t xml:space="preserve">4. Problems encountered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Three separate failures looked like “the model does not work”: missing preprocessing (LDA also at chance), then a frozen backbone (layer_decay), then long LOSO jobs that died and had to be resumed from COMPLETED markers.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Population 61.7% and LOSO ~53.5% answer different questions. Comparing LOSO 53.5% to Liz’s ~62% LOSO is not fair until protocols are aligned (same folds, same metric, same finetune versus zero-shot).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Recent sbatch jobs were GPU-bound with low num_workers, so allocated CPU cores were probably idle. I will ask Kubo-san before the next submission and follow the MNODE documentation.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Two machines: mnode holds the data and LOSO logs; A100 is ready but cannot pull mnode files from the apartment. I will copy data from the lab before any A100 rerun.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Not done yet: EA / Laplacian / artifact rejection on the ViT; left versus right class-wise accuracy (offline JSON has scalars only); LDA/CSP on all 43 subjects (55.7% is the 8-subject part0 table); from-scratch backbone ablation.</w:t>
      </w:r>
    </w:p>
    <w:p>
      <w:pPr>
        <w:pStyle w:val="Heading2"/>
        <w:pBdr>
          <w:bottom w:val="single" w:color="9FB3C8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F2933"/>
          <w:sz w:val="26"/>
          <w:szCs w:val="26"/>
        </w:rPr>
        <w:t xml:space="preserve">5. Next</w:t>
      </w:r>
    </w:p>
    <w:p>
      <w:pPr>
        <w:spacing w:after="16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Run Liz’s preprocessing tests (EA, Laplacian, amplitude rejection) on hard subjects with CSP+LDA on mnode. If a variant moves the hard subjects, rebuild spatial_attention_v3 and rerun one population ST-EEGFormer job — not 41 LOSO folds first. Ask Kubo-san about cpus-per-task and num_workers. Keep writing the ESME final report (Moodle 14 September; defense 21 September) and ask for a lab check before I submit it.</w:t>
      </w:r>
    </w:p>
    <w:p>
      <w:pPr>
        <w:spacing w:after="0" w:line="276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I am not launching a full LOSO rerun until a preprocessing change shows a gain on the cheap baseline.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2D9" w:sz="6" w:space="8"/>
      </w:pBdr>
      <w:jc w:val="center"/>
    </w:pPr>
    <w:r>
      <w:rPr>
        <w:rFonts w:ascii="Calibri" w:cs="Calibri" w:eastAsia="Calibri" w:hAnsi="Calibri"/>
        <w:color w:val="52606D"/>
        <w:sz w:val="16"/>
        <w:szCs w:val="16"/>
      </w:rPr>
      <w:t xml:space="preserve">Maxime Lacombe  ·  ST-EEGFormer  ·  p. </w:t>
    </w:r>
    <w:r>
      <w:rPr>
        <w:rFonts w:ascii="Calibri" w:cs="Calibri" w:eastAsia="Calibri" w:hAnsi="Calibri"/>
        <w:color w:val="52606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2D9" w:sz="6" w:space="6"/>
      </w:pBdr>
      <w:spacing w:after="120"/>
    </w:pPr>
    <w:r>
      <w:rPr>
        <w:rFonts w:ascii="Calibri" w:cs="Calibri" w:eastAsia="Calibri" w:hAnsi="Calibri"/>
        <w:color w:val="52606D"/>
        <w:sz w:val="16"/>
        <w:szCs w:val="16"/>
      </w:rPr>
      <w:t xml:space="preserve">Ishii Laboratory  ·  intern progress note</w:t>
    </w:r>
    <w:r>
      <w:rPr>
        <w:rFonts w:ascii="Calibri" w:cs="Calibri" w:eastAsia="Calibri" w:hAnsi="Calibri"/>
        <w:color w:val="52606D"/>
        <w:sz w:val="16"/>
        <w:szCs w:val="16"/>
      </w:rPr>
      <w:t xml:space="preserve">    3 September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2026-09-09T02:47:25.409Z</dcterms:created>
  <dcterms:modified xsi:type="dcterms:W3CDTF">2026-09-09T02:47:25.410Z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