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B9380" w14:textId="77777777" w:rsidR="00C43335" w:rsidRDefault="00C43335" w:rsidP="00C43335">
      <w:pPr>
        <w:jc w:val="center"/>
        <w:rPr>
          <w:rFonts w:ascii="Garamond" w:hAnsi="Garamond" w:cs="Times New Roman"/>
          <w:b/>
          <w:bCs/>
          <w:sz w:val="56"/>
          <w:szCs w:val="56"/>
          <w:u w:val="single"/>
        </w:rPr>
      </w:pPr>
      <w:r>
        <w:rPr>
          <w:rFonts w:ascii="Garamond" w:hAnsi="Garamond" w:cs="Times New Roman"/>
          <w:b/>
          <w:bCs/>
          <w:sz w:val="56"/>
          <w:szCs w:val="56"/>
          <w:u w:val="single"/>
        </w:rPr>
        <w:t>ADVANCED WEB APPLICATION DEVELOPMENT</w:t>
      </w:r>
    </w:p>
    <w:p w14:paraId="49467CE7" w14:textId="45A86BA0" w:rsidR="00C43335" w:rsidRPr="00ED7431" w:rsidRDefault="00C43335" w:rsidP="00ED7431">
      <w:pPr>
        <w:rPr>
          <w:rFonts w:ascii="Calibri body" w:hAnsi="Calibri body" w:cs="Segoe UI"/>
          <w:b/>
          <w:bCs/>
          <w:color w:val="4472C4" w:themeColor="accent1"/>
          <w:sz w:val="40"/>
          <w:szCs w:val="40"/>
          <w:u w:val="single"/>
        </w:rPr>
      </w:pPr>
      <w:r w:rsidRPr="00ED7431">
        <w:rPr>
          <w:rFonts w:ascii="Calibri body" w:hAnsi="Calibri body" w:cs="Segoe UI"/>
          <w:b/>
          <w:bCs/>
          <w:color w:val="4472C4" w:themeColor="accent1"/>
          <w:sz w:val="40"/>
          <w:szCs w:val="40"/>
          <w:u w:val="single"/>
        </w:rPr>
        <w:t>Module-5:</w:t>
      </w:r>
    </w:p>
    <w:p w14:paraId="348914B9" w14:textId="725C5ACB" w:rsidR="003A5FCD" w:rsidRPr="00ED7431" w:rsidRDefault="00ED7431">
      <w:pPr>
        <w:rPr>
          <w:rFonts w:ascii="Calibri body" w:hAnsi="Calibri body" w:cs="Segoe UI"/>
          <w:sz w:val="28"/>
          <w:szCs w:val="28"/>
        </w:rPr>
      </w:pPr>
      <w:r>
        <w:rPr>
          <w:rFonts w:ascii="Calibri body" w:hAnsi="Calibri body" w:cs="Segoe UI"/>
          <w:b/>
          <w:bCs/>
          <w:sz w:val="32"/>
          <w:szCs w:val="32"/>
        </w:rPr>
        <w:t xml:space="preserve">Task: </w:t>
      </w:r>
      <w:r>
        <w:rPr>
          <w:rFonts w:ascii="Calibri body" w:hAnsi="Calibri body" w:cs="Segoe UI"/>
          <w:sz w:val="28"/>
          <w:szCs w:val="28"/>
        </w:rPr>
        <w:t xml:space="preserve">Implement an effective Logging System using file in PHP. </w:t>
      </w:r>
    </w:p>
    <w:p w14:paraId="2E131280" w14:textId="77777777" w:rsidR="00C43335" w:rsidRPr="00ED7431" w:rsidRDefault="00C43335" w:rsidP="00C43335">
      <w:pPr>
        <w:pStyle w:val="Heading1"/>
        <w:spacing w:before="0" w:beforeAutospacing="0"/>
        <w:rPr>
          <w:color w:val="FF0000"/>
        </w:rPr>
      </w:pPr>
      <w:r w:rsidRPr="00ED7431">
        <w:rPr>
          <w:color w:val="FF0000"/>
        </w:rPr>
        <w:t>how to log effectively (PHP)</w:t>
      </w:r>
    </w:p>
    <w:p w14:paraId="2B95CDB0" w14:textId="77777777" w:rsidR="00C43335" w:rsidRPr="001D3FEE" w:rsidRDefault="00C43335" w:rsidP="00C43335">
      <w:pPr>
        <w:pStyle w:val="NormalWeb"/>
        <w:rPr>
          <w:rFonts w:ascii="var(--content-font-family)" w:hAnsi="var(--content-font-family)" w:cs="Segoe UI"/>
          <w:color w:val="171717"/>
          <w:sz w:val="28"/>
          <w:szCs w:val="28"/>
        </w:rPr>
      </w:pPr>
      <w:r w:rsidRPr="001D3FEE">
        <w:rPr>
          <w:rFonts w:ascii="var(--content-font-family)" w:hAnsi="var(--content-font-family)" w:cs="Segoe UI"/>
          <w:color w:val="171717"/>
          <w:sz w:val="28"/>
          <w:szCs w:val="28"/>
        </w:rPr>
        <w:t>PSR is a collection of general recommendations for PHP developers. It contains tips for code style, some interfaces, and other recommendations. One of its documents (</w:t>
      </w:r>
      <w:hyperlink r:id="rId5" w:history="1">
        <w:r w:rsidRPr="001D3FEE">
          <w:rPr>
            <w:rStyle w:val="Hyperlink"/>
            <w:rFonts w:ascii="var(--content-font-family)" w:hAnsi="var(--content-font-family)" w:cs="Segoe UI"/>
            <w:sz w:val="28"/>
            <w:szCs w:val="28"/>
          </w:rPr>
          <w:t>PSR-3</w:t>
        </w:r>
      </w:hyperlink>
      <w:r w:rsidRPr="001D3FEE">
        <w:rPr>
          <w:rFonts w:ascii="var(--content-font-family)" w:hAnsi="var(--content-font-family)" w:cs="Segoe UI"/>
          <w:color w:val="171717"/>
          <w:sz w:val="28"/>
          <w:szCs w:val="28"/>
        </w:rPr>
        <w:t>) is dedicated to a logger implementation.</w:t>
      </w:r>
    </w:p>
    <w:p w14:paraId="0D3680B8" w14:textId="23EBF3A0" w:rsidR="00C43335" w:rsidRDefault="00C43335" w:rsidP="00C43335">
      <w:pPr>
        <w:pStyle w:val="NormalWeb"/>
        <w:rPr>
          <w:rFonts w:ascii="var(--content-font-family)" w:hAnsi="var(--content-font-family)" w:cs="Segoe UI"/>
          <w:color w:val="171717"/>
          <w:sz w:val="20"/>
          <w:szCs w:val="20"/>
        </w:rPr>
      </w:pPr>
      <w:r>
        <w:rPr>
          <w:rFonts w:ascii="var(--content-font-family)" w:hAnsi="var(--content-font-family)" w:cs="Segoe UI"/>
          <w:noProof/>
          <w:color w:val="171717"/>
          <w:sz w:val="20"/>
          <w:szCs w:val="20"/>
        </w:rPr>
        <w:drawing>
          <wp:inline distT="0" distB="0" distL="0" distR="0" wp14:anchorId="4762A982" wp14:editId="7C56AB06">
            <wp:extent cx="5731510" cy="3225800"/>
            <wp:effectExtent l="0" t="0" r="2540" b="0"/>
            <wp:docPr id="618698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DBF8" w14:textId="77777777" w:rsidR="00C43335" w:rsidRDefault="00C43335" w:rsidP="00C43335">
      <w:pPr>
        <w:pStyle w:val="NormalWeb"/>
        <w:rPr>
          <w:rFonts w:ascii="var(--content-font-family)" w:hAnsi="var(--content-font-family)" w:cs="Segoe UI"/>
          <w:color w:val="171717"/>
          <w:sz w:val="20"/>
          <w:szCs w:val="20"/>
        </w:rPr>
      </w:pPr>
    </w:p>
    <w:p w14:paraId="12A7C417" w14:textId="77777777" w:rsidR="00C43335" w:rsidRPr="001D3FEE" w:rsidRDefault="00C43335" w:rsidP="00C4333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D3FEE">
        <w:rPr>
          <w:rFonts w:ascii="Segoe UI" w:eastAsia="Times New Roman" w:hAnsi="Segoe UI" w:cs="Segoe UI"/>
          <w:color w:val="171717"/>
          <w:sz w:val="28"/>
          <w:szCs w:val="28"/>
        </w:rPr>
        <w:t>PSR-3 defines 8 different message levels. Proper usage of them will simplify searching for errors and will boost up an accident reaction speed. Let's go deeper and figure out when to use them.</w:t>
      </w:r>
    </w:p>
    <w:p w14:paraId="491A57BC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DEBUG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– debugging information that reveals the details of the event in detail;</w:t>
      </w:r>
    </w:p>
    <w:p w14:paraId="12A495AD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INFO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– any interesting events. For instance: user has signed in;</w:t>
      </w:r>
    </w:p>
    <w:p w14:paraId="4F0EC12C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NOTICE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 xml:space="preserve"> – important events within the expected </w:t>
      </w:r>
      <w:proofErr w:type="spellStart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behavior</w:t>
      </w:r>
      <w:proofErr w:type="spell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;</w:t>
      </w:r>
    </w:p>
    <w:p w14:paraId="04159F16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lastRenderedPageBreak/>
        <w:t>WARNING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 xml:space="preserve"> – exceptional cases which are still not errors. For </w:t>
      </w:r>
      <w:proofErr w:type="gramStart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example</w:t>
      </w:r>
      <w:proofErr w:type="gram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 xml:space="preserve"> usage of a deprecated method or wrong API request;</w:t>
      </w:r>
    </w:p>
    <w:p w14:paraId="4C84CA43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ERROR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– errors to be monitored, but which don't require an urgent fixing;</w:t>
      </w:r>
    </w:p>
    <w:p w14:paraId="1D5039D1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CRITICAL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– critical state or an event. For instance: unavailability of a component or an unhandled exception;</w:t>
      </w:r>
    </w:p>
    <w:p w14:paraId="29C6D9B9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ALERT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– error and an event to be solved in the shortest time. For example, the database is unavailable;</w:t>
      </w:r>
    </w:p>
    <w:p w14:paraId="4C9B5D08" w14:textId="77777777" w:rsidR="00C43335" w:rsidRPr="0014126F" w:rsidRDefault="00C43335" w:rsidP="00C43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EMERGENCY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– whole app/system is completely out of order.</w:t>
      </w:r>
    </w:p>
    <w:p w14:paraId="0B3B28FF" w14:textId="77777777" w:rsidR="00C43335" w:rsidRPr="0014126F" w:rsidRDefault="00C43335" w:rsidP="00C4333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32"/>
          <w:szCs w:val="32"/>
        </w:rPr>
      </w:pPr>
      <w:bookmarkStart w:id="0" w:name="psr3-logger-interface"/>
      <w:bookmarkEnd w:id="0"/>
      <w:r w:rsidRPr="0014126F">
        <w:rPr>
          <w:rFonts w:ascii="Segoe UI" w:eastAsia="Times New Roman" w:hAnsi="Segoe UI" w:cs="Segoe UI"/>
          <w:b/>
          <w:bCs/>
          <w:color w:val="171717"/>
          <w:sz w:val="32"/>
          <w:szCs w:val="32"/>
        </w:rPr>
        <w:t>PSR-3. Logger Interface</w:t>
      </w:r>
    </w:p>
    <w:p w14:paraId="77A080A5" w14:textId="77777777" w:rsidR="00C43335" w:rsidRPr="0014126F" w:rsidRDefault="00C43335" w:rsidP="00C4333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In addition to the class with levels, PSR-3 offers us an interface for implementing our own loggers - </w:t>
      </w:r>
      <w:proofErr w:type="spellStart"/>
      <w:r w:rsidRPr="0014126F">
        <w:rPr>
          <w:rFonts w:ascii="var(--ff-monospace)" w:eastAsia="Times New Roman" w:hAnsi="var(--ff-monospace)" w:cs="Courier New"/>
          <w:color w:val="171717"/>
          <w:sz w:val="28"/>
          <w:szCs w:val="28"/>
        </w:rPr>
        <w:t>LoggerInterface</w:t>
      </w:r>
      <w:proofErr w:type="spell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. Its implementation is very useful because most existing libraries support it, and if you decide to replace your logger with another one, just connect a new class instead.</w:t>
      </w:r>
    </w:p>
    <w:p w14:paraId="63743B1E" w14:textId="3C565660" w:rsidR="00C43335" w:rsidRPr="0014126F" w:rsidRDefault="00C43335" w:rsidP="00C4333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proofErr w:type="spellStart"/>
      <w:r w:rsidRPr="0014126F">
        <w:rPr>
          <w:rFonts w:ascii="var(--ff-monospace)" w:eastAsia="Times New Roman" w:hAnsi="var(--ff-monospace)" w:cs="Courier New"/>
          <w:color w:val="171717"/>
          <w:sz w:val="28"/>
          <w:szCs w:val="28"/>
        </w:rPr>
        <w:t>LoggerInterface</w:t>
      </w:r>
      <w:proofErr w:type="spell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requires the implementation of logging methods, in accordance with the previously reviewed levels.</w:t>
      </w:r>
    </w:p>
    <w:p w14:paraId="6F31E580" w14:textId="77777777" w:rsidR="00C43335" w:rsidRPr="0014126F" w:rsidRDefault="00C43335" w:rsidP="00C43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space)" w:eastAsia="Times New Roman" w:hAnsi="var(--ff-monospace)" w:cs="Courier New"/>
          <w:color w:val="FF0000"/>
          <w:sz w:val="30"/>
          <w:szCs w:val="30"/>
        </w:rPr>
      </w:pPr>
      <w:r w:rsidRPr="0014126F">
        <w:rPr>
          <w:rFonts w:ascii="var(--ff-monospace)" w:eastAsia="Times New Roman" w:hAnsi="var(--ff-monospace)" w:cs="Courier New"/>
          <w:color w:val="FF0000"/>
          <w:sz w:val="30"/>
          <w:szCs w:val="30"/>
        </w:rPr>
        <w:t xml:space="preserve">composer </w:t>
      </w:r>
      <w:proofErr w:type="spellStart"/>
      <w:r w:rsidRPr="0014126F">
        <w:rPr>
          <w:rFonts w:ascii="var(--ff-monospace)" w:eastAsia="Times New Roman" w:hAnsi="var(--ff-monospace)" w:cs="Courier New"/>
          <w:color w:val="FF0000"/>
          <w:sz w:val="30"/>
          <w:szCs w:val="30"/>
        </w:rPr>
        <w:t>req</w:t>
      </w:r>
      <w:proofErr w:type="spellEnd"/>
      <w:r w:rsidRPr="0014126F">
        <w:rPr>
          <w:rFonts w:ascii="var(--ff-monospace)" w:eastAsia="Times New Roman" w:hAnsi="var(--ff-monospace)" w:cs="Courier New"/>
          <w:color w:val="FF0000"/>
          <w:sz w:val="30"/>
          <w:szCs w:val="30"/>
        </w:rPr>
        <w:t xml:space="preserve"> </w:t>
      </w:r>
      <w:proofErr w:type="spellStart"/>
      <w:r w:rsidRPr="0014126F">
        <w:rPr>
          <w:rFonts w:ascii="var(--ff-monospace)" w:eastAsia="Times New Roman" w:hAnsi="var(--ff-monospace)" w:cs="Courier New"/>
          <w:color w:val="FF0000"/>
          <w:sz w:val="30"/>
          <w:szCs w:val="30"/>
        </w:rPr>
        <w:t>psr</w:t>
      </w:r>
      <w:proofErr w:type="spellEnd"/>
      <w:r w:rsidRPr="0014126F">
        <w:rPr>
          <w:rFonts w:ascii="var(--ff-monospace)" w:eastAsia="Times New Roman" w:hAnsi="var(--ff-monospace)" w:cs="Courier New"/>
          <w:color w:val="FF0000"/>
          <w:sz w:val="30"/>
          <w:szCs w:val="30"/>
        </w:rPr>
        <w:t>/log</w:t>
      </w:r>
    </w:p>
    <w:p w14:paraId="683E591B" w14:textId="573C6968" w:rsidR="00C43335" w:rsidRDefault="00C43335" w:rsidP="00C4333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5"/>
          <w:szCs w:val="25"/>
        </w:rPr>
      </w:pP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The package we downloaded contains several classes, traits, and interfaces, among which the </w:t>
      </w:r>
      <w:proofErr w:type="spellStart"/>
      <w:r w:rsidRPr="0014126F">
        <w:rPr>
          <w:rFonts w:ascii="var(--ff-monospace)" w:eastAsia="Times New Roman" w:hAnsi="var(--ff-monospace)" w:cs="Courier New"/>
          <w:color w:val="171717"/>
          <w:sz w:val="28"/>
          <w:szCs w:val="28"/>
        </w:rPr>
        <w:t>LogLevel</w:t>
      </w:r>
      <w:proofErr w:type="spell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we previously reviewed, and the </w:t>
      </w:r>
      <w:proofErr w:type="spellStart"/>
      <w:r w:rsidRPr="0014126F">
        <w:rPr>
          <w:rFonts w:ascii="var(--ff-monospace)" w:eastAsia="Times New Roman" w:hAnsi="var(--ff-monospace)" w:cs="Courier New"/>
          <w:color w:val="171717"/>
          <w:sz w:val="28"/>
          <w:szCs w:val="28"/>
        </w:rPr>
        <w:t>LoggerInterface</w:t>
      </w:r>
      <w:proofErr w:type="spell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that is currently of our interest. Let's create a new class that implements that interface</w:t>
      </w:r>
      <w:r>
        <w:rPr>
          <w:rFonts w:ascii="Segoe UI" w:eastAsia="Times New Roman" w:hAnsi="Segoe UI" w:cs="Segoe UI"/>
          <w:color w:val="171717"/>
          <w:sz w:val="25"/>
          <w:szCs w:val="25"/>
        </w:rPr>
        <w:t xml:space="preserve">. </w:t>
      </w:r>
    </w:p>
    <w:p w14:paraId="3AED5985" w14:textId="3A8BE9D5" w:rsidR="00C43335" w:rsidRDefault="00C43335" w:rsidP="00C43335">
      <w:pPr>
        <w:pStyle w:val="NormalWeb"/>
        <w:rPr>
          <w:rFonts w:ascii="var(--content-font-family)" w:hAnsi="var(--content-font-family)" w:cs="Segoe UI"/>
          <w:color w:val="171717"/>
          <w:sz w:val="20"/>
          <w:szCs w:val="20"/>
        </w:rPr>
      </w:pPr>
      <w:r>
        <w:rPr>
          <w:rFonts w:ascii="var(--content-font-family)" w:hAnsi="var(--content-font-family)" w:cs="Segoe UI"/>
          <w:noProof/>
          <w:color w:val="171717"/>
          <w:sz w:val="20"/>
          <w:szCs w:val="20"/>
        </w:rPr>
        <w:lastRenderedPageBreak/>
        <w:drawing>
          <wp:inline distT="0" distB="0" distL="0" distR="0" wp14:anchorId="2F0DC741" wp14:editId="639DDF49">
            <wp:extent cx="5731510" cy="3225800"/>
            <wp:effectExtent l="0" t="0" r="2540" b="0"/>
            <wp:docPr id="380375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0EB2" w14:textId="67344BCE" w:rsidR="00C43335" w:rsidRDefault="00C43335" w:rsidP="00C43335">
      <w:pPr>
        <w:pStyle w:val="NormalWeb"/>
      </w:pPr>
      <w:r>
        <w:br w:type="textWrapping" w:clear="all"/>
      </w:r>
      <w:r>
        <w:rPr>
          <w:noProof/>
        </w:rPr>
        <w:drawing>
          <wp:inline distT="0" distB="0" distL="0" distR="0" wp14:anchorId="3EA1D916" wp14:editId="6D3A0DE7">
            <wp:extent cx="5731510" cy="3225800"/>
            <wp:effectExtent l="0" t="0" r="2540" b="0"/>
            <wp:docPr id="572827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922A" w14:textId="1AE974D1" w:rsidR="00C43335" w:rsidRPr="0014126F" w:rsidRDefault="00C43335" w:rsidP="00C43335">
      <w:pPr>
        <w:pStyle w:val="NormalWeb"/>
        <w:shd w:val="clear" w:color="auto" w:fill="FFFFFF"/>
        <w:rPr>
          <w:rFonts w:ascii="Segoe UI" w:hAnsi="Segoe UI" w:cs="Segoe UI"/>
          <w:color w:val="171717"/>
          <w:sz w:val="28"/>
          <w:szCs w:val="28"/>
        </w:rPr>
      </w:pPr>
      <w:r w:rsidRPr="0014126F">
        <w:rPr>
          <w:rFonts w:ascii="Segoe UI" w:hAnsi="Segoe UI" w:cs="Segoe UI"/>
          <w:color w:val="171717"/>
          <w:sz w:val="28"/>
          <w:szCs w:val="28"/>
        </w:rPr>
        <w:t>We created the class, but in order for it to meet the requirements of the standard, you need to write all the methods described in the interface.</w:t>
      </w:r>
    </w:p>
    <w:p w14:paraId="40442462" w14:textId="77777777" w:rsidR="00C43335" w:rsidRDefault="00C43335" w:rsidP="00C43335">
      <w:pPr>
        <w:jc w:val="right"/>
      </w:pPr>
    </w:p>
    <w:p w14:paraId="11349640" w14:textId="09333A57" w:rsidR="00C43335" w:rsidRDefault="00C43335" w:rsidP="00C43335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666D64B1" wp14:editId="3727EFC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0085"/>
            <wp:effectExtent l="0" t="0" r="2540" b="0"/>
            <wp:wrapSquare wrapText="bothSides"/>
            <wp:docPr id="257405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</w:p>
    <w:p w14:paraId="2974D624" w14:textId="45299689" w:rsidR="00C43335" w:rsidRDefault="00C43335" w:rsidP="00C43335">
      <w:pPr>
        <w:pStyle w:val="NormalWeb"/>
      </w:pPr>
      <w:r>
        <w:rPr>
          <w:noProof/>
        </w:rPr>
        <w:drawing>
          <wp:inline distT="0" distB="0" distL="0" distR="0" wp14:anchorId="6211FDFA" wp14:editId="062499B6">
            <wp:extent cx="5554980" cy="3749040"/>
            <wp:effectExtent l="0" t="0" r="7620" b="3810"/>
            <wp:docPr id="164281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E219" w14:textId="77777777" w:rsidR="00C43335" w:rsidRPr="0014126F" w:rsidRDefault="00C43335" w:rsidP="00C4333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32"/>
          <w:szCs w:val="32"/>
        </w:rPr>
      </w:pPr>
      <w:r w:rsidRPr="0014126F">
        <w:rPr>
          <w:rFonts w:ascii="Segoe UI" w:eastAsia="Times New Roman" w:hAnsi="Segoe UI" w:cs="Segoe UI"/>
          <w:b/>
          <w:bCs/>
          <w:color w:val="171717"/>
          <w:sz w:val="32"/>
          <w:szCs w:val="32"/>
        </w:rPr>
        <w:t>Use of logger</w:t>
      </w:r>
    </w:p>
    <w:p w14:paraId="1AB98358" w14:textId="77777777" w:rsidR="00C43335" w:rsidRDefault="00C43335" w:rsidP="00C4333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5"/>
          <w:szCs w:val="25"/>
        </w:rPr>
      </w:pPr>
      <w:r>
        <w:rPr>
          <w:rFonts w:ascii="Segoe UI" w:eastAsia="Times New Roman" w:hAnsi="Segoe UI" w:cs="Segoe UI"/>
          <w:color w:val="171717"/>
          <w:sz w:val="25"/>
          <w:szCs w:val="25"/>
        </w:rPr>
        <w:t>Now that our class implements the interface proposed by the PSR-3 standard, we can easily use it anywhere. For example, in the file </w:t>
      </w:r>
      <w:proofErr w:type="spellStart"/>
      <w:r>
        <w:rPr>
          <w:rFonts w:ascii="Segoe UI" w:eastAsia="Times New Roman" w:hAnsi="Segoe UI" w:cs="Segoe UI"/>
          <w:b/>
          <w:bCs/>
          <w:color w:val="171717"/>
          <w:sz w:val="25"/>
        </w:rPr>
        <w:t>index.php</w:t>
      </w:r>
      <w:proofErr w:type="spellEnd"/>
      <w:r>
        <w:rPr>
          <w:rFonts w:ascii="Segoe UI" w:eastAsia="Times New Roman" w:hAnsi="Segoe UI" w:cs="Segoe UI"/>
          <w:color w:val="171717"/>
          <w:sz w:val="25"/>
          <w:szCs w:val="25"/>
        </w:rPr>
        <w:t>:</w:t>
      </w:r>
    </w:p>
    <w:p w14:paraId="59F08B87" w14:textId="1DB36008" w:rsidR="00C43335" w:rsidRDefault="00C43335" w:rsidP="00C43335">
      <w:pPr>
        <w:pStyle w:val="NormalWeb"/>
      </w:pPr>
      <w:r>
        <w:rPr>
          <w:noProof/>
        </w:rPr>
        <w:lastRenderedPageBreak/>
        <w:drawing>
          <wp:inline distT="0" distB="0" distL="0" distR="0" wp14:anchorId="6749499E" wp14:editId="61B95309">
            <wp:extent cx="5731510" cy="3103880"/>
            <wp:effectExtent l="0" t="0" r="2540" b="1270"/>
            <wp:docPr id="2071422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B299" w14:textId="423CC053" w:rsidR="00C43335" w:rsidRDefault="00C43335" w:rsidP="00C43335">
      <w:pPr>
        <w:pStyle w:val="NormalWeb"/>
      </w:pPr>
      <w:r>
        <w:rPr>
          <w:noProof/>
        </w:rPr>
        <w:drawing>
          <wp:inline distT="0" distB="0" distL="0" distR="0" wp14:anchorId="019A1E86" wp14:editId="50149FA1">
            <wp:extent cx="5731510" cy="3225800"/>
            <wp:effectExtent l="0" t="0" r="2540" b="0"/>
            <wp:docPr id="68412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A1C0" w14:textId="77777777" w:rsidR="00C43335" w:rsidRPr="0014126F" w:rsidRDefault="00C43335" w:rsidP="00C4333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Please note that we do not specify the final implementation (</w:t>
      </w:r>
      <w:proofErr w:type="spellStart"/>
      <w:r w:rsidRPr="0014126F">
        <w:rPr>
          <w:rFonts w:ascii="var(--ff-monospace)" w:eastAsia="Times New Roman" w:hAnsi="var(--ff-monospace)" w:cs="Courier New"/>
          <w:color w:val="171717"/>
          <w:sz w:val="28"/>
          <w:szCs w:val="28"/>
        </w:rPr>
        <w:t>FileLogger</w:t>
      </w:r>
      <w:proofErr w:type="spell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) as the type of the constructor argument, but the interface of the </w:t>
      </w:r>
      <w:r w:rsidRPr="0014126F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PSR-3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standard. This is very convenient because it allows us to very easily replace the used logger with any other one that supports this interface.</w:t>
      </w:r>
    </w:p>
    <w:p w14:paraId="69E71A7D" w14:textId="77777777" w:rsidR="00C43335" w:rsidRPr="0014126F" w:rsidRDefault="00C43335" w:rsidP="00C4333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32"/>
          <w:szCs w:val="32"/>
        </w:rPr>
      </w:pPr>
      <w:bookmarkStart w:id="1" w:name="context"/>
      <w:bookmarkEnd w:id="1"/>
      <w:r w:rsidRPr="0014126F">
        <w:rPr>
          <w:rFonts w:ascii="Segoe UI" w:eastAsia="Times New Roman" w:hAnsi="Segoe UI" w:cs="Segoe UI"/>
          <w:b/>
          <w:bCs/>
          <w:color w:val="171717"/>
          <w:sz w:val="32"/>
          <w:szCs w:val="32"/>
        </w:rPr>
        <w:t>Context</w:t>
      </w:r>
    </w:p>
    <w:p w14:paraId="61F02226" w14:textId="77777777" w:rsidR="00C43335" w:rsidRPr="0014126F" w:rsidRDefault="00C43335" w:rsidP="00C4333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8"/>
          <w:szCs w:val="28"/>
        </w:rPr>
      </w:pP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You may have noticed that all methods of the </w:t>
      </w:r>
      <w:proofErr w:type="spellStart"/>
      <w:r w:rsidRPr="0014126F">
        <w:rPr>
          <w:rFonts w:ascii="var(--ff-monospace)" w:eastAsia="Times New Roman" w:hAnsi="var(--ff-monospace)" w:cs="Courier New"/>
          <w:color w:val="171717"/>
          <w:sz w:val="28"/>
          <w:szCs w:val="28"/>
        </w:rPr>
        <w:t>LoggerInterface</w:t>
      </w:r>
      <w:proofErr w:type="spellEnd"/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contain the </w:t>
      </w:r>
      <w:r w:rsidRPr="0014126F">
        <w:rPr>
          <w:rFonts w:ascii="var(--ff-monospace)" w:eastAsia="Times New Roman" w:hAnsi="var(--ff-monospace)" w:cs="Courier New"/>
          <w:color w:val="171717"/>
          <w:sz w:val="28"/>
          <w:szCs w:val="28"/>
        </w:rPr>
        <w:t>$context</w:t>
      </w:r>
      <w:r w:rsidRPr="0014126F">
        <w:rPr>
          <w:rFonts w:ascii="Segoe UI" w:eastAsia="Times New Roman" w:hAnsi="Segoe UI" w:cs="Segoe UI"/>
          <w:color w:val="171717"/>
          <w:sz w:val="28"/>
          <w:szCs w:val="28"/>
        </w:rPr>
        <w:t> argument. Why is it needed?</w:t>
      </w:r>
    </w:p>
    <w:p w14:paraId="5F4BD8A4" w14:textId="3B26C0BC" w:rsidR="00C43335" w:rsidRDefault="00C43335" w:rsidP="00C43335">
      <w:pPr>
        <w:pStyle w:val="NormalWeb"/>
      </w:pPr>
      <w:r>
        <w:rPr>
          <w:noProof/>
        </w:rPr>
        <w:lastRenderedPageBreak/>
        <w:drawing>
          <wp:inline distT="0" distB="0" distL="0" distR="0" wp14:anchorId="1091B248" wp14:editId="7601B918">
            <wp:extent cx="5731510" cy="3225800"/>
            <wp:effectExtent l="0" t="0" r="2540" b="0"/>
            <wp:docPr id="1396485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FF6A" w14:textId="77777777" w:rsidR="00C43335" w:rsidRPr="0014126F" w:rsidRDefault="00C43335" w:rsidP="00C43335">
      <w:pPr>
        <w:pStyle w:val="NormalWeb"/>
        <w:shd w:val="clear" w:color="auto" w:fill="FFFFFF"/>
        <w:rPr>
          <w:rFonts w:ascii="Segoe UI" w:hAnsi="Segoe UI" w:cs="Segoe UI"/>
          <w:color w:val="171717"/>
          <w:sz w:val="28"/>
          <w:szCs w:val="28"/>
        </w:rPr>
      </w:pPr>
      <w:r w:rsidRPr="0014126F">
        <w:rPr>
          <w:rFonts w:ascii="Segoe UI" w:hAnsi="Segoe UI" w:cs="Segoe UI"/>
          <w:color w:val="171717"/>
          <w:sz w:val="28"/>
          <w:szCs w:val="28"/>
        </w:rPr>
        <w:t>Now, at any place of the logger call, we can pass an array of additional information with the second argument.</w:t>
      </w:r>
    </w:p>
    <w:p w14:paraId="02CD7EAC" w14:textId="7F04B40D" w:rsidR="00C43335" w:rsidRDefault="00C43335" w:rsidP="00C43335">
      <w:pPr>
        <w:pStyle w:val="NormalWeb"/>
      </w:pPr>
      <w:r>
        <w:rPr>
          <w:noProof/>
        </w:rPr>
        <w:drawing>
          <wp:inline distT="0" distB="0" distL="0" distR="0" wp14:anchorId="40711F17" wp14:editId="1035E7A7">
            <wp:extent cx="5731510" cy="3225800"/>
            <wp:effectExtent l="0" t="0" r="2540" b="0"/>
            <wp:docPr id="1478245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3506" w14:textId="77777777" w:rsidR="00C43335" w:rsidRDefault="00C43335" w:rsidP="00C43335">
      <w:pPr>
        <w:pStyle w:val="NormalWeb"/>
      </w:pPr>
    </w:p>
    <w:p w14:paraId="17DBE4ED" w14:textId="77777777" w:rsidR="00C43335" w:rsidRDefault="00C43335" w:rsidP="00C43335">
      <w:pPr>
        <w:pStyle w:val="NormalWeb"/>
      </w:pPr>
    </w:p>
    <w:p w14:paraId="69EA15FC" w14:textId="77777777" w:rsidR="00C43335" w:rsidRPr="0014126F" w:rsidRDefault="00C43335" w:rsidP="00C43335">
      <w:pPr>
        <w:pStyle w:val="NormalWeb"/>
        <w:shd w:val="clear" w:color="auto" w:fill="FFFFFF"/>
        <w:rPr>
          <w:rFonts w:ascii="Segoe UI" w:hAnsi="Segoe UI" w:cs="Segoe UI"/>
          <w:color w:val="171717"/>
          <w:sz w:val="28"/>
          <w:szCs w:val="28"/>
        </w:rPr>
      </w:pPr>
      <w:r w:rsidRPr="0014126F">
        <w:rPr>
          <w:rFonts w:ascii="Segoe UI" w:hAnsi="Segoe UI" w:cs="Segoe UI"/>
          <w:color w:val="171717"/>
          <w:sz w:val="28"/>
          <w:szCs w:val="28"/>
        </w:rPr>
        <w:t>As a result, we will get a record of the following form:</w:t>
      </w:r>
    </w:p>
    <w:p w14:paraId="545A6619" w14:textId="77777777" w:rsidR="00C43335" w:rsidRDefault="00C43335" w:rsidP="00C43335">
      <w:pPr>
        <w:pStyle w:val="NormalWeb"/>
        <w:ind w:firstLine="720"/>
        <w:jc w:val="right"/>
      </w:pPr>
    </w:p>
    <w:p w14:paraId="2B0BA918" w14:textId="4D35025D" w:rsidR="00C43335" w:rsidRDefault="00C43335" w:rsidP="00C43335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BCC873" wp14:editId="7085846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0085"/>
            <wp:effectExtent l="0" t="0" r="2540" b="0"/>
            <wp:wrapSquare wrapText="bothSides"/>
            <wp:docPr id="21203861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</w:p>
    <w:p w14:paraId="44A1DA7C" w14:textId="0D51C8DE" w:rsidR="00C43335" w:rsidRPr="0014126F" w:rsidRDefault="00C43335" w:rsidP="00B0528B">
      <w:pPr>
        <w:pStyle w:val="NormalWeb"/>
        <w:shd w:val="clear" w:color="auto" w:fill="FFFFFF"/>
        <w:rPr>
          <w:sz w:val="28"/>
          <w:szCs w:val="28"/>
        </w:rPr>
      </w:pPr>
      <w:r w:rsidRPr="0014126F">
        <w:rPr>
          <w:rFonts w:ascii="Segoe UI" w:hAnsi="Segoe UI" w:cs="Segoe UI"/>
          <w:color w:val="171717"/>
          <w:sz w:val="28"/>
          <w:szCs w:val="28"/>
        </w:rPr>
        <w:t xml:space="preserve">Regarding the context, there is one very simple rule: any dynamic information should be transmitted in it, but not in the message. </w:t>
      </w:r>
    </w:p>
    <w:p w14:paraId="191522DA" w14:textId="77777777" w:rsidR="00C43335" w:rsidRPr="00C43335" w:rsidRDefault="00C43335">
      <w:pPr>
        <w:rPr>
          <w:sz w:val="32"/>
          <w:szCs w:val="32"/>
        </w:rPr>
      </w:pPr>
    </w:p>
    <w:sectPr w:rsidR="00C43335" w:rsidRPr="00C433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ntent-font-family)">
    <w:altName w:val="Times New Roman"/>
    <w:panose1 w:val="00000000000000000000"/>
    <w:charset w:val="00"/>
    <w:family w:val="roman"/>
    <w:notTrueType/>
    <w:pitch w:val="default"/>
  </w:font>
  <w:font w:name="var(--ff-monospac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E28AC"/>
    <w:multiLevelType w:val="multilevel"/>
    <w:tmpl w:val="110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AD22AF6"/>
    <w:multiLevelType w:val="multilevel"/>
    <w:tmpl w:val="3066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8086431">
    <w:abstractNumId w:val="1"/>
  </w:num>
  <w:num w:numId="2" w16cid:durableId="490562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335"/>
    <w:rsid w:val="0014126F"/>
    <w:rsid w:val="001D3FEE"/>
    <w:rsid w:val="003A5FCD"/>
    <w:rsid w:val="00683C93"/>
    <w:rsid w:val="00AA2A64"/>
    <w:rsid w:val="00B0528B"/>
    <w:rsid w:val="00C43335"/>
    <w:rsid w:val="00ED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54808"/>
  <w15:chartTrackingRefBased/>
  <w15:docId w15:val="{02DA0F6E-B7C0-489A-9B8E-B48FCBFD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335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C433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3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335"/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3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43335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43335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unhideWhenUsed/>
    <w:rsid w:val="00C43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C433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hp-fig.org/psr/psr-3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Muneera</dc:creator>
  <cp:keywords/>
  <dc:description/>
  <cp:lastModifiedBy>Shaik Muneera</cp:lastModifiedBy>
  <cp:revision>6</cp:revision>
  <dcterms:created xsi:type="dcterms:W3CDTF">2023-09-07T13:54:00Z</dcterms:created>
  <dcterms:modified xsi:type="dcterms:W3CDTF">2023-09-12T14:13:00Z</dcterms:modified>
</cp:coreProperties>
</file>