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1932C" w14:textId="2F3FB319" w:rsidR="00541AE5" w:rsidRDefault="0016242D" w:rsidP="00316A45">
      <w:pPr>
        <w:pStyle w:val="a3"/>
        <w:numPr>
          <w:ilvl w:val="0"/>
          <w:numId w:val="2"/>
        </w:numPr>
        <w:ind w:firstLineChars="0"/>
      </w:pPr>
      <w:r>
        <w:t xml:space="preserve">The key </w:t>
      </w:r>
      <w:r w:rsidR="00316A45">
        <w:t>point</w:t>
      </w:r>
      <w:r>
        <w:t xml:space="preserve"> is to make your dataset the same </w:t>
      </w:r>
      <w:r w:rsidR="00B46E33">
        <w:t>as the style</w:t>
      </w:r>
      <w:r>
        <w:t xml:space="preserve"> shown in the following picture.</w:t>
      </w:r>
    </w:p>
    <w:p w14:paraId="31EBCD82" w14:textId="4EF8FAF8" w:rsidR="0016242D" w:rsidRDefault="0016242D">
      <w:r w:rsidRPr="0016242D">
        <w:rPr>
          <w:noProof/>
        </w:rPr>
        <w:drawing>
          <wp:inline distT="0" distB="0" distL="0" distR="0" wp14:anchorId="22CA345B" wp14:editId="2ED57BBE">
            <wp:extent cx="5274310" cy="509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8DB" w14:textId="0636A081" w:rsidR="0016242D" w:rsidRDefault="0016242D">
      <w:r>
        <w:rPr>
          <w:rFonts w:hint="eastAsia"/>
        </w:rPr>
        <w:t>F</w:t>
      </w:r>
      <w:r>
        <w:t xml:space="preserve">or ISIC data, we have 9 classes including AK, BCC, BKL, DF, MEL, NV, SCC, TT and VASC. </w:t>
      </w:r>
      <w:r w:rsidR="00316A45">
        <w:t>And for each folder, it contains the images belong to the same class. For example, the fold AK contains all images belong to class AK.</w:t>
      </w:r>
    </w:p>
    <w:p w14:paraId="40886C28" w14:textId="3D64260F" w:rsidR="00316A45" w:rsidRDefault="00316A45">
      <w:r w:rsidRPr="00316A45">
        <w:rPr>
          <w:noProof/>
        </w:rPr>
        <w:drawing>
          <wp:inline distT="0" distB="0" distL="0" distR="0" wp14:anchorId="361C6083" wp14:editId="1180457E">
            <wp:extent cx="5274310" cy="1847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091B" w14:textId="01156911" w:rsidR="00316A45" w:rsidRDefault="00316A45" w:rsidP="00316A45">
      <w:pPr>
        <w:pStyle w:val="a3"/>
        <w:numPr>
          <w:ilvl w:val="0"/>
          <w:numId w:val="2"/>
        </w:numPr>
        <w:ind w:firstLineChars="0"/>
      </w:pPr>
      <w:r>
        <w:t xml:space="preserve">After you make the dataset the same as the picture above. You can use the defined dataset class </w:t>
      </w:r>
      <w:proofErr w:type="spellStart"/>
      <w:r w:rsidRPr="005952AF">
        <w:rPr>
          <w:b/>
          <w:bCs/>
        </w:rPr>
        <w:t>ImageFolderInstance</w:t>
      </w:r>
      <w:proofErr w:type="spellEnd"/>
      <w:r w:rsidR="004E79FD">
        <w:rPr>
          <w:b/>
          <w:bCs/>
        </w:rPr>
        <w:t xml:space="preserve"> </w:t>
      </w:r>
      <w:r w:rsidRPr="00316A45">
        <w:t>(</w:t>
      </w:r>
      <w:proofErr w:type="spellStart"/>
      <w:proofErr w:type="gramStart"/>
      <w:r w:rsidRPr="00316A45">
        <w:t>datasets.ImageFolder</w:t>
      </w:r>
      <w:proofErr w:type="spellEnd"/>
      <w:proofErr w:type="gramEnd"/>
      <w:r w:rsidRPr="00316A45">
        <w:t>)</w:t>
      </w:r>
      <w:r w:rsidR="005952AF">
        <w:t xml:space="preserve"> and </w:t>
      </w:r>
      <w:proofErr w:type="spellStart"/>
      <w:r w:rsidR="005952AF">
        <w:t>Dataloader</w:t>
      </w:r>
      <w:proofErr w:type="spellEnd"/>
      <w:r w:rsidR="004E79FD">
        <w:t>(</w:t>
      </w:r>
      <w:proofErr w:type="spellStart"/>
      <w:r w:rsidR="004E79FD">
        <w:t>torch.utils.data.DataLoader</w:t>
      </w:r>
      <w:proofErr w:type="spellEnd"/>
      <w:r w:rsidR="004E79FD">
        <w:t>)</w:t>
      </w:r>
      <w:r w:rsidR="005952AF">
        <w:t xml:space="preserve"> class to load data directly. </w:t>
      </w:r>
    </w:p>
    <w:p w14:paraId="264AA00E" w14:textId="00F6AA00" w:rsidR="00316A45" w:rsidRDefault="005952AF" w:rsidP="00316A45">
      <w:r w:rsidRPr="005952AF">
        <w:rPr>
          <w:noProof/>
        </w:rPr>
        <w:drawing>
          <wp:inline distT="0" distB="0" distL="0" distR="0" wp14:anchorId="0FA54422" wp14:editId="08057BF1">
            <wp:extent cx="5274310" cy="3946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075" w14:textId="2E9E2B46" w:rsidR="00A23A16" w:rsidRDefault="00A23A16" w:rsidP="00A23A16">
      <w:pPr>
        <w:ind w:left="315" w:hangingChars="150" w:hanging="315"/>
      </w:pPr>
      <w:r>
        <w:rPr>
          <w:rFonts w:hint="eastAsia"/>
        </w:rPr>
        <w:t xml:space="preserve"> </w:t>
      </w:r>
      <w:r>
        <w:t xml:space="preserve">  Because the class </w:t>
      </w:r>
      <w:proofErr w:type="spellStart"/>
      <w:r w:rsidRPr="00A23A16">
        <w:rPr>
          <w:b/>
          <w:bCs/>
        </w:rPr>
        <w:t>ImageFolder</w:t>
      </w:r>
      <w:proofErr w:type="spellEnd"/>
      <w:r>
        <w:t xml:space="preserve"> is designed to deal with this dataset style directly. Please refer to </w:t>
      </w:r>
      <w:hyperlink r:id="rId10" w:anchor="torchvision.datasets.ImageFolder" w:history="1">
        <w:r>
          <w:rPr>
            <w:rStyle w:val="a8"/>
          </w:rPr>
          <w:t>https://pytorch.org/docs/stable/torchvision/datasets.html?highlight=imagefolder#torchvision.datasets.ImageFolder</w:t>
        </w:r>
      </w:hyperlink>
    </w:p>
    <w:p w14:paraId="04EEE0C5" w14:textId="6ECFC7EF" w:rsidR="00A23A16" w:rsidRDefault="00A23A16" w:rsidP="00A23A16">
      <w:pPr>
        <w:ind w:left="315" w:hangingChars="150" w:hanging="315"/>
        <w:rPr>
          <w:rFonts w:hint="eastAsia"/>
        </w:rPr>
      </w:pPr>
      <w:r w:rsidRPr="00A23A16">
        <w:lastRenderedPageBreak/>
        <w:drawing>
          <wp:inline distT="0" distB="0" distL="0" distR="0" wp14:anchorId="34360E2A" wp14:editId="7E521E3D">
            <wp:extent cx="5274310" cy="2381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2864" w14:textId="350844DA" w:rsidR="005952AF" w:rsidRPr="00316A45" w:rsidRDefault="005952AF" w:rsidP="00595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o, the most important is to make your dataset the same as the first step. You can write some codes to read the </w:t>
      </w:r>
      <w:r w:rsidRPr="005952AF">
        <w:t>label</w:t>
      </w:r>
      <w:r>
        <w:t xml:space="preserve"> (from csv file or others) of each image, and then move the image to the folder it belongs to. </w:t>
      </w:r>
    </w:p>
    <w:sectPr w:rsidR="005952AF" w:rsidRPr="0031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2DC0C" w14:textId="77777777" w:rsidR="001F7A86" w:rsidRDefault="001F7A86" w:rsidP="00A23A16">
      <w:r>
        <w:separator/>
      </w:r>
    </w:p>
  </w:endnote>
  <w:endnote w:type="continuationSeparator" w:id="0">
    <w:p w14:paraId="6CB34837" w14:textId="77777777" w:rsidR="001F7A86" w:rsidRDefault="001F7A86" w:rsidP="00A2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B830A" w14:textId="77777777" w:rsidR="001F7A86" w:rsidRDefault="001F7A86" w:rsidP="00A23A16">
      <w:r>
        <w:separator/>
      </w:r>
    </w:p>
  </w:footnote>
  <w:footnote w:type="continuationSeparator" w:id="0">
    <w:p w14:paraId="3B325FC0" w14:textId="77777777" w:rsidR="001F7A86" w:rsidRDefault="001F7A86" w:rsidP="00A2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044F4"/>
    <w:multiLevelType w:val="hybridMultilevel"/>
    <w:tmpl w:val="B0CC163E"/>
    <w:lvl w:ilvl="0" w:tplc="990E5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BD56A3"/>
    <w:multiLevelType w:val="hybridMultilevel"/>
    <w:tmpl w:val="88F0E65A"/>
    <w:lvl w:ilvl="0" w:tplc="D8003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gIzC1NLU3NDQxMjSyUdpeDU4uLM/DyQAqNaAOnGHn0sAAAA"/>
  </w:docVars>
  <w:rsids>
    <w:rsidRoot w:val="0016242D"/>
    <w:rsid w:val="0016242D"/>
    <w:rsid w:val="001F7A86"/>
    <w:rsid w:val="00316A45"/>
    <w:rsid w:val="004E79FD"/>
    <w:rsid w:val="005952AF"/>
    <w:rsid w:val="00A23A16"/>
    <w:rsid w:val="00A667A1"/>
    <w:rsid w:val="00B46E33"/>
    <w:rsid w:val="00D9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AEB5F"/>
  <w15:chartTrackingRefBased/>
  <w15:docId w15:val="{AD10F2CE-6BDD-473D-A5B3-C571113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A16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23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pytorch.org/docs/stable/torchvision/datasets.html?highlight=imagefol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wbm</dc:creator>
  <cp:keywords/>
  <dc:description/>
  <cp:lastModifiedBy>wbm</cp:lastModifiedBy>
  <cp:revision>4</cp:revision>
  <dcterms:created xsi:type="dcterms:W3CDTF">2020-05-07T15:24:00Z</dcterms:created>
  <dcterms:modified xsi:type="dcterms:W3CDTF">2020-05-07T15:31:00Z</dcterms:modified>
</cp:coreProperties>
</file>