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D23B7" w14:textId="3F38E31F" w:rsidR="00961455" w:rsidRDefault="00A1416F" w:rsidP="00961455">
      <w:pPr>
        <w:widowControl w:val="0"/>
        <w:spacing w:after="120"/>
        <w:jc w:val="center"/>
        <w:rPr>
          <w:b/>
          <w:sz w:val="32"/>
          <w:szCs w:val="32"/>
          <w:lang w:val="en-US"/>
        </w:rPr>
      </w:pPr>
      <w:r w:rsidRPr="00961455">
        <w:rPr>
          <w:b/>
          <w:sz w:val="32"/>
          <w:szCs w:val="32"/>
        </w:rPr>
        <w:t>PHỤ LỤC</w:t>
      </w:r>
      <w:r w:rsidR="00961455">
        <w:rPr>
          <w:b/>
          <w:sz w:val="32"/>
          <w:szCs w:val="32"/>
          <w:lang w:val="en-US"/>
        </w:rPr>
        <w:t xml:space="preserve"> 1</w:t>
      </w:r>
      <w:r w:rsidR="00037369">
        <w:rPr>
          <w:b/>
          <w:sz w:val="32"/>
          <w:szCs w:val="32"/>
          <w:lang w:val="en-US"/>
        </w:rPr>
        <w:t xml:space="preserve"> (2022.0</w:t>
      </w:r>
      <w:r w:rsidR="00536069">
        <w:rPr>
          <w:b/>
          <w:sz w:val="32"/>
          <w:szCs w:val="32"/>
          <w:lang w:val="en-US"/>
        </w:rPr>
        <w:t>9</w:t>
      </w:r>
      <w:r w:rsidR="00037369">
        <w:rPr>
          <w:b/>
          <w:sz w:val="32"/>
          <w:szCs w:val="32"/>
          <w:lang w:val="en-US"/>
        </w:rPr>
        <w:t>.</w:t>
      </w:r>
      <w:r w:rsidR="00536069">
        <w:rPr>
          <w:b/>
          <w:sz w:val="32"/>
          <w:szCs w:val="32"/>
          <w:lang w:val="en-US"/>
        </w:rPr>
        <w:t>12</w:t>
      </w:r>
      <w:r w:rsidR="00037369">
        <w:rPr>
          <w:b/>
          <w:sz w:val="32"/>
          <w:szCs w:val="32"/>
          <w:lang w:val="en-US"/>
        </w:rPr>
        <w:t>)</w:t>
      </w:r>
    </w:p>
    <w:p w14:paraId="163E5D01" w14:textId="5FB040E8" w:rsidR="00037369" w:rsidRPr="00961455" w:rsidRDefault="00086112" w:rsidP="00037369">
      <w:pPr>
        <w:widowControl w:val="0"/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DỰ THẢO </w:t>
      </w:r>
      <w:r w:rsidRPr="00961455">
        <w:rPr>
          <w:b/>
          <w:sz w:val="28"/>
          <w:szCs w:val="28"/>
          <w:lang w:val="en-US"/>
        </w:rPr>
        <w:t>ĐÁNH GIÁ TKKT</w:t>
      </w:r>
      <w:r>
        <w:rPr>
          <w:b/>
          <w:sz w:val="28"/>
          <w:szCs w:val="28"/>
          <w:lang w:val="en-US"/>
        </w:rPr>
        <w:t>-PHẦN KẾT CẤ</w:t>
      </w:r>
      <w:r w:rsidR="00037369">
        <w:rPr>
          <w:b/>
          <w:sz w:val="28"/>
          <w:szCs w:val="28"/>
          <w:lang w:val="en-US"/>
        </w:rPr>
        <w:t>U</w:t>
      </w:r>
    </w:p>
    <w:p w14:paraId="74605B01" w14:textId="77777777" w:rsidR="00EF5BF1" w:rsidRDefault="00636A30" w:rsidP="00636A30">
      <w:pPr>
        <w:widowControl w:val="0"/>
        <w:spacing w:before="120" w:after="120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0"/>
        <w:gridCol w:w="423"/>
        <w:gridCol w:w="12295"/>
      </w:tblGrid>
      <w:tr w:rsidR="00EF5BF1" w14:paraId="742FDFE3" w14:textId="77777777" w:rsidTr="00037369">
        <w:tc>
          <w:tcPr>
            <w:tcW w:w="2093" w:type="dxa"/>
          </w:tcPr>
          <w:p w14:paraId="1B1C65E6" w14:textId="77557406" w:rsidR="00EF5BF1" w:rsidRDefault="00EF5BF1" w:rsidP="00EF5BF1">
            <w:pPr>
              <w:widowControl w:val="0"/>
              <w:spacing w:before="120" w:after="120"/>
              <w:ind w:right="742"/>
              <w:jc w:val="both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DỰ ÁN</w:t>
            </w:r>
          </w:p>
        </w:tc>
        <w:tc>
          <w:tcPr>
            <w:tcW w:w="425" w:type="dxa"/>
          </w:tcPr>
          <w:p w14:paraId="2B7DDA29" w14:textId="2450F4A8" w:rsidR="00EF5BF1" w:rsidRDefault="00EF5BF1" w:rsidP="00636A30">
            <w:pPr>
              <w:widowControl w:val="0"/>
              <w:spacing w:before="120" w:after="120"/>
              <w:jc w:val="both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2496" w:type="dxa"/>
          </w:tcPr>
          <w:p w14:paraId="162713D0" w14:textId="34788E9B" w:rsidR="00EF5BF1" w:rsidRDefault="00EF5BF1" w:rsidP="00636A30">
            <w:pPr>
              <w:widowControl w:val="0"/>
              <w:spacing w:before="120" w:after="120"/>
              <w:jc w:val="both"/>
              <w:rPr>
                <w:b/>
                <w:sz w:val="26"/>
                <w:szCs w:val="26"/>
                <w:lang w:val="en-US"/>
              </w:rPr>
            </w:pPr>
            <w:r>
              <w:rPr>
                <w:rFonts w:eastAsia="Times New Roman"/>
                <w:b/>
                <w:bCs/>
                <w:noProof w:val="0"/>
                <w:sz w:val="28"/>
                <w:szCs w:val="28"/>
                <w:lang w:val="en-US" w:eastAsia="en-US"/>
              </w:rPr>
              <w:t>Tổ hợp trung tâm thương mại, vui chơi, giải trí, khách sạn 5 sao và văn phòng cho thuê để thực hiện chỉnh trang đô thị tại khu vực chợ Sắt</w:t>
            </w:r>
          </w:p>
        </w:tc>
      </w:tr>
      <w:tr w:rsidR="00EF5BF1" w14:paraId="474E8AED" w14:textId="77777777" w:rsidTr="00037369">
        <w:trPr>
          <w:trHeight w:val="589"/>
        </w:trPr>
        <w:tc>
          <w:tcPr>
            <w:tcW w:w="2093" w:type="dxa"/>
          </w:tcPr>
          <w:p w14:paraId="6BACF2AF" w14:textId="5641ABD2" w:rsidR="00EF5BF1" w:rsidRPr="00037369" w:rsidRDefault="00037369" w:rsidP="00636A30">
            <w:pPr>
              <w:widowControl w:val="0"/>
              <w:spacing w:before="120" w:after="120"/>
              <w:jc w:val="both"/>
              <w:rPr>
                <w:b/>
                <w:sz w:val="28"/>
                <w:szCs w:val="28"/>
                <w:lang w:val="en-US"/>
              </w:rPr>
            </w:pPr>
            <w:r w:rsidRPr="00037369">
              <w:rPr>
                <w:b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425" w:type="dxa"/>
          </w:tcPr>
          <w:p w14:paraId="64E72114" w14:textId="3069722E" w:rsidR="00EF5BF1" w:rsidRDefault="00037369" w:rsidP="00636A30">
            <w:pPr>
              <w:widowControl w:val="0"/>
              <w:spacing w:before="120" w:after="120"/>
              <w:jc w:val="both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2496" w:type="dxa"/>
          </w:tcPr>
          <w:p w14:paraId="11ECDFB3" w14:textId="3C59B8CE" w:rsidR="00EF5BF1" w:rsidRDefault="00037369" w:rsidP="00636A30">
            <w:pPr>
              <w:widowControl w:val="0"/>
              <w:spacing w:before="120" w:after="120"/>
              <w:jc w:val="both"/>
              <w:rPr>
                <w:b/>
                <w:sz w:val="26"/>
                <w:szCs w:val="26"/>
                <w:lang w:val="en-US"/>
              </w:rPr>
            </w:pPr>
            <w:r w:rsidRPr="00037369">
              <w:rPr>
                <w:rFonts w:eastAsia="Times New Roman"/>
                <w:b/>
                <w:bCs/>
                <w:noProof w:val="0"/>
                <w:sz w:val="28"/>
                <w:szCs w:val="28"/>
                <w:lang w:val="en-US" w:eastAsia="en-US"/>
              </w:rPr>
              <w:t>Phường Phan Bội Châu, quận Hồng Bàng, thành phố Hải Phòng</w:t>
            </w:r>
          </w:p>
        </w:tc>
      </w:tr>
      <w:tr w:rsidR="00037369" w14:paraId="493B7C02" w14:textId="77777777" w:rsidTr="00037369">
        <w:trPr>
          <w:trHeight w:val="589"/>
        </w:trPr>
        <w:tc>
          <w:tcPr>
            <w:tcW w:w="2093" w:type="dxa"/>
          </w:tcPr>
          <w:p w14:paraId="35ABE276" w14:textId="0A1140E1" w:rsidR="00037369" w:rsidRPr="00037369" w:rsidRDefault="00037369" w:rsidP="00636A30">
            <w:pPr>
              <w:widowControl w:val="0"/>
              <w:spacing w:before="120" w:after="12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CHỦ ĐẦU TƯ</w:t>
            </w:r>
          </w:p>
        </w:tc>
        <w:tc>
          <w:tcPr>
            <w:tcW w:w="425" w:type="dxa"/>
          </w:tcPr>
          <w:p w14:paraId="1E1B90E0" w14:textId="52F2BDA5" w:rsidR="00037369" w:rsidRDefault="00037369" w:rsidP="00636A30">
            <w:pPr>
              <w:widowControl w:val="0"/>
              <w:spacing w:before="120" w:after="120"/>
              <w:jc w:val="both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2496" w:type="dxa"/>
          </w:tcPr>
          <w:p w14:paraId="2291AA35" w14:textId="04442C61" w:rsidR="00037369" w:rsidRPr="00037369" w:rsidRDefault="00037369" w:rsidP="00636A30">
            <w:pPr>
              <w:widowControl w:val="0"/>
              <w:spacing w:before="120" w:after="120"/>
              <w:jc w:val="both"/>
              <w:rPr>
                <w:rFonts w:eastAsia="Times New Roman"/>
                <w:b/>
                <w:bCs/>
                <w:noProof w:val="0"/>
                <w:sz w:val="28"/>
                <w:szCs w:val="28"/>
                <w:lang w:val="en-US" w:eastAsia="en-US"/>
              </w:rPr>
            </w:pPr>
            <w:r>
              <w:rPr>
                <w:rFonts w:eastAsia="Times New Roman"/>
                <w:b/>
                <w:bCs/>
                <w:noProof w:val="0"/>
                <w:sz w:val="28"/>
                <w:szCs w:val="28"/>
                <w:lang w:val="en-US" w:eastAsia="en-US"/>
              </w:rPr>
              <w:t>Công ty cổ phần May-Diêm Sài Gòn</w:t>
            </w:r>
          </w:p>
        </w:tc>
      </w:tr>
    </w:tbl>
    <w:p w14:paraId="6683BCEC" w14:textId="083BACC9" w:rsidR="003C68B9" w:rsidRDefault="003C68B9" w:rsidP="00636A30">
      <w:pPr>
        <w:widowControl w:val="0"/>
        <w:spacing w:before="120" w:after="120"/>
        <w:jc w:val="both"/>
        <w:rPr>
          <w:b/>
          <w:sz w:val="26"/>
          <w:szCs w:val="26"/>
          <w:lang w:val="en-US"/>
        </w:rPr>
      </w:pPr>
    </w:p>
    <w:p w14:paraId="5D8743EB" w14:textId="004A0BAE" w:rsidR="00EB3728" w:rsidRPr="00EB3728" w:rsidRDefault="00EB3728" w:rsidP="00A1416F">
      <w:pPr>
        <w:widowControl w:val="0"/>
        <w:jc w:val="center"/>
        <w:rPr>
          <w:b/>
          <w:sz w:val="26"/>
          <w:szCs w:val="26"/>
          <w:lang w:val="en-US"/>
        </w:rPr>
      </w:pPr>
    </w:p>
    <w:tbl>
      <w:tblPr>
        <w:tblW w:w="48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8"/>
        <w:gridCol w:w="1533"/>
        <w:gridCol w:w="6136"/>
        <w:gridCol w:w="2881"/>
        <w:gridCol w:w="3120"/>
      </w:tblGrid>
      <w:tr w:rsidR="00916F06" w:rsidRPr="009F0EED" w14:paraId="58970DFC" w14:textId="5069D7DE" w:rsidTr="00F73857">
        <w:tc>
          <w:tcPr>
            <w:tcW w:w="189" w:type="pct"/>
            <w:shd w:val="clear" w:color="auto" w:fill="DEEAF6" w:themeFill="accent1" w:themeFillTint="33"/>
            <w:vAlign w:val="center"/>
          </w:tcPr>
          <w:p w14:paraId="2945703B" w14:textId="77777777" w:rsidR="00482080" w:rsidRPr="009F0EED" w:rsidRDefault="00482080" w:rsidP="002171FA">
            <w:pPr>
              <w:widowControl w:val="0"/>
              <w:spacing w:before="60" w:after="60"/>
              <w:jc w:val="center"/>
              <w:rPr>
                <w:b/>
                <w:sz w:val="24"/>
                <w:szCs w:val="24"/>
                <w:lang w:val="en-US"/>
              </w:rPr>
            </w:pPr>
            <w:r w:rsidRPr="009F0EED">
              <w:rPr>
                <w:b/>
                <w:sz w:val="24"/>
                <w:szCs w:val="24"/>
                <w:lang w:val="en-US"/>
              </w:rPr>
              <w:t>TT</w:t>
            </w:r>
          </w:p>
        </w:tc>
        <w:tc>
          <w:tcPr>
            <w:tcW w:w="539" w:type="pct"/>
            <w:shd w:val="clear" w:color="auto" w:fill="DEEAF6" w:themeFill="accent1" w:themeFillTint="33"/>
            <w:vAlign w:val="center"/>
          </w:tcPr>
          <w:p w14:paraId="67EF4373" w14:textId="77777777" w:rsidR="00482080" w:rsidRPr="009F0EED" w:rsidRDefault="00482080" w:rsidP="002171FA">
            <w:pPr>
              <w:widowControl w:val="0"/>
              <w:spacing w:before="60" w:after="60"/>
              <w:jc w:val="center"/>
              <w:rPr>
                <w:b/>
                <w:sz w:val="24"/>
                <w:szCs w:val="24"/>
                <w:lang w:val="en-US" w:bidi="vi-VN"/>
              </w:rPr>
            </w:pPr>
            <w:r w:rsidRPr="009F0EED">
              <w:rPr>
                <w:b/>
                <w:sz w:val="24"/>
                <w:szCs w:val="24"/>
                <w:lang w:val="en-US" w:bidi="vi-VN"/>
              </w:rPr>
              <w:t>Mục xem xét</w:t>
            </w:r>
          </w:p>
        </w:tc>
        <w:tc>
          <w:tcPr>
            <w:tcW w:w="2159" w:type="pct"/>
            <w:shd w:val="clear" w:color="auto" w:fill="DEEAF6" w:themeFill="accent1" w:themeFillTint="33"/>
            <w:vAlign w:val="center"/>
          </w:tcPr>
          <w:p w14:paraId="60FB7F92" w14:textId="4246983D" w:rsidR="00482080" w:rsidRPr="009F0EED" w:rsidRDefault="00482080" w:rsidP="002171FA">
            <w:pPr>
              <w:widowControl w:val="0"/>
              <w:spacing w:before="60" w:after="60"/>
              <w:jc w:val="center"/>
              <w:rPr>
                <w:b/>
                <w:sz w:val="24"/>
                <w:szCs w:val="24"/>
                <w:lang w:val="en-US" w:bidi="vi-VN"/>
              </w:rPr>
            </w:pPr>
            <w:r w:rsidRPr="009F0EED">
              <w:rPr>
                <w:b/>
                <w:sz w:val="24"/>
                <w:szCs w:val="24"/>
                <w:lang w:val="en-US" w:bidi="vi-VN"/>
              </w:rPr>
              <w:t>Ý kiến của TVTT</w:t>
            </w:r>
          </w:p>
        </w:tc>
        <w:tc>
          <w:tcPr>
            <w:tcW w:w="1014" w:type="pct"/>
            <w:shd w:val="clear" w:color="auto" w:fill="DEEAF6" w:themeFill="accent1" w:themeFillTint="33"/>
            <w:vAlign w:val="center"/>
          </w:tcPr>
          <w:p w14:paraId="04EA264E" w14:textId="77777777" w:rsidR="00482080" w:rsidRPr="000C61C5" w:rsidRDefault="00482080" w:rsidP="000C61C5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0C61C5">
              <w:rPr>
                <w:b/>
                <w:color w:val="0070C0"/>
                <w:sz w:val="24"/>
                <w:szCs w:val="24"/>
                <w:lang w:val="en-US"/>
              </w:rPr>
              <w:t>Ý kiến phản hồi của TVTK</w:t>
            </w:r>
          </w:p>
          <w:p w14:paraId="2B59FA5A" w14:textId="294B2777" w:rsidR="00482080" w:rsidRPr="009F0EED" w:rsidRDefault="00482080" w:rsidP="000C61C5">
            <w:pPr>
              <w:widowControl w:val="0"/>
              <w:spacing w:before="60" w:after="6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98" w:type="pct"/>
            <w:shd w:val="clear" w:color="auto" w:fill="DEEAF6" w:themeFill="accent1" w:themeFillTint="33"/>
          </w:tcPr>
          <w:p w14:paraId="118CC5D1" w14:textId="77777777" w:rsidR="00482080" w:rsidRDefault="00482080" w:rsidP="000C61C5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Phản hổi của TVTT</w:t>
            </w:r>
          </w:p>
          <w:p w14:paraId="078B4E3F" w14:textId="591029B4" w:rsidR="00482080" w:rsidRPr="000C61C5" w:rsidRDefault="00482080" w:rsidP="000C61C5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color w:val="0070C0"/>
                <w:sz w:val="24"/>
                <w:szCs w:val="24"/>
                <w:lang w:val="en-US"/>
              </w:rPr>
              <w:t>Lần 2</w:t>
            </w:r>
          </w:p>
        </w:tc>
      </w:tr>
      <w:tr w:rsidR="00916F06" w:rsidRPr="00852F15" w14:paraId="10E3421B" w14:textId="06457E43" w:rsidTr="00F73857">
        <w:tc>
          <w:tcPr>
            <w:tcW w:w="189" w:type="pct"/>
            <w:shd w:val="clear" w:color="auto" w:fill="auto"/>
          </w:tcPr>
          <w:p w14:paraId="3600660C" w14:textId="77777777" w:rsidR="00482080" w:rsidRDefault="00482080" w:rsidP="00B83142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(1)</w:t>
            </w:r>
          </w:p>
        </w:tc>
        <w:tc>
          <w:tcPr>
            <w:tcW w:w="539" w:type="pct"/>
          </w:tcPr>
          <w:p w14:paraId="4857AA9B" w14:textId="77777777" w:rsidR="00482080" w:rsidRDefault="00482080" w:rsidP="00B83142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(2)</w:t>
            </w:r>
          </w:p>
        </w:tc>
        <w:tc>
          <w:tcPr>
            <w:tcW w:w="2159" w:type="pct"/>
            <w:shd w:val="clear" w:color="auto" w:fill="auto"/>
          </w:tcPr>
          <w:p w14:paraId="6638EAC0" w14:textId="77777777" w:rsidR="00482080" w:rsidRPr="00EB3728" w:rsidRDefault="00482080" w:rsidP="00B83142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(3)</w:t>
            </w:r>
          </w:p>
        </w:tc>
        <w:tc>
          <w:tcPr>
            <w:tcW w:w="1014" w:type="pct"/>
            <w:shd w:val="clear" w:color="auto" w:fill="auto"/>
          </w:tcPr>
          <w:p w14:paraId="3092BDEA" w14:textId="77777777" w:rsidR="00482080" w:rsidRPr="00EB3728" w:rsidRDefault="00482080" w:rsidP="00B83142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(4)</w:t>
            </w:r>
          </w:p>
        </w:tc>
        <w:tc>
          <w:tcPr>
            <w:tcW w:w="1098" w:type="pct"/>
          </w:tcPr>
          <w:p w14:paraId="33098CBC" w14:textId="77777777" w:rsidR="00482080" w:rsidRDefault="00482080" w:rsidP="00B83142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16F06" w:rsidRPr="0084282B" w14:paraId="5EE0E0E0" w14:textId="1068CB36" w:rsidTr="00F73857">
        <w:tc>
          <w:tcPr>
            <w:tcW w:w="189" w:type="pct"/>
            <w:shd w:val="clear" w:color="auto" w:fill="auto"/>
          </w:tcPr>
          <w:p w14:paraId="6C90F398" w14:textId="17B7F8CC" w:rsidR="00482080" w:rsidRPr="0084282B" w:rsidRDefault="00482080" w:rsidP="00FC10FD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39" w:type="pct"/>
          </w:tcPr>
          <w:p w14:paraId="76FE314E" w14:textId="7C084B58" w:rsidR="00482080" w:rsidRPr="00536069" w:rsidRDefault="00536069" w:rsidP="000373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Chỉ dẫn kỹ thuật</w:t>
            </w:r>
            <w:r w:rsidR="002E198D">
              <w:rPr>
                <w:sz w:val="24"/>
                <w:szCs w:val="24"/>
                <w:lang w:val="en-US"/>
              </w:rPr>
              <w:t>, thuyết minh tính toán.</w:t>
            </w:r>
          </w:p>
          <w:p w14:paraId="0FDDF3D3" w14:textId="74A4F2A9" w:rsidR="00482080" w:rsidRPr="0084282B" w:rsidRDefault="00482080" w:rsidP="00FC10FD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</w:p>
        </w:tc>
        <w:tc>
          <w:tcPr>
            <w:tcW w:w="2159" w:type="pct"/>
            <w:shd w:val="clear" w:color="auto" w:fill="auto"/>
          </w:tcPr>
          <w:p w14:paraId="255FA47E" w14:textId="77777777" w:rsidR="00482080" w:rsidRDefault="00482080" w:rsidP="00037369">
            <w:pPr>
              <w:rPr>
                <w:sz w:val="24"/>
                <w:szCs w:val="24"/>
                <w:lang w:val="en-US"/>
              </w:rPr>
            </w:pPr>
          </w:p>
          <w:p w14:paraId="6136341D" w14:textId="467F7CFB" w:rsidR="00482080" w:rsidRPr="00037369" w:rsidRDefault="002E198D" w:rsidP="000373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Đề nghị b</w:t>
            </w:r>
            <w:r w:rsidR="00536069">
              <w:rPr>
                <w:sz w:val="24"/>
                <w:szCs w:val="24"/>
                <w:lang w:val="en-US"/>
              </w:rPr>
              <w:t>ổ sung chỉ dẫn kỹ thuật thi công tường vây</w:t>
            </w:r>
            <w:r>
              <w:rPr>
                <w:sz w:val="24"/>
                <w:szCs w:val="24"/>
                <w:lang w:val="en-US"/>
              </w:rPr>
              <w:t xml:space="preserve"> và thuyết minh chung kết cấu ( Có đánh giá về tính tương thích, đồng bộ và sự tuân thủ với quy chuẩn kỹ thuật quốc gia theo điều 8 nghị định 15) </w:t>
            </w:r>
          </w:p>
          <w:p w14:paraId="20E7EEAD" w14:textId="77777777" w:rsidR="00482080" w:rsidRPr="00037369" w:rsidRDefault="00482080" w:rsidP="00037369">
            <w:pPr>
              <w:rPr>
                <w:sz w:val="24"/>
                <w:szCs w:val="24"/>
                <w:lang w:val="en-US"/>
              </w:rPr>
            </w:pPr>
          </w:p>
          <w:p w14:paraId="50DFA4D1" w14:textId="447292EA" w:rsidR="00482080" w:rsidRPr="0084282B" w:rsidRDefault="00482080" w:rsidP="0084282B">
            <w:pPr>
              <w:widowControl w:val="0"/>
              <w:spacing w:before="60" w:after="60"/>
              <w:rPr>
                <w:i/>
                <w:sz w:val="24"/>
                <w:szCs w:val="24"/>
                <w:lang w:val="en-US" w:bidi="vi-VN"/>
              </w:rPr>
            </w:pPr>
          </w:p>
        </w:tc>
        <w:tc>
          <w:tcPr>
            <w:tcW w:w="1014" w:type="pct"/>
            <w:shd w:val="clear" w:color="auto" w:fill="auto"/>
          </w:tcPr>
          <w:p w14:paraId="2EC2C47D" w14:textId="1CEBBA09" w:rsidR="00482080" w:rsidRPr="00E2488B" w:rsidRDefault="0018581C" w:rsidP="0018581C">
            <w:pPr>
              <w:pStyle w:val="ListParagraph"/>
              <w:widowControl w:val="0"/>
              <w:spacing w:before="60" w:after="60"/>
              <w:ind w:left="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E2488B">
              <w:rPr>
                <w:color w:val="FF0000"/>
                <w:sz w:val="24"/>
                <w:szCs w:val="24"/>
                <w:lang w:val="en-US"/>
              </w:rPr>
              <w:t>TVTK sẽ bổ sung chỉ dẫn kỹ thuật. Thuyết minh tính toán đã có</w:t>
            </w:r>
          </w:p>
        </w:tc>
        <w:tc>
          <w:tcPr>
            <w:tcW w:w="1098" w:type="pct"/>
          </w:tcPr>
          <w:p w14:paraId="1F4891F6" w14:textId="6B9659B4" w:rsidR="00916F06" w:rsidRPr="004B6C9A" w:rsidRDefault="002A5C39" w:rsidP="00916F06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2A5C39">
              <w:rPr>
                <w:color w:val="FF0000"/>
                <w:sz w:val="24"/>
                <w:szCs w:val="24"/>
                <w:lang w:val="en-US"/>
              </w:rPr>
              <w:t>Cần có thuyết minh đánh giá về tính tương thích theo y</w:t>
            </w:r>
            <w:r w:rsidR="008A35DA">
              <w:rPr>
                <w:color w:val="FF0000"/>
                <w:sz w:val="24"/>
                <w:szCs w:val="24"/>
                <w:lang w:val="en-US"/>
              </w:rPr>
              <w:t>ê</w:t>
            </w:r>
            <w:r w:rsidRPr="002A5C39">
              <w:rPr>
                <w:color w:val="FF0000"/>
                <w:sz w:val="24"/>
                <w:szCs w:val="24"/>
                <w:lang w:val="en-US"/>
              </w:rPr>
              <w:t>u cầu của nghị định 15-2021</w:t>
            </w:r>
          </w:p>
        </w:tc>
      </w:tr>
      <w:tr w:rsidR="00916F06" w:rsidRPr="0084282B" w14:paraId="1514F71F" w14:textId="3E145ED0" w:rsidTr="00F73857">
        <w:tc>
          <w:tcPr>
            <w:tcW w:w="189" w:type="pct"/>
            <w:shd w:val="clear" w:color="auto" w:fill="auto"/>
          </w:tcPr>
          <w:p w14:paraId="1B463BDE" w14:textId="04D87CE4" w:rsidR="00482080" w:rsidRPr="0084282B" w:rsidRDefault="00536069" w:rsidP="00AE4C8F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39" w:type="pct"/>
          </w:tcPr>
          <w:p w14:paraId="70737941" w14:textId="05144715" w:rsidR="00482080" w:rsidRPr="0084282B" w:rsidRDefault="00536069" w:rsidP="00AE4C8F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Ghi chú chung, thuyết minh chung tính toán.</w:t>
            </w:r>
          </w:p>
        </w:tc>
        <w:tc>
          <w:tcPr>
            <w:tcW w:w="2159" w:type="pct"/>
            <w:shd w:val="clear" w:color="auto" w:fill="auto"/>
          </w:tcPr>
          <w:p w14:paraId="18FFA901" w14:textId="7231F80B" w:rsidR="00482080" w:rsidRPr="000C61C5" w:rsidRDefault="00536069" w:rsidP="00536069">
            <w:pPr>
              <w:rPr>
                <w:color w:val="0070C0"/>
                <w:sz w:val="24"/>
                <w:szCs w:val="24"/>
                <w:lang w:val="en-US" w:bidi="vi-VN"/>
              </w:rPr>
            </w:pPr>
            <w:r w:rsidRPr="00536069">
              <w:rPr>
                <w:sz w:val="24"/>
                <w:szCs w:val="24"/>
                <w:lang w:val="en-US"/>
              </w:rPr>
              <w:t>Kiến nghị bổ sung bảng quy đổi bê tông từ EC sang TCVN tương ứng.</w:t>
            </w:r>
          </w:p>
        </w:tc>
        <w:tc>
          <w:tcPr>
            <w:tcW w:w="1014" w:type="pct"/>
            <w:shd w:val="clear" w:color="auto" w:fill="auto"/>
          </w:tcPr>
          <w:p w14:paraId="23033E8B" w14:textId="56918967" w:rsidR="00482080" w:rsidRPr="00E2488B" w:rsidRDefault="0018581C" w:rsidP="00AE4C8F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E2488B">
              <w:rPr>
                <w:color w:val="FF0000"/>
                <w:sz w:val="24"/>
                <w:szCs w:val="24"/>
                <w:lang w:val="en-US"/>
              </w:rPr>
              <w:t>Cường độ bê tông đã được quy đổi TCVN.</w:t>
            </w:r>
          </w:p>
        </w:tc>
        <w:tc>
          <w:tcPr>
            <w:tcW w:w="1098" w:type="pct"/>
          </w:tcPr>
          <w:p w14:paraId="2E86203D" w14:textId="0162515E" w:rsidR="00482080" w:rsidRPr="0084282B" w:rsidRDefault="002A5C39" w:rsidP="00AE4C8F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2A5C39">
              <w:rPr>
                <w:color w:val="FF0000"/>
                <w:sz w:val="24"/>
                <w:szCs w:val="24"/>
                <w:lang w:val="en-US"/>
              </w:rPr>
              <w:t>Cần quy đổi trong bản vẽ quy định chung để thể hiện sự phù hợp giữa hồ sơ và thuyết minh tính toán</w:t>
            </w:r>
          </w:p>
        </w:tc>
      </w:tr>
      <w:tr w:rsidR="00916F06" w:rsidRPr="0084282B" w14:paraId="6B35435E" w14:textId="6A8F935B" w:rsidTr="002E198D">
        <w:trPr>
          <w:trHeight w:val="1852"/>
        </w:trPr>
        <w:tc>
          <w:tcPr>
            <w:tcW w:w="189" w:type="pct"/>
            <w:shd w:val="clear" w:color="auto" w:fill="auto"/>
          </w:tcPr>
          <w:p w14:paraId="15FED7BA" w14:textId="2D86FCB1" w:rsidR="00482080" w:rsidRPr="0084282B" w:rsidRDefault="00536069" w:rsidP="00AE4C8F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539" w:type="pct"/>
          </w:tcPr>
          <w:p w14:paraId="6CA6B324" w14:textId="2E68E3B7" w:rsidR="00482080" w:rsidRPr="0084282B" w:rsidRDefault="00BA467C" w:rsidP="00AE4C8F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Ghi chú chung, mặt bằng tường vây.</w:t>
            </w:r>
          </w:p>
        </w:tc>
        <w:tc>
          <w:tcPr>
            <w:tcW w:w="2159" w:type="pct"/>
            <w:shd w:val="clear" w:color="auto" w:fill="auto"/>
          </w:tcPr>
          <w:p w14:paraId="5BBEEFFF" w14:textId="77777777" w:rsidR="00482080" w:rsidRDefault="00482080">
            <w:pPr>
              <w:rPr>
                <w:sz w:val="24"/>
                <w:szCs w:val="24"/>
                <w:lang w:val="en-US"/>
              </w:rPr>
            </w:pPr>
          </w:p>
          <w:p w14:paraId="2FC0C11F" w14:textId="77777777" w:rsidR="00482080" w:rsidRPr="00BA467C" w:rsidRDefault="00BA467C" w:rsidP="00BA467C">
            <w:pPr>
              <w:rPr>
                <w:sz w:val="24"/>
                <w:szCs w:val="24"/>
                <w:lang w:val="en-US"/>
              </w:rPr>
            </w:pPr>
            <w:r w:rsidRPr="00BA467C">
              <w:rPr>
                <w:sz w:val="24"/>
                <w:szCs w:val="24"/>
                <w:lang w:val="en-US"/>
              </w:rPr>
              <w:t>Kiến nghị bổ sung yêu cầu kiểm soát chất lượng:</w:t>
            </w:r>
          </w:p>
          <w:p w14:paraId="52334B3C" w14:textId="1F4DA4E0" w:rsidR="00BA467C" w:rsidRPr="000C61C5" w:rsidRDefault="00BA467C" w:rsidP="00BA467C">
            <w:pPr>
              <w:rPr>
                <w:color w:val="0070C0"/>
                <w:sz w:val="24"/>
                <w:szCs w:val="24"/>
                <w:lang w:val="en-US" w:bidi="vi-VN"/>
              </w:rPr>
            </w:pPr>
            <w:r w:rsidRPr="00BA467C">
              <w:rPr>
                <w:sz w:val="24"/>
                <w:szCs w:val="24"/>
                <w:lang w:val="en-US"/>
              </w:rPr>
              <w:t>+ Chuyển vị tường</w:t>
            </w:r>
            <w:r>
              <w:rPr>
                <w:sz w:val="24"/>
                <w:szCs w:val="24"/>
                <w:lang w:val="en-US"/>
              </w:rPr>
              <w:t xml:space="preserve"> (giới hạn cảnh báo, giới hạn dừng thi công)</w:t>
            </w:r>
            <w:r w:rsidRPr="00BA467C">
              <w:rPr>
                <w:sz w:val="24"/>
                <w:szCs w:val="24"/>
                <w:lang w:val="en-US"/>
              </w:rPr>
              <w:t>, mực nước ngầm tại hố đo mực nước ngầm</w:t>
            </w:r>
            <w:r>
              <w:rPr>
                <w:sz w:val="24"/>
                <w:szCs w:val="24"/>
                <w:lang w:val="en-US"/>
              </w:rPr>
              <w:t xml:space="preserve"> (giới hạn cảnh báo, giới hạn dừng thi công) </w:t>
            </w:r>
            <w:r w:rsidRPr="00BA467C">
              <w:rPr>
                <w:sz w:val="24"/>
                <w:szCs w:val="24"/>
                <w:lang w:val="en-US"/>
              </w:rPr>
              <w:t>, kiểm soát độ nghiêng công trình lân cận….</w:t>
            </w:r>
            <w:r>
              <w:rPr>
                <w:sz w:val="24"/>
                <w:szCs w:val="24"/>
                <w:lang w:val="en-US"/>
              </w:rPr>
              <w:t xml:space="preserve"> (Trường hợp CDKT đã có thì không cần bổ sung).</w:t>
            </w:r>
          </w:p>
        </w:tc>
        <w:tc>
          <w:tcPr>
            <w:tcW w:w="1014" w:type="pct"/>
            <w:shd w:val="clear" w:color="auto" w:fill="auto"/>
          </w:tcPr>
          <w:p w14:paraId="14DA3103" w14:textId="51152E0D" w:rsidR="00482080" w:rsidRPr="00BC441D" w:rsidRDefault="00E2488B" w:rsidP="00AE4C8F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TVTK sẽ bổ sung trong chỉ dẫn kỹ thuật</w:t>
            </w:r>
          </w:p>
        </w:tc>
        <w:tc>
          <w:tcPr>
            <w:tcW w:w="1098" w:type="pct"/>
          </w:tcPr>
          <w:p w14:paraId="21150A0A" w14:textId="3E9095DC" w:rsidR="003D54DC" w:rsidRPr="003D54DC" w:rsidRDefault="003D54DC" w:rsidP="00AE4C8F">
            <w:pPr>
              <w:widowControl w:val="0"/>
              <w:spacing w:before="60" w:after="60"/>
              <w:jc w:val="both"/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</w:tr>
      <w:tr w:rsidR="00BA467C" w:rsidRPr="0084282B" w14:paraId="69E532BF" w14:textId="77777777" w:rsidTr="008E75F3">
        <w:trPr>
          <w:trHeight w:val="3639"/>
        </w:trPr>
        <w:tc>
          <w:tcPr>
            <w:tcW w:w="189" w:type="pct"/>
            <w:shd w:val="clear" w:color="auto" w:fill="auto"/>
          </w:tcPr>
          <w:p w14:paraId="392EB42E" w14:textId="53171DC0" w:rsidR="00BA467C" w:rsidRDefault="00DC1B08" w:rsidP="00BA467C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39" w:type="pct"/>
          </w:tcPr>
          <w:p w14:paraId="4FC3221A" w14:textId="5D43B477" w:rsidR="00BA467C" w:rsidRDefault="00BA467C" w:rsidP="00BA467C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Ghi chú chung</w:t>
            </w:r>
          </w:p>
        </w:tc>
        <w:tc>
          <w:tcPr>
            <w:tcW w:w="2159" w:type="pct"/>
            <w:shd w:val="clear" w:color="auto" w:fill="auto"/>
          </w:tcPr>
          <w:p w14:paraId="24CCDE36" w14:textId="14B516E7" w:rsidR="00BA467C" w:rsidRDefault="00BA467C" w:rsidP="00BA46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Kiểm tra lại chiều dài nối cốt thép trong ghi chú chung cần tuân thủ theo eurocode. Chiều dài nối 40d hiện tại chưa đủ.</w:t>
            </w:r>
          </w:p>
          <w:p w14:paraId="0C000DAD" w14:textId="516A6EBC" w:rsidR="00F9777F" w:rsidRDefault="00F9777F" w:rsidP="00BA46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14" w:type="pct"/>
            <w:shd w:val="clear" w:color="auto" w:fill="auto"/>
          </w:tcPr>
          <w:p w14:paraId="79194B3C" w14:textId="752B3BE7" w:rsidR="00BA467C" w:rsidRPr="00BC441D" w:rsidRDefault="007E1204" w:rsidP="00BA467C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40d đã đủ chiều dài neo theo tính toán của EC2. Xem ảnh dưới.</w:t>
            </w:r>
          </w:p>
        </w:tc>
        <w:tc>
          <w:tcPr>
            <w:tcW w:w="1098" w:type="pct"/>
          </w:tcPr>
          <w:p w14:paraId="5A682F23" w14:textId="30D1F92E" w:rsidR="00BA467C" w:rsidRPr="003D54DC" w:rsidRDefault="008E75F3" w:rsidP="00BA467C">
            <w:pPr>
              <w:widowControl w:val="0"/>
              <w:spacing w:before="60" w:after="60"/>
              <w:jc w:val="both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lang w:val="en-US" w:eastAsia="en-US"/>
              </w:rPr>
              <w:drawing>
                <wp:anchor distT="0" distB="0" distL="114300" distR="114300" simplePos="0" relativeHeight="251660800" behindDoc="0" locked="0" layoutInCell="1" allowOverlap="1" wp14:anchorId="14B48347" wp14:editId="0DFF7DFD">
                  <wp:simplePos x="0" y="0"/>
                  <wp:positionH relativeFrom="column">
                    <wp:posOffset>-84455</wp:posOffset>
                  </wp:positionH>
                  <wp:positionV relativeFrom="paragraph">
                    <wp:posOffset>1093057</wp:posOffset>
                  </wp:positionV>
                  <wp:extent cx="924611" cy="761865"/>
                  <wp:effectExtent l="0" t="0" r="8890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611" cy="76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n-US" w:eastAsia="en-US"/>
              </w:rPr>
              <w:drawing>
                <wp:inline distT="0" distB="0" distL="0" distR="0" wp14:anchorId="65B216B0" wp14:editId="25BC24CB">
                  <wp:extent cx="818707" cy="983351"/>
                  <wp:effectExtent l="0" t="0" r="63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293" cy="990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BA467C" w:rsidRPr="0084282B" w14:paraId="62C374D5" w14:textId="77777777" w:rsidTr="00F9777F">
        <w:trPr>
          <w:trHeight w:val="570"/>
        </w:trPr>
        <w:tc>
          <w:tcPr>
            <w:tcW w:w="189" w:type="pct"/>
            <w:shd w:val="clear" w:color="auto" w:fill="auto"/>
          </w:tcPr>
          <w:p w14:paraId="4726FE4B" w14:textId="357C146D" w:rsidR="00BA467C" w:rsidRDefault="00DC1B08" w:rsidP="00BA467C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39" w:type="pct"/>
          </w:tcPr>
          <w:p w14:paraId="3DF659A4" w14:textId="1FB9D67D" w:rsidR="00BA467C" w:rsidRDefault="00F9777F" w:rsidP="00BA467C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Ghi chú chung</w:t>
            </w:r>
          </w:p>
        </w:tc>
        <w:tc>
          <w:tcPr>
            <w:tcW w:w="2159" w:type="pct"/>
            <w:shd w:val="clear" w:color="auto" w:fill="auto"/>
          </w:tcPr>
          <w:p w14:paraId="2ED9AC9D" w14:textId="14558447" w:rsidR="00BA467C" w:rsidRDefault="00F9777F" w:rsidP="00F977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Kiến nghị bổ sung chi tiết gia cường lỗ mở dầm đỉnh tường vây.</w:t>
            </w:r>
          </w:p>
        </w:tc>
        <w:tc>
          <w:tcPr>
            <w:tcW w:w="1014" w:type="pct"/>
            <w:shd w:val="clear" w:color="auto" w:fill="auto"/>
          </w:tcPr>
          <w:p w14:paraId="6FBFDA2D" w14:textId="3F52CF54" w:rsidR="00BA467C" w:rsidRPr="00BC441D" w:rsidRDefault="00E2488B" w:rsidP="00BA467C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TVTK sẽ bổ sung chi tiết điển hình trong quy định chung</w:t>
            </w:r>
            <w:r w:rsidR="00665D72">
              <w:rPr>
                <w:color w:val="FF0000"/>
                <w:sz w:val="24"/>
                <w:szCs w:val="24"/>
                <w:lang w:val="en-US"/>
              </w:rPr>
              <w:t xml:space="preserve"> của hồ sơ TKCS</w:t>
            </w:r>
            <w:r>
              <w:rPr>
                <w:color w:val="FF0000"/>
                <w:sz w:val="24"/>
                <w:szCs w:val="24"/>
                <w:lang w:val="en-US"/>
              </w:rPr>
              <w:t>. Hiện tại cơ điện chưa có lỗ mở MEP</w:t>
            </w:r>
          </w:p>
        </w:tc>
        <w:tc>
          <w:tcPr>
            <w:tcW w:w="1098" w:type="pct"/>
          </w:tcPr>
          <w:p w14:paraId="2E21D3B4" w14:textId="3330D272" w:rsidR="00BA467C" w:rsidRPr="003D54DC" w:rsidRDefault="007D6A60" w:rsidP="00BA467C">
            <w:pPr>
              <w:widowControl w:val="0"/>
              <w:spacing w:before="60" w:after="60"/>
              <w:jc w:val="both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b/>
                <w:color w:val="FF0000"/>
                <w:sz w:val="24"/>
                <w:szCs w:val="24"/>
                <w:lang w:val="en-US"/>
              </w:rPr>
              <w:t>Hồ sơ tường vây nộp thiết kế thi công nên cần bổ sung luôn để thi công.</w:t>
            </w:r>
          </w:p>
        </w:tc>
      </w:tr>
      <w:tr w:rsidR="00F9777F" w:rsidRPr="0084282B" w14:paraId="0AF8FA22" w14:textId="77777777" w:rsidTr="00F9777F">
        <w:trPr>
          <w:trHeight w:val="570"/>
        </w:trPr>
        <w:tc>
          <w:tcPr>
            <w:tcW w:w="189" w:type="pct"/>
            <w:shd w:val="clear" w:color="auto" w:fill="auto"/>
          </w:tcPr>
          <w:p w14:paraId="2DA0AB59" w14:textId="60E16B87" w:rsidR="00F9777F" w:rsidRDefault="00DC1B08" w:rsidP="00F9777F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39" w:type="pct"/>
          </w:tcPr>
          <w:p w14:paraId="07DA3F71" w14:textId="2988DD04" w:rsidR="00F9777F" w:rsidRDefault="00F9777F" w:rsidP="00F9777F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CT tường vây</w:t>
            </w:r>
          </w:p>
        </w:tc>
        <w:tc>
          <w:tcPr>
            <w:tcW w:w="2159" w:type="pct"/>
            <w:shd w:val="clear" w:color="auto" w:fill="auto"/>
          </w:tcPr>
          <w:p w14:paraId="5AC077D0" w14:textId="0BA39638" w:rsidR="00F9777F" w:rsidRDefault="00F9777F" w:rsidP="00F977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Kiến nghị bổ sung chi tiết lưới thép nẹp tấm xốp, chi tiết định vị ống siêu âm.</w:t>
            </w:r>
          </w:p>
        </w:tc>
        <w:tc>
          <w:tcPr>
            <w:tcW w:w="1014" w:type="pct"/>
            <w:shd w:val="clear" w:color="auto" w:fill="auto"/>
          </w:tcPr>
          <w:p w14:paraId="24C15562" w14:textId="5E89BE28" w:rsidR="00F9777F" w:rsidRPr="00BC441D" w:rsidRDefault="00E27EFB" w:rsidP="00F9777F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Phần thép biện pháp do nhà thầu thi công bồ sung</w:t>
            </w:r>
          </w:p>
        </w:tc>
        <w:tc>
          <w:tcPr>
            <w:tcW w:w="1098" w:type="pct"/>
          </w:tcPr>
          <w:p w14:paraId="27F55CE1" w14:textId="23B05F7B" w:rsidR="007D6A60" w:rsidRPr="003D54DC" w:rsidRDefault="00073EA3" w:rsidP="00F9777F">
            <w:pPr>
              <w:widowControl w:val="0"/>
              <w:spacing w:before="60" w:after="60"/>
              <w:jc w:val="both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b/>
                <w:color w:val="FF0000"/>
                <w:sz w:val="24"/>
                <w:szCs w:val="24"/>
                <w:lang w:val="en-US"/>
              </w:rPr>
              <w:t>Thiết kế cần nêu định hướng</w:t>
            </w:r>
          </w:p>
        </w:tc>
      </w:tr>
      <w:tr w:rsidR="001126DB" w:rsidRPr="0084282B" w14:paraId="34A64C85" w14:textId="77777777" w:rsidTr="00DC1B08">
        <w:trPr>
          <w:trHeight w:val="282"/>
        </w:trPr>
        <w:tc>
          <w:tcPr>
            <w:tcW w:w="189" w:type="pct"/>
            <w:shd w:val="clear" w:color="auto" w:fill="auto"/>
          </w:tcPr>
          <w:p w14:paraId="411E3A48" w14:textId="25F6E845" w:rsidR="001126DB" w:rsidRDefault="00DC1B08" w:rsidP="001126DB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39" w:type="pct"/>
          </w:tcPr>
          <w:p w14:paraId="3FAEBDA3" w14:textId="4FEDE2FB" w:rsidR="001126DB" w:rsidRDefault="001126DB" w:rsidP="001126DB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CT tường vây</w:t>
            </w:r>
          </w:p>
        </w:tc>
        <w:tc>
          <w:tcPr>
            <w:tcW w:w="2159" w:type="pct"/>
            <w:shd w:val="clear" w:color="auto" w:fill="auto"/>
          </w:tcPr>
          <w:p w14:paraId="2DADFC1E" w14:textId="1FC1D765" w:rsidR="001126DB" w:rsidRDefault="001126DB" w:rsidP="001126D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Kiến nghị bổ sung thêm thanh trương nở trong chi tiết dầm bo đỉnh tường.</w:t>
            </w:r>
          </w:p>
        </w:tc>
        <w:tc>
          <w:tcPr>
            <w:tcW w:w="1014" w:type="pct"/>
            <w:shd w:val="clear" w:color="auto" w:fill="auto"/>
          </w:tcPr>
          <w:p w14:paraId="06ADE5F1" w14:textId="36DEE0BC" w:rsidR="001126DB" w:rsidRPr="00BC441D" w:rsidRDefault="00E27EFB" w:rsidP="001126DB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Đồng ý bổ sung</w:t>
            </w:r>
          </w:p>
        </w:tc>
        <w:tc>
          <w:tcPr>
            <w:tcW w:w="1098" w:type="pct"/>
          </w:tcPr>
          <w:p w14:paraId="585AF643" w14:textId="77777777" w:rsidR="001126DB" w:rsidRPr="003D54DC" w:rsidRDefault="001126DB" w:rsidP="001126DB">
            <w:pPr>
              <w:widowControl w:val="0"/>
              <w:spacing w:before="60" w:after="60"/>
              <w:jc w:val="both"/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</w:tr>
      <w:tr w:rsidR="002E198D" w:rsidRPr="0084282B" w14:paraId="54A5DF18" w14:textId="77777777" w:rsidTr="00DC1B08">
        <w:trPr>
          <w:trHeight w:val="57"/>
        </w:trPr>
        <w:tc>
          <w:tcPr>
            <w:tcW w:w="189" w:type="pct"/>
            <w:shd w:val="clear" w:color="auto" w:fill="auto"/>
          </w:tcPr>
          <w:p w14:paraId="66889015" w14:textId="29DDCBFC" w:rsidR="002E198D" w:rsidRDefault="00DC1B08" w:rsidP="002E198D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39" w:type="pct"/>
          </w:tcPr>
          <w:p w14:paraId="200C72B0" w14:textId="3B735DAF" w:rsidR="002E198D" w:rsidRDefault="00DC1B08" w:rsidP="002E198D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Mb tường vây</w:t>
            </w:r>
          </w:p>
        </w:tc>
        <w:tc>
          <w:tcPr>
            <w:tcW w:w="2159" w:type="pct"/>
            <w:shd w:val="clear" w:color="auto" w:fill="auto"/>
          </w:tcPr>
          <w:p w14:paraId="1898837C" w14:textId="5F258769" w:rsidR="002E198D" w:rsidRDefault="00DC1B08" w:rsidP="00DC1B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Bổ sung đim thể hiện khoảng cách mép tường vây đến ranh giới đất</w:t>
            </w:r>
          </w:p>
        </w:tc>
        <w:tc>
          <w:tcPr>
            <w:tcW w:w="1014" w:type="pct"/>
            <w:shd w:val="clear" w:color="auto" w:fill="auto"/>
          </w:tcPr>
          <w:p w14:paraId="2DF8F2B5" w14:textId="36536FD6" w:rsidR="002E198D" w:rsidRPr="00BC441D" w:rsidRDefault="00E27EFB" w:rsidP="002E198D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Đồng ý bổ sung</w:t>
            </w:r>
          </w:p>
        </w:tc>
        <w:tc>
          <w:tcPr>
            <w:tcW w:w="1098" w:type="pct"/>
          </w:tcPr>
          <w:p w14:paraId="4283C83F" w14:textId="77777777" w:rsidR="002E198D" w:rsidRPr="003D54DC" w:rsidRDefault="002E198D" w:rsidP="002E198D">
            <w:pPr>
              <w:widowControl w:val="0"/>
              <w:spacing w:before="60" w:after="60"/>
              <w:jc w:val="both"/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</w:tr>
      <w:tr w:rsidR="002E198D" w:rsidRPr="0084282B" w14:paraId="195CD548" w14:textId="77777777" w:rsidTr="00B2272F">
        <w:trPr>
          <w:trHeight w:val="3054"/>
        </w:trPr>
        <w:tc>
          <w:tcPr>
            <w:tcW w:w="189" w:type="pct"/>
            <w:shd w:val="clear" w:color="auto" w:fill="auto"/>
          </w:tcPr>
          <w:p w14:paraId="6D0E93F4" w14:textId="4199AC11" w:rsidR="002E198D" w:rsidRDefault="00B2272F" w:rsidP="002E198D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539" w:type="pct"/>
          </w:tcPr>
          <w:p w14:paraId="634EE7CE" w14:textId="50835DC0" w:rsidR="002E198D" w:rsidRDefault="00B2272F" w:rsidP="002E198D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  <w:r>
              <w:rPr>
                <w:sz w:val="24"/>
                <w:szCs w:val="24"/>
                <w:lang w:val="en-US" w:bidi="vi-VN"/>
              </w:rPr>
              <w:t>Mb tường vây</w:t>
            </w:r>
          </w:p>
        </w:tc>
        <w:tc>
          <w:tcPr>
            <w:tcW w:w="2159" w:type="pct"/>
            <w:shd w:val="clear" w:color="auto" w:fill="auto"/>
          </w:tcPr>
          <w:p w14:paraId="651FC6E4" w14:textId="3054E0B4" w:rsidR="002E198D" w:rsidRDefault="00B2272F" w:rsidP="002E198D">
            <w:pPr>
              <w:rPr>
                <w:sz w:val="24"/>
                <w:szCs w:val="24"/>
                <w:lang w:val="en-US"/>
              </w:rPr>
            </w:pPr>
            <w:r>
              <w:rPr>
                <w:lang w:val="en-US" w:eastAsia="en-US"/>
              </w:rPr>
              <w:drawing>
                <wp:anchor distT="0" distB="0" distL="114300" distR="114300" simplePos="0" relativeHeight="251659776" behindDoc="0" locked="0" layoutInCell="1" allowOverlap="1" wp14:anchorId="351CBD06" wp14:editId="4A07122D">
                  <wp:simplePos x="0" y="0"/>
                  <wp:positionH relativeFrom="column">
                    <wp:posOffset>1603243</wp:posOffset>
                  </wp:positionH>
                  <wp:positionV relativeFrom="paragraph">
                    <wp:posOffset>424567</wp:posOffset>
                  </wp:positionV>
                  <wp:extent cx="1021278" cy="1370081"/>
                  <wp:effectExtent l="0" t="0" r="7620" b="19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022360" cy="137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  <w:szCs w:val="24"/>
                <w:lang w:val="en-US"/>
              </w:rPr>
              <w:t>Rà soát các vị trí bị trùng nét trên mặt bằng.</w:t>
            </w:r>
          </w:p>
        </w:tc>
        <w:tc>
          <w:tcPr>
            <w:tcW w:w="1014" w:type="pct"/>
            <w:shd w:val="clear" w:color="auto" w:fill="auto"/>
          </w:tcPr>
          <w:p w14:paraId="0F1DF8BD" w14:textId="12F08EB7" w:rsidR="002E198D" w:rsidRPr="00BC441D" w:rsidRDefault="00E27EFB" w:rsidP="002E198D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TVTK sẽ kiểm tra lại</w:t>
            </w:r>
          </w:p>
        </w:tc>
        <w:tc>
          <w:tcPr>
            <w:tcW w:w="1098" w:type="pct"/>
          </w:tcPr>
          <w:p w14:paraId="0BDC3152" w14:textId="77777777" w:rsidR="002E198D" w:rsidRPr="003D54DC" w:rsidRDefault="002E198D" w:rsidP="002E198D">
            <w:pPr>
              <w:widowControl w:val="0"/>
              <w:spacing w:before="60" w:after="60"/>
              <w:jc w:val="both"/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</w:tr>
      <w:tr w:rsidR="002E198D" w:rsidRPr="0084282B" w14:paraId="3075AA8B" w14:textId="77777777" w:rsidTr="00DC1B08">
        <w:trPr>
          <w:trHeight w:val="57"/>
        </w:trPr>
        <w:tc>
          <w:tcPr>
            <w:tcW w:w="189" w:type="pct"/>
            <w:shd w:val="clear" w:color="auto" w:fill="auto"/>
          </w:tcPr>
          <w:p w14:paraId="50D07939" w14:textId="77777777" w:rsidR="002E198D" w:rsidRDefault="002E198D" w:rsidP="002E198D">
            <w:pPr>
              <w:widowControl w:val="0"/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9" w:type="pct"/>
          </w:tcPr>
          <w:p w14:paraId="68C76A1A" w14:textId="77777777" w:rsidR="002E198D" w:rsidRDefault="002E198D" w:rsidP="002E198D">
            <w:pPr>
              <w:widowControl w:val="0"/>
              <w:spacing w:before="60" w:after="60"/>
              <w:jc w:val="both"/>
              <w:rPr>
                <w:sz w:val="24"/>
                <w:szCs w:val="24"/>
                <w:lang w:val="en-US" w:bidi="vi-VN"/>
              </w:rPr>
            </w:pPr>
          </w:p>
        </w:tc>
        <w:tc>
          <w:tcPr>
            <w:tcW w:w="2159" w:type="pct"/>
            <w:shd w:val="clear" w:color="auto" w:fill="auto"/>
          </w:tcPr>
          <w:p w14:paraId="453E64F3" w14:textId="46496426" w:rsidR="002E198D" w:rsidRDefault="002E198D" w:rsidP="002E19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14" w:type="pct"/>
            <w:shd w:val="clear" w:color="auto" w:fill="auto"/>
          </w:tcPr>
          <w:p w14:paraId="05B3A1A3" w14:textId="77777777" w:rsidR="002E198D" w:rsidRPr="00BC441D" w:rsidRDefault="002E198D" w:rsidP="002E198D">
            <w:pPr>
              <w:widowControl w:val="0"/>
              <w:spacing w:before="60" w:after="60"/>
              <w:jc w:val="both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098" w:type="pct"/>
          </w:tcPr>
          <w:p w14:paraId="574C9825" w14:textId="77777777" w:rsidR="002E198D" w:rsidRPr="003D54DC" w:rsidRDefault="002E198D" w:rsidP="002E198D">
            <w:pPr>
              <w:widowControl w:val="0"/>
              <w:spacing w:before="60" w:after="60"/>
              <w:jc w:val="both"/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7A576447" w14:textId="765C3ACC" w:rsidR="005E0A50" w:rsidRDefault="005E0A50" w:rsidP="009B17F8">
      <w:pPr>
        <w:rPr>
          <w:sz w:val="26"/>
          <w:szCs w:val="26"/>
          <w:lang w:val="en-US"/>
        </w:rPr>
      </w:pPr>
    </w:p>
    <w:p w14:paraId="0802DEAD" w14:textId="05F1C238" w:rsidR="00B83142" w:rsidRDefault="00B83142" w:rsidP="009B17F8">
      <w:pPr>
        <w:rPr>
          <w:sz w:val="26"/>
          <w:szCs w:val="26"/>
          <w:lang w:val="en-US"/>
        </w:rPr>
      </w:pPr>
    </w:p>
    <w:p w14:paraId="26B492CC" w14:textId="78705547" w:rsidR="00A10814" w:rsidRDefault="00A10814" w:rsidP="009B17F8">
      <w:pPr>
        <w:rPr>
          <w:sz w:val="26"/>
          <w:szCs w:val="26"/>
          <w:lang w:val="en-US"/>
        </w:rPr>
      </w:pPr>
    </w:p>
    <w:p w14:paraId="08847557" w14:textId="5C96377C" w:rsidR="00A10814" w:rsidRDefault="00A10814" w:rsidP="009B17F8">
      <w:pPr>
        <w:rPr>
          <w:sz w:val="26"/>
          <w:szCs w:val="26"/>
          <w:lang w:val="en-US"/>
        </w:rPr>
      </w:pPr>
    </w:p>
    <w:p w14:paraId="09DB88AF" w14:textId="461765FC" w:rsidR="00A10814" w:rsidRDefault="00A10814" w:rsidP="009B17F8">
      <w:pPr>
        <w:rPr>
          <w:sz w:val="26"/>
          <w:szCs w:val="26"/>
          <w:lang w:val="en-US"/>
        </w:rPr>
      </w:pPr>
    </w:p>
    <w:p w14:paraId="0AB0482C" w14:textId="27CD685F" w:rsidR="00A10814" w:rsidRDefault="00A10814" w:rsidP="009B17F8">
      <w:pPr>
        <w:rPr>
          <w:sz w:val="26"/>
          <w:szCs w:val="26"/>
          <w:lang w:val="en-US"/>
        </w:rPr>
      </w:pPr>
    </w:p>
    <w:p w14:paraId="0E29DAAF" w14:textId="4DECC036" w:rsidR="00A10814" w:rsidRDefault="00A10814" w:rsidP="009B17F8">
      <w:pPr>
        <w:rPr>
          <w:sz w:val="26"/>
          <w:szCs w:val="26"/>
          <w:lang w:val="en-US"/>
        </w:rPr>
      </w:pPr>
    </w:p>
    <w:p w14:paraId="69884EE5" w14:textId="2D47896D" w:rsidR="00A10814" w:rsidRDefault="00A10814" w:rsidP="009B17F8">
      <w:pPr>
        <w:rPr>
          <w:sz w:val="26"/>
          <w:szCs w:val="26"/>
          <w:lang w:val="en-US"/>
        </w:rPr>
      </w:pPr>
    </w:p>
    <w:p w14:paraId="2C6FD318" w14:textId="590217E8" w:rsidR="00A10814" w:rsidRDefault="00A10814" w:rsidP="009B17F8">
      <w:pPr>
        <w:rPr>
          <w:sz w:val="26"/>
          <w:szCs w:val="26"/>
          <w:lang w:val="en-US"/>
        </w:rPr>
      </w:pPr>
    </w:p>
    <w:p w14:paraId="405C1777" w14:textId="27FD178F" w:rsidR="00A10814" w:rsidRDefault="00A10814" w:rsidP="009B17F8">
      <w:pPr>
        <w:rPr>
          <w:sz w:val="26"/>
          <w:szCs w:val="26"/>
          <w:lang w:val="en-US"/>
        </w:rPr>
      </w:pPr>
    </w:p>
    <w:p w14:paraId="337D8EEF" w14:textId="1329D3D9" w:rsidR="00A10814" w:rsidRDefault="00A10814" w:rsidP="009B17F8">
      <w:pPr>
        <w:rPr>
          <w:sz w:val="26"/>
          <w:szCs w:val="26"/>
          <w:lang w:val="en-US"/>
        </w:rPr>
      </w:pPr>
    </w:p>
    <w:p w14:paraId="447AE273" w14:textId="394E33D0" w:rsidR="00A10814" w:rsidRDefault="00A10814" w:rsidP="009B17F8">
      <w:pPr>
        <w:rPr>
          <w:sz w:val="26"/>
          <w:szCs w:val="26"/>
          <w:lang w:val="en-US"/>
        </w:rPr>
      </w:pPr>
    </w:p>
    <w:p w14:paraId="08268AD5" w14:textId="49A8BFCE" w:rsidR="00A10814" w:rsidRDefault="00A10814" w:rsidP="009B17F8">
      <w:pPr>
        <w:rPr>
          <w:sz w:val="26"/>
          <w:szCs w:val="26"/>
          <w:lang w:val="en-US"/>
        </w:rPr>
      </w:pPr>
    </w:p>
    <w:p w14:paraId="71253E74" w14:textId="50F3567D" w:rsidR="00A5130F" w:rsidRPr="007E1204" w:rsidRDefault="007E1204" w:rsidP="009B17F8">
      <w:pPr>
        <w:rPr>
          <w:i/>
          <w:iCs/>
          <w:sz w:val="26"/>
          <w:szCs w:val="26"/>
          <w:lang w:val="en-US"/>
        </w:rPr>
      </w:pPr>
      <w:r w:rsidRPr="007E1204">
        <w:rPr>
          <w:i/>
          <w:iCs/>
          <w:sz w:val="26"/>
          <w:szCs w:val="26"/>
          <w:lang w:val="en-US"/>
        </w:rPr>
        <w:t xml:space="preserve">Tính toán chiều dài neo cho thép </w:t>
      </w:r>
      <w:r w:rsidRPr="007E1204">
        <w:rPr>
          <w:i/>
          <w:iCs/>
          <w:sz w:val="26"/>
          <w:szCs w:val="26"/>
          <w:lang w:val="en-US"/>
        </w:rPr>
        <w:sym w:font="Symbol" w:char="F066"/>
      </w:r>
      <w:r w:rsidRPr="007E1204">
        <w:rPr>
          <w:i/>
          <w:iCs/>
          <w:sz w:val="26"/>
          <w:szCs w:val="26"/>
          <w:lang w:val="en-US"/>
        </w:rPr>
        <w:t>32</w:t>
      </w:r>
      <w:r w:rsidR="002541FF">
        <w:rPr>
          <w:lang w:val="en-US" w:eastAsia="en-US"/>
        </w:rPr>
        <w:drawing>
          <wp:inline distT="0" distB="0" distL="0" distR="0" wp14:anchorId="217FFCDB" wp14:editId="22AD04A6">
            <wp:extent cx="2219708" cy="2062716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4735" cy="20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BE4F" w14:textId="7CC3A913" w:rsidR="00BC638F" w:rsidRDefault="00BC638F" w:rsidP="00A10814">
      <w:pPr>
        <w:rPr>
          <w:b/>
          <w:sz w:val="26"/>
          <w:szCs w:val="26"/>
          <w:highlight w:val="green"/>
          <w:lang w:val="en-US"/>
        </w:rPr>
      </w:pPr>
    </w:p>
    <w:sectPr w:rsidR="00BC638F" w:rsidSect="009B17F8">
      <w:footerReference w:type="default" r:id="rId11"/>
      <w:pgSz w:w="16840" w:h="11907" w:orient="landscape" w:code="9"/>
      <w:pgMar w:top="1021" w:right="1021" w:bottom="1531" w:left="1021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B89F5" w14:textId="77777777" w:rsidR="00D9350A" w:rsidRDefault="00D9350A" w:rsidP="003E0DDA">
      <w:r>
        <w:separator/>
      </w:r>
    </w:p>
  </w:endnote>
  <w:endnote w:type="continuationSeparator" w:id="0">
    <w:p w14:paraId="6C400F12" w14:textId="77777777" w:rsidR="00D9350A" w:rsidRDefault="00D9350A" w:rsidP="003E0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986089918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50C4EDBA" w14:textId="7896B34F" w:rsidR="006D4273" w:rsidRPr="003E0DDA" w:rsidRDefault="006D4273">
        <w:pPr>
          <w:pStyle w:val="Footer"/>
          <w:jc w:val="right"/>
          <w:rPr>
            <w:sz w:val="26"/>
            <w:szCs w:val="26"/>
          </w:rPr>
        </w:pPr>
        <w:r w:rsidRPr="003E0DDA">
          <w:rPr>
            <w:noProof w:val="0"/>
            <w:sz w:val="26"/>
            <w:szCs w:val="26"/>
          </w:rPr>
          <w:fldChar w:fldCharType="begin"/>
        </w:r>
        <w:r w:rsidRPr="003E0DDA">
          <w:rPr>
            <w:sz w:val="26"/>
            <w:szCs w:val="26"/>
          </w:rPr>
          <w:instrText xml:space="preserve"> PAGE   \* MERGEFORMAT </w:instrText>
        </w:r>
        <w:r w:rsidRPr="003E0DDA">
          <w:rPr>
            <w:noProof w:val="0"/>
            <w:sz w:val="26"/>
            <w:szCs w:val="26"/>
          </w:rPr>
          <w:fldChar w:fldCharType="separate"/>
        </w:r>
        <w:r w:rsidR="008E75F3">
          <w:rPr>
            <w:sz w:val="26"/>
            <w:szCs w:val="26"/>
          </w:rPr>
          <w:t>3</w:t>
        </w:r>
        <w:r w:rsidRPr="003E0DDA">
          <w:rPr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E0702" w14:textId="77777777" w:rsidR="00D9350A" w:rsidRDefault="00D9350A" w:rsidP="003E0DDA">
      <w:r>
        <w:separator/>
      </w:r>
    </w:p>
  </w:footnote>
  <w:footnote w:type="continuationSeparator" w:id="0">
    <w:p w14:paraId="263E78E8" w14:textId="77777777" w:rsidR="00D9350A" w:rsidRDefault="00D9350A" w:rsidP="003E0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1130"/>
    <w:multiLevelType w:val="hybridMultilevel"/>
    <w:tmpl w:val="43880682"/>
    <w:lvl w:ilvl="0" w:tplc="135035D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351D"/>
    <w:multiLevelType w:val="hybridMultilevel"/>
    <w:tmpl w:val="1E589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160C6"/>
    <w:multiLevelType w:val="hybridMultilevel"/>
    <w:tmpl w:val="8394284A"/>
    <w:lvl w:ilvl="0" w:tplc="084000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567BC"/>
    <w:multiLevelType w:val="hybridMultilevel"/>
    <w:tmpl w:val="1E589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75CC2"/>
    <w:multiLevelType w:val="multilevel"/>
    <w:tmpl w:val="770C827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2A5C06"/>
    <w:multiLevelType w:val="hybridMultilevel"/>
    <w:tmpl w:val="4242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4346"/>
    <w:multiLevelType w:val="multilevel"/>
    <w:tmpl w:val="22CC47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296507"/>
    <w:multiLevelType w:val="hybridMultilevel"/>
    <w:tmpl w:val="A3CC4B4E"/>
    <w:lvl w:ilvl="0" w:tplc="48A67172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B3641"/>
    <w:multiLevelType w:val="hybridMultilevel"/>
    <w:tmpl w:val="4F447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6354A"/>
    <w:multiLevelType w:val="hybridMultilevel"/>
    <w:tmpl w:val="21E82540"/>
    <w:lvl w:ilvl="0" w:tplc="48BE2AA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C70DA"/>
    <w:multiLevelType w:val="multilevel"/>
    <w:tmpl w:val="63C04D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A6655CC"/>
    <w:multiLevelType w:val="hybridMultilevel"/>
    <w:tmpl w:val="1E589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C2AC6"/>
    <w:multiLevelType w:val="multilevel"/>
    <w:tmpl w:val="4C6E92B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5C45200"/>
    <w:multiLevelType w:val="multilevel"/>
    <w:tmpl w:val="FE6E8AD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F33DAE"/>
    <w:multiLevelType w:val="hybridMultilevel"/>
    <w:tmpl w:val="3960616A"/>
    <w:lvl w:ilvl="0" w:tplc="8954EFF6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01B3B"/>
    <w:multiLevelType w:val="multilevel"/>
    <w:tmpl w:val="9BA0D4D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15"/>
  </w:num>
  <w:num w:numId="5">
    <w:abstractNumId w:val="10"/>
  </w:num>
  <w:num w:numId="6">
    <w:abstractNumId w:val="5"/>
  </w:num>
  <w:num w:numId="7">
    <w:abstractNumId w:val="9"/>
  </w:num>
  <w:num w:numId="8">
    <w:abstractNumId w:val="12"/>
  </w:num>
  <w:num w:numId="9">
    <w:abstractNumId w:val="7"/>
  </w:num>
  <w:num w:numId="10">
    <w:abstractNumId w:val="14"/>
  </w:num>
  <w:num w:numId="11">
    <w:abstractNumId w:val="2"/>
  </w:num>
  <w:num w:numId="12">
    <w:abstractNumId w:val="0"/>
  </w:num>
  <w:num w:numId="13">
    <w:abstractNumId w:val="11"/>
  </w:num>
  <w:num w:numId="14">
    <w:abstractNumId w:val="8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6F"/>
    <w:rsid w:val="000035F0"/>
    <w:rsid w:val="00005181"/>
    <w:rsid w:val="00005B9C"/>
    <w:rsid w:val="0000790F"/>
    <w:rsid w:val="00010642"/>
    <w:rsid w:val="00013107"/>
    <w:rsid w:val="00020C2F"/>
    <w:rsid w:val="000211A8"/>
    <w:rsid w:val="00035005"/>
    <w:rsid w:val="00035B3D"/>
    <w:rsid w:val="00037369"/>
    <w:rsid w:val="000423ED"/>
    <w:rsid w:val="00043121"/>
    <w:rsid w:val="0004374C"/>
    <w:rsid w:val="000528CC"/>
    <w:rsid w:val="000558D7"/>
    <w:rsid w:val="00057A07"/>
    <w:rsid w:val="00073EA3"/>
    <w:rsid w:val="00084841"/>
    <w:rsid w:val="00086112"/>
    <w:rsid w:val="00091828"/>
    <w:rsid w:val="000A2242"/>
    <w:rsid w:val="000A3308"/>
    <w:rsid w:val="000C5AE4"/>
    <w:rsid w:val="000C61C5"/>
    <w:rsid w:val="000D67A4"/>
    <w:rsid w:val="000E65A4"/>
    <w:rsid w:val="000F0100"/>
    <w:rsid w:val="000F1645"/>
    <w:rsid w:val="000F4D0B"/>
    <w:rsid w:val="000F53F4"/>
    <w:rsid w:val="000F6373"/>
    <w:rsid w:val="00107ED6"/>
    <w:rsid w:val="00111659"/>
    <w:rsid w:val="001126DB"/>
    <w:rsid w:val="00116D27"/>
    <w:rsid w:val="00124284"/>
    <w:rsid w:val="00125E6F"/>
    <w:rsid w:val="001305A1"/>
    <w:rsid w:val="0013594F"/>
    <w:rsid w:val="00140545"/>
    <w:rsid w:val="00140E24"/>
    <w:rsid w:val="00143954"/>
    <w:rsid w:val="001451E6"/>
    <w:rsid w:val="00150792"/>
    <w:rsid w:val="001539CE"/>
    <w:rsid w:val="00157785"/>
    <w:rsid w:val="00157D3F"/>
    <w:rsid w:val="00163359"/>
    <w:rsid w:val="00164C29"/>
    <w:rsid w:val="00167AC6"/>
    <w:rsid w:val="00170555"/>
    <w:rsid w:val="00177360"/>
    <w:rsid w:val="00182D6D"/>
    <w:rsid w:val="0018581C"/>
    <w:rsid w:val="001A63CB"/>
    <w:rsid w:val="001B3969"/>
    <w:rsid w:val="001B3B36"/>
    <w:rsid w:val="001C32AA"/>
    <w:rsid w:val="001E28AF"/>
    <w:rsid w:val="001F02D2"/>
    <w:rsid w:val="001F12C9"/>
    <w:rsid w:val="001F274D"/>
    <w:rsid w:val="001F4D14"/>
    <w:rsid w:val="001F52B4"/>
    <w:rsid w:val="00202444"/>
    <w:rsid w:val="00202B38"/>
    <w:rsid w:val="002034D5"/>
    <w:rsid w:val="00203C5A"/>
    <w:rsid w:val="00206905"/>
    <w:rsid w:val="002171FA"/>
    <w:rsid w:val="002226E8"/>
    <w:rsid w:val="0022774F"/>
    <w:rsid w:val="00237052"/>
    <w:rsid w:val="00251D41"/>
    <w:rsid w:val="002541FF"/>
    <w:rsid w:val="00255323"/>
    <w:rsid w:val="002554F7"/>
    <w:rsid w:val="00267A3A"/>
    <w:rsid w:val="00270269"/>
    <w:rsid w:val="002719B9"/>
    <w:rsid w:val="00273438"/>
    <w:rsid w:val="00286669"/>
    <w:rsid w:val="002870C1"/>
    <w:rsid w:val="002876F7"/>
    <w:rsid w:val="00291771"/>
    <w:rsid w:val="002A2848"/>
    <w:rsid w:val="002A5C39"/>
    <w:rsid w:val="002B0B41"/>
    <w:rsid w:val="002B2165"/>
    <w:rsid w:val="002B3ABF"/>
    <w:rsid w:val="002B5566"/>
    <w:rsid w:val="002C25C3"/>
    <w:rsid w:val="002E198D"/>
    <w:rsid w:val="002E25D3"/>
    <w:rsid w:val="002F07E1"/>
    <w:rsid w:val="002F1155"/>
    <w:rsid w:val="002F250D"/>
    <w:rsid w:val="0030797C"/>
    <w:rsid w:val="00312051"/>
    <w:rsid w:val="00314C70"/>
    <w:rsid w:val="003153DC"/>
    <w:rsid w:val="003200FA"/>
    <w:rsid w:val="003235C4"/>
    <w:rsid w:val="0034688C"/>
    <w:rsid w:val="00346BF3"/>
    <w:rsid w:val="00350163"/>
    <w:rsid w:val="00370C85"/>
    <w:rsid w:val="00373C76"/>
    <w:rsid w:val="0037487E"/>
    <w:rsid w:val="00390843"/>
    <w:rsid w:val="00390E26"/>
    <w:rsid w:val="00393466"/>
    <w:rsid w:val="00397744"/>
    <w:rsid w:val="003A3531"/>
    <w:rsid w:val="003A4FDC"/>
    <w:rsid w:val="003A78D8"/>
    <w:rsid w:val="003C08DB"/>
    <w:rsid w:val="003C68B9"/>
    <w:rsid w:val="003D54DC"/>
    <w:rsid w:val="003D719E"/>
    <w:rsid w:val="003E0DDA"/>
    <w:rsid w:val="003E24D6"/>
    <w:rsid w:val="003E5F10"/>
    <w:rsid w:val="003F0AFB"/>
    <w:rsid w:val="00400A8A"/>
    <w:rsid w:val="00417582"/>
    <w:rsid w:val="00433017"/>
    <w:rsid w:val="00437EDD"/>
    <w:rsid w:val="00446AAC"/>
    <w:rsid w:val="004521D6"/>
    <w:rsid w:val="00452D8E"/>
    <w:rsid w:val="004558B0"/>
    <w:rsid w:val="00456027"/>
    <w:rsid w:val="00467318"/>
    <w:rsid w:val="00482080"/>
    <w:rsid w:val="00495BC9"/>
    <w:rsid w:val="00497715"/>
    <w:rsid w:val="004A7783"/>
    <w:rsid w:val="004B0727"/>
    <w:rsid w:val="004B6C9A"/>
    <w:rsid w:val="004D1F09"/>
    <w:rsid w:val="004E0541"/>
    <w:rsid w:val="004E6A57"/>
    <w:rsid w:val="004E7698"/>
    <w:rsid w:val="00506B88"/>
    <w:rsid w:val="005168F2"/>
    <w:rsid w:val="00527086"/>
    <w:rsid w:val="005272B5"/>
    <w:rsid w:val="0053011F"/>
    <w:rsid w:val="00531FA1"/>
    <w:rsid w:val="0053278F"/>
    <w:rsid w:val="00536069"/>
    <w:rsid w:val="00544203"/>
    <w:rsid w:val="00551E52"/>
    <w:rsid w:val="0055357A"/>
    <w:rsid w:val="00556129"/>
    <w:rsid w:val="005656F3"/>
    <w:rsid w:val="00566E8E"/>
    <w:rsid w:val="00567023"/>
    <w:rsid w:val="005867B3"/>
    <w:rsid w:val="00587142"/>
    <w:rsid w:val="00592051"/>
    <w:rsid w:val="005A2788"/>
    <w:rsid w:val="005B1C5A"/>
    <w:rsid w:val="005C28A7"/>
    <w:rsid w:val="005C3B6E"/>
    <w:rsid w:val="005D16AB"/>
    <w:rsid w:val="005D32BA"/>
    <w:rsid w:val="005E0A50"/>
    <w:rsid w:val="005F293F"/>
    <w:rsid w:val="006060D4"/>
    <w:rsid w:val="0060668B"/>
    <w:rsid w:val="00611F0E"/>
    <w:rsid w:val="0061672B"/>
    <w:rsid w:val="0063072E"/>
    <w:rsid w:val="00636A30"/>
    <w:rsid w:val="00651C67"/>
    <w:rsid w:val="00661E96"/>
    <w:rsid w:val="00665642"/>
    <w:rsid w:val="00665D72"/>
    <w:rsid w:val="00672D3F"/>
    <w:rsid w:val="006914FA"/>
    <w:rsid w:val="006A1AD8"/>
    <w:rsid w:val="006A47EF"/>
    <w:rsid w:val="006B359C"/>
    <w:rsid w:val="006C0812"/>
    <w:rsid w:val="006C5140"/>
    <w:rsid w:val="006D2F52"/>
    <w:rsid w:val="006D4273"/>
    <w:rsid w:val="006E0D47"/>
    <w:rsid w:val="006F69ED"/>
    <w:rsid w:val="00703C95"/>
    <w:rsid w:val="0071198F"/>
    <w:rsid w:val="0071212A"/>
    <w:rsid w:val="00736556"/>
    <w:rsid w:val="00741951"/>
    <w:rsid w:val="007424F5"/>
    <w:rsid w:val="0074728B"/>
    <w:rsid w:val="00750609"/>
    <w:rsid w:val="0075113A"/>
    <w:rsid w:val="00765645"/>
    <w:rsid w:val="0077288E"/>
    <w:rsid w:val="00774693"/>
    <w:rsid w:val="00780EF5"/>
    <w:rsid w:val="00783329"/>
    <w:rsid w:val="00785304"/>
    <w:rsid w:val="00785C0A"/>
    <w:rsid w:val="00790265"/>
    <w:rsid w:val="00792986"/>
    <w:rsid w:val="007958D9"/>
    <w:rsid w:val="007C06FB"/>
    <w:rsid w:val="007D25F6"/>
    <w:rsid w:val="007D6A60"/>
    <w:rsid w:val="007E1204"/>
    <w:rsid w:val="007E7F52"/>
    <w:rsid w:val="007F27E3"/>
    <w:rsid w:val="007F27FB"/>
    <w:rsid w:val="007F5ECC"/>
    <w:rsid w:val="0080268B"/>
    <w:rsid w:val="00810D75"/>
    <w:rsid w:val="0081617E"/>
    <w:rsid w:val="00837130"/>
    <w:rsid w:val="0084282B"/>
    <w:rsid w:val="008442EF"/>
    <w:rsid w:val="00852F15"/>
    <w:rsid w:val="00863AA9"/>
    <w:rsid w:val="00866E58"/>
    <w:rsid w:val="0087654C"/>
    <w:rsid w:val="008863EB"/>
    <w:rsid w:val="008A1BBD"/>
    <w:rsid w:val="008A35DA"/>
    <w:rsid w:val="008A69E1"/>
    <w:rsid w:val="008A75E7"/>
    <w:rsid w:val="008B437E"/>
    <w:rsid w:val="008C2C55"/>
    <w:rsid w:val="008C54BC"/>
    <w:rsid w:val="008C6A00"/>
    <w:rsid w:val="008C7BA0"/>
    <w:rsid w:val="008D4972"/>
    <w:rsid w:val="008D6B2E"/>
    <w:rsid w:val="008E4D7E"/>
    <w:rsid w:val="008E75F3"/>
    <w:rsid w:val="008F08A3"/>
    <w:rsid w:val="008F2F51"/>
    <w:rsid w:val="008F37FB"/>
    <w:rsid w:val="00915682"/>
    <w:rsid w:val="00916F06"/>
    <w:rsid w:val="00921AD2"/>
    <w:rsid w:val="00923631"/>
    <w:rsid w:val="00923A11"/>
    <w:rsid w:val="0093758B"/>
    <w:rsid w:val="0094799A"/>
    <w:rsid w:val="00947DF1"/>
    <w:rsid w:val="009516A8"/>
    <w:rsid w:val="00954A0D"/>
    <w:rsid w:val="009607FA"/>
    <w:rsid w:val="00960B9D"/>
    <w:rsid w:val="00961455"/>
    <w:rsid w:val="00962D8C"/>
    <w:rsid w:val="00964777"/>
    <w:rsid w:val="00964DA8"/>
    <w:rsid w:val="00974327"/>
    <w:rsid w:val="00975DB1"/>
    <w:rsid w:val="00982A26"/>
    <w:rsid w:val="00985164"/>
    <w:rsid w:val="00994701"/>
    <w:rsid w:val="009B17F8"/>
    <w:rsid w:val="009B2A21"/>
    <w:rsid w:val="009B5AFA"/>
    <w:rsid w:val="009B78A6"/>
    <w:rsid w:val="009C1078"/>
    <w:rsid w:val="009C4A3A"/>
    <w:rsid w:val="009C57BD"/>
    <w:rsid w:val="009D2624"/>
    <w:rsid w:val="009D56B7"/>
    <w:rsid w:val="009D7103"/>
    <w:rsid w:val="009F0EED"/>
    <w:rsid w:val="009F1ACD"/>
    <w:rsid w:val="009F713D"/>
    <w:rsid w:val="00A10814"/>
    <w:rsid w:val="00A1416F"/>
    <w:rsid w:val="00A17495"/>
    <w:rsid w:val="00A22397"/>
    <w:rsid w:val="00A23AFE"/>
    <w:rsid w:val="00A32E4E"/>
    <w:rsid w:val="00A36811"/>
    <w:rsid w:val="00A4511D"/>
    <w:rsid w:val="00A5130F"/>
    <w:rsid w:val="00A53903"/>
    <w:rsid w:val="00A5582B"/>
    <w:rsid w:val="00A5709D"/>
    <w:rsid w:val="00A625BA"/>
    <w:rsid w:val="00A63FBA"/>
    <w:rsid w:val="00A74EE3"/>
    <w:rsid w:val="00A8338C"/>
    <w:rsid w:val="00A87DD9"/>
    <w:rsid w:val="00A90D26"/>
    <w:rsid w:val="00A95207"/>
    <w:rsid w:val="00A96175"/>
    <w:rsid w:val="00AB5E81"/>
    <w:rsid w:val="00AB6097"/>
    <w:rsid w:val="00AC5994"/>
    <w:rsid w:val="00AC6685"/>
    <w:rsid w:val="00AD1DF3"/>
    <w:rsid w:val="00AD1F25"/>
    <w:rsid w:val="00AD439E"/>
    <w:rsid w:val="00AE4C8F"/>
    <w:rsid w:val="00AE772F"/>
    <w:rsid w:val="00AF1784"/>
    <w:rsid w:val="00AF5311"/>
    <w:rsid w:val="00B01E76"/>
    <w:rsid w:val="00B055E3"/>
    <w:rsid w:val="00B1028B"/>
    <w:rsid w:val="00B1087F"/>
    <w:rsid w:val="00B1289A"/>
    <w:rsid w:val="00B16E85"/>
    <w:rsid w:val="00B16F4C"/>
    <w:rsid w:val="00B17053"/>
    <w:rsid w:val="00B2115B"/>
    <w:rsid w:val="00B2272F"/>
    <w:rsid w:val="00B326E6"/>
    <w:rsid w:val="00B328F7"/>
    <w:rsid w:val="00B353E5"/>
    <w:rsid w:val="00B421F9"/>
    <w:rsid w:val="00B452E2"/>
    <w:rsid w:val="00B46BBC"/>
    <w:rsid w:val="00B50C92"/>
    <w:rsid w:val="00B51113"/>
    <w:rsid w:val="00B635CC"/>
    <w:rsid w:val="00B65ADE"/>
    <w:rsid w:val="00B83142"/>
    <w:rsid w:val="00B9387E"/>
    <w:rsid w:val="00B94858"/>
    <w:rsid w:val="00B94D18"/>
    <w:rsid w:val="00B96B2E"/>
    <w:rsid w:val="00B97156"/>
    <w:rsid w:val="00BA467C"/>
    <w:rsid w:val="00BC16F2"/>
    <w:rsid w:val="00BC441D"/>
    <w:rsid w:val="00BC44D0"/>
    <w:rsid w:val="00BC638F"/>
    <w:rsid w:val="00BC7B4E"/>
    <w:rsid w:val="00BD2E0C"/>
    <w:rsid w:val="00BD72B0"/>
    <w:rsid w:val="00BD7AAC"/>
    <w:rsid w:val="00BE0136"/>
    <w:rsid w:val="00BF3D2D"/>
    <w:rsid w:val="00BF68FF"/>
    <w:rsid w:val="00C000D7"/>
    <w:rsid w:val="00C0300E"/>
    <w:rsid w:val="00C06516"/>
    <w:rsid w:val="00C1601F"/>
    <w:rsid w:val="00C2330A"/>
    <w:rsid w:val="00C2650A"/>
    <w:rsid w:val="00C33948"/>
    <w:rsid w:val="00C3417A"/>
    <w:rsid w:val="00C36D4F"/>
    <w:rsid w:val="00C41043"/>
    <w:rsid w:val="00C46099"/>
    <w:rsid w:val="00C475C4"/>
    <w:rsid w:val="00C50F9E"/>
    <w:rsid w:val="00C51563"/>
    <w:rsid w:val="00C517DF"/>
    <w:rsid w:val="00C543AA"/>
    <w:rsid w:val="00C57F1E"/>
    <w:rsid w:val="00C64D80"/>
    <w:rsid w:val="00C808EE"/>
    <w:rsid w:val="00C84F0A"/>
    <w:rsid w:val="00C879DE"/>
    <w:rsid w:val="00CA13AC"/>
    <w:rsid w:val="00CB0440"/>
    <w:rsid w:val="00CC33AF"/>
    <w:rsid w:val="00CC59F3"/>
    <w:rsid w:val="00CC6501"/>
    <w:rsid w:val="00CD4E81"/>
    <w:rsid w:val="00CE1559"/>
    <w:rsid w:val="00CE20D3"/>
    <w:rsid w:val="00CF3AD5"/>
    <w:rsid w:val="00CF416A"/>
    <w:rsid w:val="00D036BB"/>
    <w:rsid w:val="00D06BD3"/>
    <w:rsid w:val="00D13AD6"/>
    <w:rsid w:val="00D147D3"/>
    <w:rsid w:val="00D16E2B"/>
    <w:rsid w:val="00D16E7A"/>
    <w:rsid w:val="00D20349"/>
    <w:rsid w:val="00D22A48"/>
    <w:rsid w:val="00D255D7"/>
    <w:rsid w:val="00D27162"/>
    <w:rsid w:val="00D30A4C"/>
    <w:rsid w:val="00D538A5"/>
    <w:rsid w:val="00D629E2"/>
    <w:rsid w:val="00D63782"/>
    <w:rsid w:val="00D664CB"/>
    <w:rsid w:val="00D66F3B"/>
    <w:rsid w:val="00D71A4F"/>
    <w:rsid w:val="00D9350A"/>
    <w:rsid w:val="00D93D48"/>
    <w:rsid w:val="00D95019"/>
    <w:rsid w:val="00D95E43"/>
    <w:rsid w:val="00DA0590"/>
    <w:rsid w:val="00DB61FA"/>
    <w:rsid w:val="00DB6390"/>
    <w:rsid w:val="00DC0FEF"/>
    <w:rsid w:val="00DC1B08"/>
    <w:rsid w:val="00DD3FBB"/>
    <w:rsid w:val="00DE113F"/>
    <w:rsid w:val="00DF4F5A"/>
    <w:rsid w:val="00E068CC"/>
    <w:rsid w:val="00E15D31"/>
    <w:rsid w:val="00E20C35"/>
    <w:rsid w:val="00E222F1"/>
    <w:rsid w:val="00E2238F"/>
    <w:rsid w:val="00E22546"/>
    <w:rsid w:val="00E2256F"/>
    <w:rsid w:val="00E2488B"/>
    <w:rsid w:val="00E26C91"/>
    <w:rsid w:val="00E27D85"/>
    <w:rsid w:val="00E27EFB"/>
    <w:rsid w:val="00E3551A"/>
    <w:rsid w:val="00E4316E"/>
    <w:rsid w:val="00E45C93"/>
    <w:rsid w:val="00E46580"/>
    <w:rsid w:val="00E502D4"/>
    <w:rsid w:val="00E826C1"/>
    <w:rsid w:val="00E85C99"/>
    <w:rsid w:val="00E914E2"/>
    <w:rsid w:val="00E93CB8"/>
    <w:rsid w:val="00E96E32"/>
    <w:rsid w:val="00EB3728"/>
    <w:rsid w:val="00EB6114"/>
    <w:rsid w:val="00ED3FF1"/>
    <w:rsid w:val="00EE0465"/>
    <w:rsid w:val="00EE7D29"/>
    <w:rsid w:val="00EF5BF1"/>
    <w:rsid w:val="00F0647D"/>
    <w:rsid w:val="00F11FFC"/>
    <w:rsid w:val="00F1232A"/>
    <w:rsid w:val="00F22BE7"/>
    <w:rsid w:val="00F27ED8"/>
    <w:rsid w:val="00F34F00"/>
    <w:rsid w:val="00F37F8F"/>
    <w:rsid w:val="00F42613"/>
    <w:rsid w:val="00F43E6C"/>
    <w:rsid w:val="00F4577B"/>
    <w:rsid w:val="00F55915"/>
    <w:rsid w:val="00F60F86"/>
    <w:rsid w:val="00F60FCC"/>
    <w:rsid w:val="00F63AAC"/>
    <w:rsid w:val="00F67782"/>
    <w:rsid w:val="00F70BB3"/>
    <w:rsid w:val="00F73752"/>
    <w:rsid w:val="00F73857"/>
    <w:rsid w:val="00F8165C"/>
    <w:rsid w:val="00F942BB"/>
    <w:rsid w:val="00F9664C"/>
    <w:rsid w:val="00F9777F"/>
    <w:rsid w:val="00F97783"/>
    <w:rsid w:val="00FA0E87"/>
    <w:rsid w:val="00FA4D0A"/>
    <w:rsid w:val="00FA6B4F"/>
    <w:rsid w:val="00FB3920"/>
    <w:rsid w:val="00FB7092"/>
    <w:rsid w:val="00FC0D02"/>
    <w:rsid w:val="00FC10FD"/>
    <w:rsid w:val="00FC4911"/>
    <w:rsid w:val="00FD1037"/>
    <w:rsid w:val="00FD18CB"/>
    <w:rsid w:val="00FD5270"/>
    <w:rsid w:val="00FE4ABD"/>
    <w:rsid w:val="00FE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8356"/>
  <w15:docId w15:val="{866F72EC-B78C-4F94-BAF9-4416D053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able"/>
    <w:qFormat/>
    <w:rsid w:val="00E4316E"/>
    <w:pPr>
      <w:spacing w:after="0" w:line="240" w:lineRule="auto"/>
    </w:pPr>
    <w:rPr>
      <w:rFonts w:ascii="Times New Roman" w:eastAsia="Calibri" w:hAnsi="Times New Roman" w:cs="Times New Roman"/>
      <w:noProof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sid w:val="003E0DDA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qFormat/>
    <w:rsid w:val="003E0DDA"/>
    <w:pPr>
      <w:widowControl w:val="0"/>
      <w:ind w:firstLine="400"/>
    </w:pPr>
    <w:rPr>
      <w:rFonts w:eastAsia="Times New Roman"/>
      <w:noProof w:val="0"/>
      <w:sz w:val="28"/>
      <w:szCs w:val="28"/>
      <w:lang w:val="en-US" w:eastAsia="en-US"/>
    </w:rPr>
  </w:style>
  <w:style w:type="character" w:customStyle="1" w:styleId="BodyTextChar1">
    <w:name w:val="Body Text Char1"/>
    <w:basedOn w:val="DefaultParagraphFont"/>
    <w:uiPriority w:val="99"/>
    <w:semiHidden/>
    <w:rsid w:val="003E0DDA"/>
    <w:rPr>
      <w:rFonts w:ascii="Times New Roman" w:eastAsia="Calibri" w:hAnsi="Times New Roman" w:cs="Times New Roman"/>
      <w:noProof/>
      <w:sz w:val="20"/>
      <w:szCs w:val="20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3E0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DDA"/>
    <w:rPr>
      <w:rFonts w:ascii="Times New Roman" w:eastAsia="Calibri" w:hAnsi="Times New Roman" w:cs="Times New Roman"/>
      <w:noProof/>
      <w:sz w:val="20"/>
      <w:szCs w:val="20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3E0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DDA"/>
    <w:rPr>
      <w:rFonts w:ascii="Times New Roman" w:eastAsia="Calibri" w:hAnsi="Times New Roman" w:cs="Times New Roman"/>
      <w:noProof/>
      <w:sz w:val="20"/>
      <w:szCs w:val="20"/>
      <w:lang w:val="vi-VN" w:eastAsia="vi-VN"/>
    </w:rPr>
  </w:style>
  <w:style w:type="paragraph" w:styleId="ListParagraph">
    <w:name w:val="List Paragraph"/>
    <w:basedOn w:val="Normal"/>
    <w:uiPriority w:val="34"/>
    <w:qFormat/>
    <w:rsid w:val="00741951"/>
    <w:pPr>
      <w:ind w:left="720"/>
      <w:contextualSpacing/>
    </w:pPr>
  </w:style>
  <w:style w:type="character" w:customStyle="1" w:styleId="Vnbnnidung">
    <w:name w:val="Văn bản nội dung"/>
    <w:rsid w:val="00020C2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0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FD"/>
    <w:rPr>
      <w:rFonts w:ascii="Segoe UI" w:eastAsia="Calibri" w:hAnsi="Segoe UI" w:cs="Segoe UI"/>
      <w:noProof/>
      <w:sz w:val="18"/>
      <w:szCs w:val="18"/>
      <w:lang w:val="vi-VN" w:eastAsia="vi-V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C599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C5994"/>
    <w:rPr>
      <w:rFonts w:ascii="Times New Roman" w:eastAsia="Calibri" w:hAnsi="Times New Roman" w:cs="Times New Roman"/>
      <w:noProof/>
      <w:sz w:val="20"/>
      <w:szCs w:val="20"/>
      <w:lang w:val="vi-VN" w:eastAsia="vi-VN"/>
    </w:rPr>
  </w:style>
  <w:style w:type="table" w:styleId="TableGrid">
    <w:name w:val="Table Grid"/>
    <w:basedOn w:val="TableNormal"/>
    <w:uiPriority w:val="59"/>
    <w:rsid w:val="00EF5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4</cp:revision>
  <cp:lastPrinted>2021-12-07T03:20:00Z</cp:lastPrinted>
  <dcterms:created xsi:type="dcterms:W3CDTF">2022-09-13T10:31:00Z</dcterms:created>
  <dcterms:modified xsi:type="dcterms:W3CDTF">2022-09-14T01:24:00Z</dcterms:modified>
</cp:coreProperties>
</file>