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7E85F" w14:textId="77777777" w:rsidR="006C3483" w:rsidRPr="006C3483" w:rsidRDefault="006C3483" w:rsidP="006C3483">
      <w:pPr>
        <w:rPr>
          <w:b/>
          <w:bCs/>
        </w:rPr>
      </w:pPr>
      <w:r w:rsidRPr="006C3483">
        <w:rPr>
          <w:b/>
          <w:bCs/>
        </w:rPr>
        <w:t>Phân tích bài toán đánh đổi: Microservices so với Monolith</w:t>
      </w:r>
    </w:p>
    <w:p w14:paraId="73CA8C6E" w14:textId="77777777" w:rsidR="006C3483" w:rsidRPr="006C3483" w:rsidRDefault="006C3483" w:rsidP="006C3483">
      <w:pPr>
        <w:rPr>
          <w:b/>
          <w:bCs/>
        </w:rPr>
      </w:pPr>
      <w:r w:rsidRPr="006C3483">
        <w:rPr>
          <w:b/>
          <w:bCs/>
        </w:rPr>
        <w:t>1. Bảng so sánh tổng quan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8"/>
        <w:gridCol w:w="3204"/>
        <w:gridCol w:w="3592"/>
      </w:tblGrid>
      <w:tr w:rsidR="006C3483" w:rsidRPr="006C3483" w14:paraId="5E05FA6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7A44FB" w14:textId="77777777" w:rsidR="006C3483" w:rsidRPr="006C3483" w:rsidRDefault="006C3483" w:rsidP="006C3483">
            <w:r w:rsidRPr="006C3483">
              <w:rPr>
                <w:b/>
                <w:bCs/>
              </w:rPr>
              <w:t>Tiêu chí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B5361D" w14:textId="77777777" w:rsidR="006C3483" w:rsidRPr="006C3483" w:rsidRDefault="006C3483" w:rsidP="006C3483">
            <w:r w:rsidRPr="006C3483">
              <w:rPr>
                <w:b/>
                <w:bCs/>
              </w:rPr>
              <w:t>Monolith (Nguyên khối)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E9C3B5" w14:textId="77777777" w:rsidR="006C3483" w:rsidRPr="006C3483" w:rsidRDefault="006C3483" w:rsidP="006C3483">
            <w:r w:rsidRPr="006C3483">
              <w:rPr>
                <w:b/>
                <w:bCs/>
              </w:rPr>
              <w:t>Microservices (Vi dịch vụ)</w:t>
            </w:r>
          </w:p>
        </w:tc>
      </w:tr>
      <w:tr w:rsidR="006C3483" w:rsidRPr="006C3483" w14:paraId="4EE282E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6420CE" w14:textId="77777777" w:rsidR="006C3483" w:rsidRPr="006C3483" w:rsidRDefault="006C3483" w:rsidP="006C3483">
            <w:r w:rsidRPr="006C3483">
              <w:rPr>
                <w:b/>
                <w:bCs/>
              </w:rPr>
              <w:t>Triển khai (Deployment)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4B3B13" w14:textId="77777777" w:rsidR="006C3483" w:rsidRPr="006C3483" w:rsidRDefault="006C3483" w:rsidP="006C3483">
            <w:r w:rsidRPr="006C3483">
              <w:t>Đơn giản, thường chỉ cần đóng gói thành một tệp thực thi duy nhất.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26499A" w14:textId="77777777" w:rsidR="006C3483" w:rsidRPr="006C3483" w:rsidRDefault="006C3483" w:rsidP="006C3483">
            <w:r w:rsidRPr="006C3483">
              <w:t>Phức tạp, phải quản lý vòng đời triển khai của nhiều dịch vụ riêng biệt.</w:t>
            </w:r>
          </w:p>
        </w:tc>
      </w:tr>
      <w:tr w:rsidR="006C3483" w:rsidRPr="006C3483" w14:paraId="4A17C42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C45EE2" w14:textId="77777777" w:rsidR="006C3483" w:rsidRPr="006C3483" w:rsidRDefault="006C3483" w:rsidP="006C3483">
            <w:r w:rsidRPr="006C3483">
              <w:rPr>
                <w:b/>
                <w:bCs/>
              </w:rPr>
              <w:t>Mở rộng (Scalability)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79002F" w14:textId="77777777" w:rsidR="006C3483" w:rsidRPr="006C3483" w:rsidRDefault="006C3483" w:rsidP="006C3483">
            <w:r w:rsidRPr="006C3483">
              <w:t>Kém linh hoạt, phải nhân bản toàn bộ hệ thống kể cả phần không cần thiết.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08DD20" w14:textId="77777777" w:rsidR="006C3483" w:rsidRPr="006C3483" w:rsidRDefault="006C3483" w:rsidP="006C3483">
            <w:r w:rsidRPr="006C3483">
              <w:t>Rất linh hoạt, chỉ mở rộng chính xác những dịch vụ đang chịu tải cao.</w:t>
            </w:r>
          </w:p>
        </w:tc>
      </w:tr>
      <w:tr w:rsidR="006C3483" w:rsidRPr="006C3483" w14:paraId="50348B5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CC05FA" w14:textId="77777777" w:rsidR="006C3483" w:rsidRPr="006C3483" w:rsidRDefault="006C3483" w:rsidP="006C3483">
            <w:r w:rsidRPr="006C3483">
              <w:rPr>
                <w:b/>
                <w:bCs/>
              </w:rPr>
              <w:t>Công nghệ (Technology)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0DEF16" w14:textId="77777777" w:rsidR="006C3483" w:rsidRPr="006C3483" w:rsidRDefault="006C3483" w:rsidP="006C3483">
            <w:r w:rsidRPr="006C3483">
              <w:t>Phụ thuộc hoàn toàn vào một nền tảng ngôn ngữ và cơ sở dữ liệu duy nhất.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99D95C" w14:textId="77777777" w:rsidR="006C3483" w:rsidRPr="006C3483" w:rsidRDefault="006C3483" w:rsidP="006C3483">
            <w:r w:rsidRPr="006C3483">
              <w:t>Độc lập, mỗi dịch vụ có thể chọn công nghệ và cơ sở dữ liệu tối ưu nhất.</w:t>
            </w:r>
          </w:p>
        </w:tc>
      </w:tr>
      <w:tr w:rsidR="006C3483" w:rsidRPr="006C3483" w14:paraId="43A3F99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D3730A" w14:textId="77777777" w:rsidR="006C3483" w:rsidRPr="006C3483" w:rsidRDefault="006C3483" w:rsidP="006C3483">
            <w:r w:rsidRPr="006C3483">
              <w:rPr>
                <w:b/>
                <w:bCs/>
              </w:rPr>
              <w:t>Giao tiếp (Communication)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F0EA99" w14:textId="77777777" w:rsidR="006C3483" w:rsidRPr="006C3483" w:rsidRDefault="006C3483" w:rsidP="006C3483">
            <w:r w:rsidRPr="006C3483">
              <w:t>Gọi hàm nội bộ (In-memory), tốc độ phản hồi tính bằng microsecond.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64D09D" w14:textId="77777777" w:rsidR="006C3483" w:rsidRPr="006C3483" w:rsidRDefault="006C3483" w:rsidP="006C3483">
            <w:r w:rsidRPr="006C3483">
              <w:t>Gọi qua mạng (HTTP/gRPC), phát sinh độ trễ (network latency).</w:t>
            </w:r>
          </w:p>
        </w:tc>
      </w:tr>
      <w:tr w:rsidR="006C3483" w:rsidRPr="006C3483" w14:paraId="5F43FC9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AA0420" w14:textId="77777777" w:rsidR="006C3483" w:rsidRPr="006C3483" w:rsidRDefault="006C3483" w:rsidP="006C3483">
            <w:r w:rsidRPr="006C3483">
              <w:rPr>
                <w:b/>
                <w:bCs/>
              </w:rPr>
              <w:t>Dữ liệu (Data)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6CE7F1" w14:textId="77777777" w:rsidR="006C3483" w:rsidRPr="006C3483" w:rsidRDefault="006C3483" w:rsidP="006C3483">
            <w:r w:rsidRPr="006C3483">
              <w:t>Dữ liệu tập trung, dễ dàng áp dụng các ràng buộc toàn vẹn (ACID transactions).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0AB163" w14:textId="77777777" w:rsidR="006C3483" w:rsidRPr="006C3483" w:rsidRDefault="006C3483" w:rsidP="006C3483">
            <w:r w:rsidRPr="006C3483">
              <w:t>Dữ liệu phân tán, phải đối mặt với bài toán nhất quán dữ liệu dần dần (Eventual Consistency).</w:t>
            </w:r>
          </w:p>
        </w:tc>
      </w:tr>
      <w:tr w:rsidR="006C3483" w:rsidRPr="006C3483" w14:paraId="7E6A0EC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3D9CE5" w14:textId="77777777" w:rsidR="006C3483" w:rsidRPr="006C3483" w:rsidRDefault="006C3483" w:rsidP="006C3483">
            <w:r w:rsidRPr="006C3483">
              <w:rPr>
                <w:b/>
                <w:bCs/>
              </w:rPr>
              <w:t>Độ tin cậy (Reliability)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B8E2F2" w14:textId="77777777" w:rsidR="006C3483" w:rsidRPr="006C3483" w:rsidRDefault="006C3483" w:rsidP="006C3483">
            <w:r w:rsidRPr="006C3483">
              <w:t>Một rò rỉ bộ nhớ (memory leak) ở một module có thể làm sập toàn bộ ứng dụng.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E72B04" w14:textId="77777777" w:rsidR="006C3483" w:rsidRPr="006C3483" w:rsidRDefault="006C3483" w:rsidP="006C3483">
            <w:r w:rsidRPr="006C3483">
              <w:t>Lỗi được cô lập, một dịch vụ sập không kéo theo toàn bộ hệ thống ngừng hoạt động.</w:t>
            </w:r>
          </w:p>
        </w:tc>
      </w:tr>
    </w:tbl>
    <w:p w14:paraId="45C57EFF" w14:textId="77777777" w:rsidR="006C3483" w:rsidRPr="006C3483" w:rsidRDefault="006C3483" w:rsidP="006C3483">
      <w:pPr>
        <w:rPr>
          <w:b/>
          <w:bCs/>
        </w:rPr>
      </w:pPr>
      <w:r w:rsidRPr="006C3483">
        <w:rPr>
          <w:b/>
          <w:bCs/>
        </w:rPr>
        <w:t>2. Những thách thức thực tế khi triển khai Microservices</w:t>
      </w:r>
    </w:p>
    <w:p w14:paraId="44A5D7F9" w14:textId="77777777" w:rsidR="006C3483" w:rsidRPr="006C3483" w:rsidRDefault="006C3483" w:rsidP="006C3483">
      <w:r w:rsidRPr="006C3483">
        <w:t>Chuyển đổi sang Microservices đồng nghĩa với việc đẩy sự phức tạp từ mã nguồn (code) ra hạ tầng mạng. Sếp cần lưu ý các điểm đánh đổi cốt lõi sau:</w:t>
      </w:r>
    </w:p>
    <w:p w14:paraId="295B5568" w14:textId="77777777" w:rsidR="006C3483" w:rsidRPr="006C3483" w:rsidRDefault="006C3483" w:rsidP="006C3483">
      <w:pPr>
        <w:numPr>
          <w:ilvl w:val="0"/>
          <w:numId w:val="1"/>
        </w:numPr>
      </w:pPr>
      <w:r w:rsidRPr="006C3483">
        <w:rPr>
          <w:b/>
          <w:bCs/>
        </w:rPr>
        <w:lastRenderedPageBreak/>
        <w:t>Độ phức tạp vận hành (Operations Complexity):</w:t>
      </w:r>
      <w:r w:rsidRPr="006C3483">
        <w:t xml:space="preserve"> Đòi hỏi đội ngũ phải có năng lực DevOps, CI/CD, tự động hóa và container hóa (Docker/Kubernetes) cực tốt. Việc giám sát (monitoring), thu thập log tập trung và truy vết lỗi (distributed tracing) qua hàng chục dịch vụ khó khăn hơn rất nhiều.</w:t>
      </w:r>
    </w:p>
    <w:p w14:paraId="2FE84A7A" w14:textId="77777777" w:rsidR="006C3483" w:rsidRPr="006C3483" w:rsidRDefault="006C3483" w:rsidP="006C3483">
      <w:pPr>
        <w:numPr>
          <w:ilvl w:val="0"/>
          <w:numId w:val="1"/>
        </w:numPr>
      </w:pPr>
      <w:r w:rsidRPr="006C3483">
        <w:rPr>
          <w:b/>
          <w:bCs/>
        </w:rPr>
        <w:t>Bài toán nhất quán dữ liệu:</w:t>
      </w:r>
      <w:r w:rsidRPr="006C3483">
        <w:t xml:space="preserve"> Xử lý một giao dịch (transaction) liên quan đến nhiều nghiệp vụ giờ đây trở thành giao dịch phân tán. Việc đảm bảo tính toàn vẹn dữ liệu và xử lý hoàn tác (rollback) khi có một khâu thất bại rất phức tạp, thường đòi hỏi các mẫu thiết kế khó như Saga Pattern hay 2PC.</w:t>
      </w:r>
    </w:p>
    <w:p w14:paraId="7D7E0009" w14:textId="77777777" w:rsidR="006C3483" w:rsidRPr="006C3483" w:rsidRDefault="006C3483" w:rsidP="006C3483">
      <w:pPr>
        <w:numPr>
          <w:ilvl w:val="0"/>
          <w:numId w:val="1"/>
        </w:numPr>
      </w:pPr>
      <w:r w:rsidRPr="006C3483">
        <w:rPr>
          <w:b/>
          <w:bCs/>
        </w:rPr>
        <w:t>Chi phí giao tiếp và rủi ro mạng:</w:t>
      </w:r>
      <w:r w:rsidRPr="006C3483">
        <w:t xml:space="preserve"> Các thành phần gọi qua mạng có tỷ lệ thất bại cao hơn gọi hàm nội bộ. Hệ thống phải tự xử lý các kịch bản rớt mạng, chậm phản hồi (timeout) bằng các kỹ thuật như Retry, Circuit Breaker.</w:t>
      </w:r>
    </w:p>
    <w:p w14:paraId="65D451AD" w14:textId="77777777" w:rsidR="006C3483" w:rsidRPr="006C3483" w:rsidRDefault="006C3483" w:rsidP="006C3483">
      <w:pPr>
        <w:numPr>
          <w:ilvl w:val="0"/>
          <w:numId w:val="1"/>
        </w:numPr>
      </w:pPr>
      <w:r w:rsidRPr="006C3483">
        <w:rPr>
          <w:b/>
          <w:bCs/>
        </w:rPr>
        <w:t>Khó khăn trong kiểm thử (Testing):</w:t>
      </w:r>
      <w:r w:rsidRPr="006C3483">
        <w:t xml:space="preserve"> Kiểm thử đầu cuối (End-to-End testing) tốn kém và bất ổn, vì yêu cầu phải thiết lập một môi trường giả lập chứa toàn bộ các dịch vụ và cơ sở dữ liệu liên quan.</w:t>
      </w:r>
    </w:p>
    <w:p w14:paraId="1D4E5628" w14:textId="77777777" w:rsidR="006C3483" w:rsidRPr="006C3483" w:rsidRDefault="006C3483" w:rsidP="006C3483">
      <w:r w:rsidRPr="006C3483">
        <w:t>Hệ thống Microservices không phải là "viên đạn bạc". Việc doanh nghiệp đập đi xây lại hệ thống chỉ vì Microservices đang "hot" là một sai lầm phổ biến. Quyết định này chỉ có cơ sở thực tế khi hệ thống Monolith hiện tại đã chạm giới hạn về khả năng mở rộng, đội ngũ phát triển quá đông khiến việc hợp nhất mã (merge code) liên tục xung đột, hoặc nghiệp vụ đã đủ phức tạp để tách rời. Nếu không có các nỗi đau này, Microservices sẽ chỉ mang lại gánh nặng khổng lồ về chi phí hạ tầng và vận hành.</w:t>
      </w:r>
    </w:p>
    <w:p w14:paraId="65B0CBCB" w14:textId="77777777" w:rsidR="006C3483" w:rsidRDefault="006C3483"/>
    <w:sectPr w:rsidR="006C34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C6071A"/>
    <w:multiLevelType w:val="multilevel"/>
    <w:tmpl w:val="24F2D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29091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483"/>
    <w:rsid w:val="005878E2"/>
    <w:rsid w:val="006C34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FA0C6"/>
  <w15:chartTrackingRefBased/>
  <w15:docId w15:val="{A2CF5580-C391-4FD4-8C67-7A52DC1487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34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34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34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34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34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34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34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34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34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34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34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34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34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34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34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34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34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3483"/>
    <w:rPr>
      <w:rFonts w:eastAsiaTheme="majorEastAsia" w:cstheme="majorBidi"/>
      <w:color w:val="272727" w:themeColor="text1" w:themeTint="D8"/>
    </w:rPr>
  </w:style>
  <w:style w:type="paragraph" w:styleId="Title">
    <w:name w:val="Title"/>
    <w:basedOn w:val="Normal"/>
    <w:next w:val="Normal"/>
    <w:link w:val="TitleChar"/>
    <w:uiPriority w:val="10"/>
    <w:qFormat/>
    <w:rsid w:val="006C34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34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34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34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3483"/>
    <w:pPr>
      <w:spacing w:before="160"/>
      <w:jc w:val="center"/>
    </w:pPr>
    <w:rPr>
      <w:i/>
      <w:iCs/>
      <w:color w:val="404040" w:themeColor="text1" w:themeTint="BF"/>
    </w:rPr>
  </w:style>
  <w:style w:type="character" w:customStyle="1" w:styleId="QuoteChar">
    <w:name w:val="Quote Char"/>
    <w:basedOn w:val="DefaultParagraphFont"/>
    <w:link w:val="Quote"/>
    <w:uiPriority w:val="29"/>
    <w:rsid w:val="006C3483"/>
    <w:rPr>
      <w:i/>
      <w:iCs/>
      <w:color w:val="404040" w:themeColor="text1" w:themeTint="BF"/>
    </w:rPr>
  </w:style>
  <w:style w:type="paragraph" w:styleId="ListParagraph">
    <w:name w:val="List Paragraph"/>
    <w:basedOn w:val="Normal"/>
    <w:uiPriority w:val="34"/>
    <w:qFormat/>
    <w:rsid w:val="006C3483"/>
    <w:pPr>
      <w:ind w:left="720"/>
      <w:contextualSpacing/>
    </w:pPr>
  </w:style>
  <w:style w:type="character" w:styleId="IntenseEmphasis">
    <w:name w:val="Intense Emphasis"/>
    <w:basedOn w:val="DefaultParagraphFont"/>
    <w:uiPriority w:val="21"/>
    <w:qFormat/>
    <w:rsid w:val="006C3483"/>
    <w:rPr>
      <w:i/>
      <w:iCs/>
      <w:color w:val="0F4761" w:themeColor="accent1" w:themeShade="BF"/>
    </w:rPr>
  </w:style>
  <w:style w:type="paragraph" w:styleId="IntenseQuote">
    <w:name w:val="Intense Quote"/>
    <w:basedOn w:val="Normal"/>
    <w:next w:val="Normal"/>
    <w:link w:val="IntenseQuoteChar"/>
    <w:uiPriority w:val="30"/>
    <w:qFormat/>
    <w:rsid w:val="006C34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3483"/>
    <w:rPr>
      <w:i/>
      <w:iCs/>
      <w:color w:val="0F4761" w:themeColor="accent1" w:themeShade="BF"/>
    </w:rPr>
  </w:style>
  <w:style w:type="character" w:styleId="IntenseReference">
    <w:name w:val="Intense Reference"/>
    <w:basedOn w:val="DefaultParagraphFont"/>
    <w:uiPriority w:val="32"/>
    <w:qFormat/>
    <w:rsid w:val="006C34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428</Words>
  <Characters>2445</Characters>
  <Application>Microsoft Office Word</Application>
  <DocSecurity>0</DocSecurity>
  <Lines>20</Lines>
  <Paragraphs>5</Paragraphs>
  <ScaleCrop>false</ScaleCrop>
  <Company/>
  <LinksUpToDate>false</LinksUpToDate>
  <CharactersWithSpaces>2868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Le Dac</dc:creator>
  <cp:keywords/>
  <dc:description/>
  <cp:lastModifiedBy>Huy Le Dac</cp:lastModifiedBy>
  <cp:revision>1</cp:revision>
  <dcterms:created xsi:type="dcterms:W3CDTF">2026-10-06T14:11:00Z</dcterms:created>
  <dcterms:modified xsi:type="dcterms:W3CDTF">2026-10-06T14:12:00Z</dcterms:modified>
</cp:coreProperties>
</file>