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text #ReplaceMe# to test.A text #DoNotReplaceMe# to test.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21"/>
        <w:gridCol w:w="1781"/>
        <w:gridCol w:w="2716"/>
        <w:gridCol w:w="1936"/>
        <w:tblGridChange w:id="0">
          <w:tblGrid>
            <w:gridCol w:w="3021"/>
            <w:gridCol w:w="1781"/>
            <w:gridCol w:w="2716"/>
            <w:gridCol w:w="1936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Date de réception</w:t>
            </w:r>
          </w:p>
        </w:tc>
        <w:tc>
          <w:p>
            <w:r>
              <w:t>New cell content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text #ReplaceMe# to test.A text #DoNotReplaceMe# to test.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Date de réception</w:t>
            </w:r>
          </w:p>
        </w:tc>
        <w:tc>
          <w:p>
            <w:r>
              <w:t>New cell content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A text #ReplaceMe# to test.A text #DoNotReplaceMe# to test.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