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1005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nb_innov_logo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05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Projet OpenVLA — Jour 07 — Données robot et interprétation OpenVLA</w:t>
      </w:r>
    </w:p>
    <w:p>
      <w:r>
        <w:t>Par : Fabrice Kouonang</w:t>
      </w:r>
    </w:p>
    <w:p>
      <w:r>
        <w:t>————————————————————————————</w:t>
      </w:r>
    </w:p>
    <w:p>
      <w:r>
        <w:t>Superviseur direct : Guillaume Batungwanayo</w:t>
      </w:r>
    </w:p>
    <w:p>
      <w:r>
        <w:t>Date : 25 mai 2026 | Jour : 07</w:t>
      </w:r>
    </w:p>
    <w:p>
      <w:pPr>
        <w:pStyle w:val="Heading1"/>
      </w:pPr>
      <w:r>
        <w:t>Objectif de la journée</w:t>
      </w:r>
    </w:p>
    <w:p>
      <w:r>
        <w:t>Comprendre comment les données circulent entre le robot UR, la caméra Zivid et OpenVLA : ce qui entre réellement dans le modèle, ce que le robot fournit en retour dans la boucle fermée, et comment le modèle interprète image + consigne pour produire une action exécutable.</w:t>
      </w:r>
    </w:p>
    <w:p>
      <w:pPr>
        <w:pStyle w:val="Heading1"/>
      </w:pPr>
      <w:r>
        <w:t>Contexte</w:t>
      </w:r>
    </w:p>
    <w:p>
      <w:r>
        <w:t>Le jour 06 a validé la boucle complète Zivid → OpenVLA → UR16e (demoTest.py). Avant d'étendre le démonstrateur, il est essentiel de clarifier une idée souvent mal comprise : OpenVLA ne « voit » pas directement l'état interne du robot (joints, couple, RTDE brut). Dans notre pipeline, la perception passe par la caméra ; le robot intervient après l'inférence pour appliquer le delta d'action prédit.</w:t>
      </w:r>
    </w:p>
    <w:p>
      <w:pPr>
        <w:pStyle w:val="Heading1"/>
      </w:pPr>
      <w:r>
        <w:t>Schéma du flux de données</w:t>
      </w:r>
    </w:p>
    <w:p>
      <w:pPr>
        <w:pStyle w:val="ListBullet"/>
      </w:pPr>
      <w:r>
        <w:t>Entrées OpenVLA : image RGB 224×224 (Zivid) + consigne langage naturel (prompt).</w:t>
      </w:r>
    </w:p>
    <w:p>
      <w:pPr>
        <w:pStyle w:val="ListBullet"/>
      </w:pPr>
      <w:r>
        <w:t>Sortie OpenVLA : vecteur d'action 7D (dx, dy, dz, rx, ry, rz, gripper).</w:t>
      </w:r>
    </w:p>
    <w:p>
      <w:pPr>
        <w:pStyle w:val="ListBullet"/>
      </w:pPr>
      <w:r>
        <w:t>Données robot (RTDE) : pose TCP actuelle lue après chaque prédiction — non envoyée au modèle.</w:t>
      </w:r>
    </w:p>
    <w:p>
      <w:pPr>
        <w:pStyle w:val="ListBullet"/>
      </w:pPr>
      <w:r>
        <w:t>Boucle : capture → inférence → lecture pose → moveL + pince → nouvelle capture (vision = feedback).</w:t>
      </w:r>
    </w:p>
    <w:p>
      <w:pPr>
        <w:pStyle w:val="Heading1"/>
      </w:pPr>
      <w:r>
        <w:t>1. Ce qu'OpenVLA reçoit (entrées du modèle)</w:t>
      </w:r>
    </w:p>
    <w:p>
      <w:pPr>
        <w:pStyle w:val="Heading2"/>
      </w:pPr>
      <w:r>
        <w:t>1.1 Image — provenance Zivid, pas du robot</w:t>
      </w:r>
    </w:p>
    <w:p>
      <w:r>
        <w:t>La caméra Zivid capture une frame 2D/3D (RGBA). Le script retire le canal alpha, convertit en RGB et redimensionne à 224×224 pixels — format attendu par le préprocesseur Vision-Language du modèle openvla-7b.</w:t>
      </w:r>
    </w:p>
    <w:p>
      <w:pPr>
        <w:pStyle w:val="ListBullet"/>
      </w:pPr>
      <w:r>
        <w:t>Fichier : capture_latest.png (archive locale).</w:t>
      </w:r>
    </w:p>
    <w:p>
      <w:pPr>
        <w:pStyle w:val="ListBullet"/>
      </w:pPr>
      <w:r>
        <w:t>Code : capture_zivid() dans demoTest.py et test_zivid_openvla.py.</w:t>
      </w:r>
    </w:p>
    <w:p>
      <w:pPr>
        <w:pStyle w:val="Heading2"/>
      </w:pPr>
      <w:r>
        <w:t>1.2 Consigne textuelle — prompt VLA</w:t>
      </w:r>
    </w:p>
    <w:p>
      <w:r>
        <w:t>OpenVLA attend un prompt structuré, identique à l'entraînement Bridge :</w:t>
      </w:r>
    </w:p>
    <w:p>
      <w:r>
        <w:rPr>
          <w:b/>
        </w:rPr>
        <w:t>In: What action should the robot take to {INSTRUCTION}?</w:t>
        <w:br/>
        <w:t>Out:</w:t>
      </w:r>
    </w:p>
    <w:p>
      <w:pPr>
        <w:pStyle w:val="ListBullet"/>
      </w:pPr>
      <w:r>
        <w:t>INSTRUCTION exemple : pick up the object on the table.</w:t>
      </w:r>
    </w:p>
    <w:p>
      <w:pPr>
        <w:pStyle w:val="ListBullet"/>
      </w:pPr>
      <w:r>
        <w:t>AutoProcessor fusionne tokens texte + tenseur image → entrées du réseau sur GPU (bfloat16).</w:t>
      </w:r>
    </w:p>
    <w:p>
      <w:pPr>
        <w:pStyle w:val="Heading2"/>
      </w:pPr>
      <w:r>
        <w:t>1.3 Ce que le modèle ne reçoit pas (dans notre démo)</w:t>
      </w:r>
    </w:p>
    <w:p>
      <w:pPr>
        <w:pStyle w:val="ListBullet"/>
      </w:pPr>
      <w:r>
        <w:t>Positions articulaires du UR (q_actual).</w:t>
      </w:r>
    </w:p>
    <w:p>
      <w:pPr>
        <w:pStyle w:val="ListBullet"/>
      </w:pPr>
      <w:r>
        <w:t>Pose TCP en entrée du réseau (utilisée seulement après predict_action).</w:t>
      </w:r>
    </w:p>
    <w:p>
      <w:pPr>
        <w:pStyle w:val="ListBullet"/>
      </w:pPr>
      <w:r>
        <w:t>Nuage de points Zivid 3D (PLY) — non consommé par openvla-7b aujourd'hui.</w:t>
      </w:r>
    </w:p>
    <w:p>
      <w:pPr>
        <w:pStyle w:val="ListBullet"/>
      </w:pPr>
      <w:r>
        <w:t>Images embarquées sur le robot (wrist cam) — non utilisées ici.</w:t>
      </w:r>
    </w:p>
    <w:p>
      <w:pPr>
        <w:pStyle w:val="Heading1"/>
      </w:pPr>
      <w:r>
        <w:t>2. Données en provenance du robot UR (RTDE)</w:t>
      </w:r>
    </w:p>
    <w:p>
      <w:pPr>
        <w:pStyle w:val="Heading2"/>
      </w:pPr>
      <w:r>
        <w:t>2.1 Lecture — rtde_receive</w:t>
      </w:r>
    </w:p>
    <w:p>
      <w:r>
        <w:t>RTDEReceiveInterface expose l'état temps réel. Le démonstrateur utilise getActualTCPPose() : 6 valeurs [x, y, z, rx, ry, rz] en mètres et radians (repère base).</w:t>
      </w:r>
    </w:p>
    <w:p>
      <w:pPr>
        <w:pStyle w:val="Heading2"/>
      </w:pPr>
      <w:r>
        <w:t>2.2 Commande — rtde_control</w:t>
      </w:r>
    </w:p>
    <w:p>
      <w:pPr>
        <w:pStyle w:val="ListBullet"/>
      </w:pPr>
      <w:r>
        <w:t>moveL(new_pose, speed, acceleration) — déplacement linéaire de l'effecteur.</w:t>
      </w:r>
    </w:p>
    <w:p>
      <w:pPr>
        <w:pStyle w:val="ListBullet"/>
      </w:pPr>
      <w:r>
        <w:t>setToolDigitalOut(0, True/False) — ouverture / fermeture pince UR native.</w:t>
      </w:r>
    </w:p>
    <w:p>
      <w:pPr>
        <w:pStyle w:val="Heading2"/>
      </w:pPr>
      <w:r>
        <w:t>2.3 Rôle du robot dans la boucle</w:t>
      </w:r>
    </w:p>
    <w:p>
      <w:r>
        <w:t>Le robot n'alimente pas l'inférence : il exécute la sortie du modèle. La pose courante sert de référence pour transformer un delta prédit en pose absolue cible :</w:t>
      </w:r>
    </w:p>
    <w:p>
      <w:r>
        <w:rPr>
          <w:b/>
        </w:rPr>
        <w:t>new_pose[i] = current_pose[i] + action[i] × SCALE   (SCALE = 0,05 → max 5 cm/step)</w:t>
      </w:r>
    </w:p>
    <w:p>
      <w:pPr>
        <w:pStyle w:val="Heading1"/>
      </w:pPr>
      <w:r>
        <w:t>3. Comment OpenVLA interprète les entrées</w:t>
      </w:r>
    </w:p>
    <w:p>
      <w:pPr>
        <w:pStyle w:val="Heading2"/>
      </w:pPr>
      <w:r>
        <w:t>3.1 Architecture (rappel)</w:t>
      </w:r>
    </w:p>
    <w:p>
      <w:pPr>
        <w:pStyle w:val="ListBullet"/>
      </w:pPr>
      <w:r>
        <w:t>Encodeur vision (DINOv2) → représentation visuelle.</w:t>
      </w:r>
    </w:p>
    <w:p>
      <w:pPr>
        <w:pStyle w:val="ListBullet"/>
      </w:pPr>
      <w:r>
        <w:t>Projecteur → espace du LLM (Llama-2 7B).</w:t>
      </w:r>
    </w:p>
    <w:p>
      <w:pPr>
        <w:pStyle w:val="ListBullet"/>
      </w:pPr>
      <w:r>
        <w:t>LLM + tête d'action → prédiction du prochain mouvement (pas une trajectoire complète).</w:t>
      </w:r>
    </w:p>
    <w:p>
      <w:pPr>
        <w:pStyle w:val="Heading2"/>
      </w:pPr>
      <w:r>
        <w:t>3.2 predict_action — sortie 7D</w:t>
      </w:r>
    </w:p>
    <w:p>
      <w:r>
        <w:t>Appel : vla.predict_action(**inputs, unnorm_key="bridge_orig", do_sample=False)</w:t>
      </w:r>
    </w:p>
    <w:p>
      <w:pPr>
        <w:pStyle w:val="ListBullet"/>
      </w:pPr>
      <w:r>
        <w:t>unnorm_key="bridge_orig" : dénormalise selon les statistiques du jeu Bridge.</w:t>
      </w:r>
    </w:p>
    <w:p>
      <w:pPr>
        <w:pStyle w:val="ListBullet"/>
      </w:pPr>
      <w:r>
        <w:t>do_sample=False : action la plus probable (déterministe, reproductible).</w:t>
      </w:r>
    </w:p>
    <w:p>
      <w:pPr>
        <w:pStyle w:val="ListBullet"/>
      </w:pPr>
      <w:r>
        <w:t>dx, dy, dz : déplacement cartésien relatif de l'effecteur.</w:t>
      </w:r>
    </w:p>
    <w:p>
      <w:pPr>
        <w:pStyle w:val="ListBullet"/>
      </w:pPr>
      <w:r>
        <w:t>rx, ry, rz : variation d'orientation.</w:t>
      </w:r>
    </w:p>
    <w:p>
      <w:pPr>
        <w:pStyle w:val="ListBullet"/>
      </w:pPr>
      <w:r>
        <w:t>gripper : &lt; 0,5 → fermer ; ≥ 0,5 → ouvrir.</w:t>
      </w:r>
    </w:p>
    <w:p>
      <w:pPr>
        <w:pStyle w:val="Heading2"/>
      </w:pPr>
      <w:r>
        <w:t>3.3 Interprétation sémantique</w:t>
      </w:r>
    </w:p>
    <w:p>
      <w:r>
        <w:t>Le modèle associe pixels + mots de la consigne à un déplacement appris sur des démonstrations humaines (imitation learning). Il ne planifie pas explicitement comme un stack MoveIt : chaque step produit un delta local ; la scène mise à jour par la caméra guide les steps suivants.</w:t>
      </w:r>
    </w:p>
    <w:p>
      <w:pPr>
        <w:pStyle w:val="Heading1"/>
      </w:pPr>
      <w:r>
        <w:t>4. Tableau récapitulatif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Source</w:t>
            </w:r>
          </w:p>
        </w:tc>
        <w:tc>
          <w:tcPr>
            <w:tcW w:type="dxa" w:w="2880"/>
          </w:tcPr>
          <w:p>
            <w:r>
              <w:t>Donnée</w:t>
            </w:r>
          </w:p>
        </w:tc>
        <w:tc>
          <w:tcPr>
            <w:tcW w:type="dxa" w:w="2880"/>
          </w:tcPr>
          <w:p>
            <w:r>
              <w:t>Entrée OpenVLA ?</w:t>
            </w:r>
          </w:p>
        </w:tc>
      </w:tr>
      <w:tr>
        <w:tc>
          <w:tcPr>
            <w:tcW w:type="dxa" w:w="2880"/>
          </w:tcPr>
          <w:p>
            <w:r>
              <w:t>Zivid</w:t>
            </w:r>
          </w:p>
        </w:tc>
        <w:tc>
          <w:tcPr>
            <w:tcW w:type="dxa" w:w="2880"/>
          </w:tcPr>
          <w:p>
            <w:r>
              <w:t>RGB 224×224</w:t>
            </w:r>
          </w:p>
        </w:tc>
        <w:tc>
          <w:tcPr>
            <w:tcW w:type="dxa" w:w="2880"/>
          </w:tcPr>
          <w:p>
            <w:r>
              <w:t>Oui</w:t>
            </w:r>
          </w:p>
        </w:tc>
      </w:tr>
      <w:tr>
        <w:tc>
          <w:tcPr>
            <w:tcW w:type="dxa" w:w="2880"/>
          </w:tcPr>
          <w:p>
            <w:r>
              <w:t>Consigne utilisateur</w:t>
            </w:r>
          </w:p>
        </w:tc>
        <w:tc>
          <w:tcPr>
            <w:tcW w:type="dxa" w:w="2880"/>
          </w:tcPr>
          <w:p>
            <w:r>
              <w:t>Texte (prompt)</w:t>
            </w:r>
          </w:p>
        </w:tc>
        <w:tc>
          <w:tcPr>
            <w:tcW w:type="dxa" w:w="2880"/>
          </w:tcPr>
          <w:p>
            <w:r>
              <w:t>Oui</w:t>
            </w:r>
          </w:p>
        </w:tc>
      </w:tr>
      <w:tr>
        <w:tc>
          <w:tcPr>
            <w:tcW w:type="dxa" w:w="2880"/>
          </w:tcPr>
          <w:p>
            <w:r>
              <w:t>UR RTDE</w:t>
            </w:r>
          </w:p>
        </w:tc>
        <w:tc>
          <w:tcPr>
            <w:tcW w:type="dxa" w:w="2880"/>
          </w:tcPr>
          <w:p>
            <w:r>
              <w:t>Pose TCP actuelle</w:t>
            </w:r>
          </w:p>
        </w:tc>
        <w:tc>
          <w:tcPr>
            <w:tcW w:type="dxa" w:w="2880"/>
          </w:tcPr>
          <w:p>
            <w:r>
              <w:t>Non (post-inférence)</w:t>
            </w:r>
          </w:p>
        </w:tc>
      </w:tr>
      <w:tr>
        <w:tc>
          <w:tcPr>
            <w:tcW w:type="dxa" w:w="2880"/>
          </w:tcPr>
          <w:p>
            <w:r>
              <w:t>UR RTDE</w:t>
            </w:r>
          </w:p>
        </w:tc>
        <w:tc>
          <w:tcPr>
            <w:tcW w:type="dxa" w:w="2880"/>
          </w:tcPr>
          <w:p>
            <w:r>
              <w:t>Commandes moveL / DO pince</w:t>
            </w:r>
          </w:p>
        </w:tc>
        <w:tc>
          <w:tcPr>
            <w:tcW w:type="dxa" w:w="2880"/>
          </w:tcPr>
          <w:p>
            <w:r>
              <w:t>Non (exécution)</w:t>
            </w:r>
          </w:p>
        </w:tc>
      </w:tr>
    </w:tbl>
    <w:p>
      <w:pPr>
        <w:pStyle w:val="Heading1"/>
      </w:pPr>
      <w:r>
        <w:t>5. Scripts de référence</w:t>
      </w:r>
    </w:p>
    <w:p>
      <w:pPr>
        <w:pStyle w:val="ListBullet"/>
      </w:pPr>
      <w:r>
        <w:t>scripts/integration/test/test_zivid_openvla.py — Zivid + inférence sans robot.</w:t>
      </w:r>
    </w:p>
    <w:p>
      <w:pPr>
        <w:pStyle w:val="ListBullet"/>
      </w:pPr>
      <w:r>
        <w:t>scripts/integration/testUR_ZIVID/demoTest.py — boucle complète avec RTDE.</w:t>
      </w:r>
    </w:p>
    <w:p>
      <w:pPr>
        <w:pStyle w:val="ListBullet"/>
      </w:pPr>
      <w:r>
        <w:t>scripts/integration/test/test_openvla.py — chargement modèle seul.</w:t>
      </w:r>
    </w:p>
    <w:p>
      <w:pPr>
        <w:pStyle w:val="Heading1"/>
      </w:pPr>
      <w:r>
        <w:t>6. Pistes d'évolution</w:t>
      </w:r>
    </w:p>
    <w:p>
      <w:pPr>
        <w:pStyle w:val="ListBullet"/>
      </w:pPr>
      <w:r>
        <w:t>Ajouter la pose TCP ou les joints comme entrée proprioceptive (si le modèle le supporte).</w:t>
      </w:r>
    </w:p>
    <w:p>
      <w:pPr>
        <w:pStyle w:val="ListBullet"/>
      </w:pPr>
      <w:r>
        <w:t>Exploiter le nuage Zivid pour calibration ou contraintes géométriques.</w:t>
      </w:r>
    </w:p>
    <w:p>
      <w:pPr>
        <w:pStyle w:val="ListBullet"/>
      </w:pPr>
      <w:r>
        <w:t>Caméra poignet UR en complément de la vue fixe Zivid.</w:t>
      </w:r>
    </w:p>
    <w:p>
      <w:pPr>
        <w:pStyle w:val="Heading1"/>
      </w:pPr>
      <w:r>
        <w:t>Livrables jour 07</w:t>
      </w:r>
    </w:p>
    <w:p>
      <w:pPr>
        <w:pStyle w:val="ListBullet"/>
      </w:pPr>
      <w:r>
        <w:t>Documentation : OpenVLA_day07_robot_data.docx.</w:t>
      </w:r>
    </w:p>
    <w:p>
      <w:pPr>
        <w:pStyle w:val="ListBullet"/>
      </w:pPr>
      <w:r>
        <w:t>Mise à jour rapport final : section II.5 dans OpenVLA_day01_stage_CCNB.docx.</w:t>
      </w:r>
    </w:p>
    <w:p>
      <w:pPr>
        <w:pStyle w:val="ListBullet"/>
      </w:pPr>
      <w:r>
        <w:t>README — entrée Jour 07.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