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Projet OpenVLA — Rapport hebdomadaire — Semaine 1</w:t>
      </w:r>
    </w:p>
    <w:p>
      <w:r>
        <w:rPr>
          <w:b w:val="0"/>
          <w:sz w:val="22"/>
        </w:rPr>
        <w:t>Par : Fabrice Kouonang</w:t>
      </w:r>
    </w:p>
    <w:p>
      <w:r>
        <w:rPr>
          <w:b w:val="0"/>
          <w:sz w:val="20"/>
        </w:rPr>
        <w:t>————————————————————————————</w:t>
      </w:r>
    </w:p>
    <w:p>
      <w:r>
        <w:rPr>
          <w:b w:val="0"/>
          <w:sz w:val="22"/>
        </w:rPr>
        <w:t>Superviseur direct : Guillaume Batungwanayo</w:t>
      </w:r>
    </w:p>
    <w:p>
      <w:r>
        <w:rPr>
          <w:b w:val="0"/>
          <w:sz w:val="20"/>
        </w:rPr>
        <w:t>Période : jeudi 14 au vendredi 15 mai 2026 | Jours 01–02</w:t>
      </w:r>
    </w:p>
    <w:p>
      <w:pPr>
        <w:pStyle w:val="Heading1"/>
      </w:pPr>
      <w:r>
        <w:t>1. Objectif de la semaine</w:t>
      </w:r>
    </w:p>
    <w:p>
      <w:pPr>
        <w:pStyle w:val="ListBullet"/>
      </w:pPr>
      <w:r>
        <w:t>Démarrer le stage au CCNB-INNOV et cadrer le sujet : démonstrateur OpenVLA couplant un robot collaboratif UR et une caméra Zivid 2+ MR130.</w:t>
      </w:r>
    </w:p>
    <w:p>
      <w:pPr>
        <w:pStyle w:val="ListBullet"/>
      </w:pPr>
      <w:r>
        <w:t>Étudier l’architecture générale d’OpenVLA (Vision–Langage–Action) et préparer le poste de travail.</w:t>
      </w:r>
    </w:p>
    <w:p>
      <w:pPr>
        <w:pStyle w:val="Heading1"/>
      </w:pPr>
      <w:r>
        <w:t>2. Résumé de ce qui a été fait</w:t>
      </w:r>
    </w:p>
    <w:p>
      <w:pPr>
        <w:pStyle w:val="ListBullet"/>
      </w:pPr>
      <w:r>
        <w:t>Jour 01 : cadrage du stage, objectifs, question directrice (« la sauce OpenVLA ») et structuration du rapport final.</w:t>
      </w:r>
    </w:p>
    <w:p>
      <w:pPr>
        <w:pStyle w:val="ListBullet"/>
      </w:pPr>
      <w:r>
        <w:t>Jour 02 : prise en main d’OpenVLA — modèle 7B (encodeur SigLIP/DINOv2 + projecteur MLP + LLM Llama 2), boucle VLA et répartition des poids (&gt; 95 % pour le LLM).</w:t>
      </w:r>
    </w:p>
    <w:p>
      <w:pPr>
        <w:pStyle w:val="ListBullet"/>
      </w:pPr>
      <w:r>
        <w:t>Procédure d’installation d’openvla-7b sous Windows 11 Pro : environnement Conda env_openvla (Python 3.11), transformers==4.40.1, PyTorch CUDA, téléchargement du modèle via Hugging Face.</w:t>
      </w:r>
    </w:p>
    <w:p>
      <w:pPr>
        <w:pStyle w:val="ListBullet"/>
      </w:pPr>
      <w:r>
        <w:t>Comparaison conceptuelle OpenVLA vs robotique classique (compréhension du langage, stratégie, adaptation).</w:t>
      </w:r>
    </w:p>
    <w:p>
      <w:pPr>
        <w:pStyle w:val="Heading1"/>
      </w:pPr>
      <w:r>
        <w:t>3. Problèmes rencontrés et solutions apportées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GPU récent (RTX 5090 / architecture Blackwell sm_120) non pris en charge par PyTorch stable. </w:t>
      </w:r>
      <w:r>
        <w:rPr>
          <w:b/>
        </w:rPr>
        <w:t xml:space="preserve">Solution : </w:t>
      </w:r>
      <w:r>
        <w:t>Installation de PyTorch nightly CUDA 12.8 (cu128).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Version de transformers stricte imposée par OpenVLA. </w:t>
      </w:r>
      <w:r>
        <w:rPr>
          <w:b/>
        </w:rPr>
        <w:t xml:space="preserve">Solution : </w:t>
      </w:r>
      <w:r>
        <w:t>Figer transformers==4.40.1.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Modèle volumineux (~15 Go de VRAM en FP16). </w:t>
      </w:r>
      <w:r>
        <w:rPr>
          <w:b/>
        </w:rPr>
        <w:t xml:space="preserve">Solution : </w:t>
      </w:r>
      <w:r>
        <w:t>Chargement en float16/bfloat16 sur GPU NVIDIA dédié (≥ 16 Go).</w:t>
      </w:r>
    </w:p>
    <w:p>
      <w:pPr>
        <w:pStyle w:val="Heading1"/>
      </w:pPr>
      <w:r>
        <w:t>4. Objectifs de la semaine suivante</w:t>
      </w:r>
    </w:p>
    <w:p>
      <w:pPr>
        <w:pStyle w:val="ListBullet"/>
      </w:pPr>
      <w:r>
        <w:t>Configurer des environnements Conda isolés (Zivid, UR, intégration).</w:t>
      </w:r>
    </w:p>
    <w:p>
      <w:pPr>
        <w:pStyle w:val="ListBullet"/>
      </w:pPr>
      <w:r>
        <w:t>Prendre en main le robot UR (premiers mouvements URScript).</w:t>
      </w:r>
    </w:p>
    <w:p>
      <w:pPr>
        <w:pStyle w:val="ListBullet"/>
      </w:pPr>
      <w:r>
        <w:t>Découvrir l’API de la caméra Zivid MR130 (capture 2D/3D).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