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Projet OpenVLA — Jour 09 — Résultats et interprétation : boucle continue</w:t>
      </w:r>
    </w:p>
    <w:p>
      <w:r>
        <w:t>Par : Fabrice Kouonang</w:t>
      </w:r>
    </w:p>
    <w:p>
      <w:r>
        <w:t>Date : 27 mai 2026 | Jour : 09</w:t>
      </w:r>
    </w:p>
    <w:p>
      <w:pPr>
        <w:pStyle w:val="Heading1"/>
      </w:pPr>
      <w:r>
        <w:t>Objectif de la journée</w:t>
      </w:r>
    </w:p>
    <w:p>
      <w:r>
        <w:t>Valider et interpréter les résultats de la boucle continue (OpenVLA adaptatif) en se basant sur les coordonnées fournies par Grounding DINO et la projection Zivid.</w:t>
      </w:r>
    </w:p>
    <w:p>
      <w:pPr>
        <w:pStyle w:val="Heading1"/>
      </w:pPr>
      <w:r>
        <w:t>Procédure de test</w:t>
      </w:r>
    </w:p>
    <w:p>
      <w:pPr>
        <w:pStyle w:val="ListBullet"/>
      </w:pPr>
      <w:r>
        <w:t>Utiliser scripts/integration/test/demo_adaptatif_openvla_print_value.py pour logs détaillés par itération.</w:t>
      </w:r>
    </w:p>
    <w:p>
      <w:pPr>
        <w:pStyle w:val="ListBullet"/>
      </w:pPr>
      <w:r>
        <w:t>Pour exécution robot, utiliser demo_adaptatif_openvla.py avec SAFE_MODE activé pour tests initiaux.</w:t>
      </w:r>
    </w:p>
    <w:p>
      <w:pPr>
        <w:pStyle w:val="Heading1"/>
      </w:pPr>
      <w:r>
        <w:t>Métriques recommandées</w:t>
      </w:r>
    </w:p>
    <w:p>
      <w:pPr>
        <w:pStyle w:val="ListBullet"/>
      </w:pPr>
      <w:r>
        <w:t>Distance euclidienne (m) entre objectif DINO et position atteinte après chaque étape.</w:t>
      </w:r>
    </w:p>
    <w:p>
      <w:pPr>
        <w:pStyle w:val="ListBullet"/>
      </w:pPr>
      <w:r>
        <w:t>Nombre d'itérations jusqu'à convergence (distance &lt; seuil).</w:t>
      </w:r>
    </w:p>
    <w:p>
      <w:pPr>
        <w:pStyle w:val="ListBullet"/>
      </w:pPr>
      <w:r>
        <w:t>Évolution de Z pour vérifier la saisie et la profondeur.</w:t>
      </w:r>
    </w:p>
    <w:p>
      <w:pPr>
        <w:pStyle w:val="Heading1"/>
      </w:pPr>
      <w:r>
        <w:t>Interprétation des résultats</w:t>
      </w:r>
    </w:p>
    <w:p>
      <w:pPr>
        <w:pStyle w:val="ListBullet"/>
      </w:pPr>
      <w:r>
        <w:t>Décroissance monotone de la distance → succès.</w:t>
      </w:r>
    </w:p>
    <w:p>
      <w:pPr>
        <w:pStyle w:val="ListBullet"/>
      </w:pPr>
      <w:r>
        <w:t>Oscillation → calibrage TCP/transform à vérifier.</w:t>
      </w:r>
    </w:p>
    <w:p>
      <w:pPr>
        <w:pStyle w:val="ListBullet"/>
      </w:pPr>
      <w:r>
        <w:t>Divergence → détection instable ou SCALE trop grand.</w:t>
      </w:r>
    </w:p>
    <w:p>
      <w:pPr>
        <w:pStyle w:val="Heading1"/>
      </w:pPr>
      <w:r>
        <w:t>Livrables</w:t>
      </w:r>
    </w:p>
    <w:p>
      <w:pPr>
        <w:pStyle w:val="ListBullet"/>
      </w:pPr>
      <w:r>
        <w:t>OpenVLA_day09_boucle_results.docx — tables, graphiques, synthèse.</w:t>
      </w:r>
    </w:p>
    <w:p>
      <w:pPr>
        <w:pStyle w:val="ListBullet"/>
      </w:pPr>
      <w:r>
        <w:t>Mise à jour du rapport final : appendice II.5 avec interprétation et recommandations.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