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866BD" w14:textId="77777777" w:rsidR="00134B10" w:rsidRDefault="00000000">
      <w:pPr>
        <w:widowControl/>
        <w:jc w:val="center"/>
        <w:rPr>
          <w:rFonts w:ascii="宋体" w:eastAsia="宋体" w:hAnsi="宋体" w:cs="宋体" w:hint="eastAsia"/>
          <w:kern w:val="0"/>
          <w:sz w:val="28"/>
          <w:szCs w:val="28"/>
          <w:lang w:bidi="ar"/>
        </w:rPr>
      </w:pPr>
      <w:r>
        <w:rPr>
          <w:rFonts w:ascii="宋体" w:eastAsia="宋体" w:hAnsi="宋体" w:cs="宋体"/>
          <w:kern w:val="0"/>
          <w:sz w:val="28"/>
          <w:szCs w:val="28"/>
          <w:lang w:bidi="ar"/>
        </w:rPr>
        <w:t>论文阅读报告</w:t>
      </w:r>
    </w:p>
    <w:p w14:paraId="2AFA3EFF" w14:textId="77777777" w:rsidR="00134B10" w:rsidRDefault="00134B10">
      <w:pPr>
        <w:widowControl/>
        <w:jc w:val="left"/>
        <w:rPr>
          <w:rFonts w:ascii="宋体" w:eastAsia="宋体" w:hAnsi="宋体" w:cs="宋体" w:hint="eastAsia"/>
          <w:kern w:val="0"/>
          <w:sz w:val="24"/>
          <w:lang w:bidi="ar"/>
        </w:rPr>
      </w:pPr>
    </w:p>
    <w:p w14:paraId="5D4F8A69" w14:textId="77777777" w:rsidR="00134B10" w:rsidRDefault="00000000">
      <w:pPr>
        <w:widowControl/>
        <w:jc w:val="left"/>
        <w:rPr>
          <w:rFonts w:ascii="宋体" w:eastAsia="宋体" w:hAnsi="宋体" w:cs="宋体" w:hint="eastAsia"/>
          <w:kern w:val="0"/>
          <w:sz w:val="24"/>
          <w:lang w:bidi="ar"/>
        </w:rPr>
      </w:pPr>
      <w:r>
        <w:rPr>
          <w:rFonts w:ascii="宋体" w:eastAsia="宋体" w:hAnsi="宋体" w:cs="宋体" w:hint="eastAsia"/>
          <w:kern w:val="0"/>
          <w:sz w:val="28"/>
          <w:szCs w:val="28"/>
          <w:lang w:bidi="ar"/>
        </w:rPr>
        <w:t>作业内容</w:t>
      </w:r>
      <w:r>
        <w:rPr>
          <w:rFonts w:ascii="宋体" w:eastAsia="宋体" w:hAnsi="宋体" w:cs="宋体"/>
          <w:kern w:val="0"/>
          <w:sz w:val="24"/>
          <w:lang w:bidi="ar"/>
        </w:rPr>
        <w:br/>
      </w:r>
      <w:r>
        <w:rPr>
          <w:rFonts w:ascii="宋体" w:eastAsia="宋体" w:hAnsi="宋体" w:cs="宋体" w:hint="eastAsia"/>
          <w:kern w:val="0"/>
          <w:sz w:val="24"/>
          <w:lang w:bidi="ar"/>
        </w:rPr>
        <w:tab/>
      </w:r>
      <w:r>
        <w:rPr>
          <w:rFonts w:ascii="宋体" w:eastAsia="宋体" w:hAnsi="宋体" w:cs="宋体"/>
          <w:kern w:val="0"/>
          <w:sz w:val="24"/>
          <w:lang w:bidi="ar"/>
        </w:rPr>
        <w:t>请</w:t>
      </w:r>
      <w:r>
        <w:rPr>
          <w:rFonts w:ascii="宋体" w:eastAsia="宋体" w:hAnsi="宋体" w:cs="宋体" w:hint="eastAsia"/>
          <w:kern w:val="0"/>
          <w:sz w:val="24"/>
          <w:lang w:bidi="ar"/>
        </w:rPr>
        <w:t>自主选择</w:t>
      </w:r>
      <w:r>
        <w:rPr>
          <w:rFonts w:ascii="宋体" w:eastAsia="宋体" w:hAnsi="宋体" w:cs="宋体" w:hint="eastAsia"/>
          <w:b/>
          <w:bCs/>
          <w:kern w:val="0"/>
          <w:sz w:val="24"/>
          <w:lang w:bidi="ar"/>
        </w:rPr>
        <w:t>一篇</w:t>
      </w:r>
      <w:r>
        <w:rPr>
          <w:rFonts w:ascii="宋体" w:eastAsia="宋体" w:hAnsi="宋体" w:cs="宋体" w:hint="eastAsia"/>
          <w:kern w:val="0"/>
          <w:sz w:val="24"/>
          <w:lang w:bidi="ar"/>
        </w:rPr>
        <w:t>高质量网络安全相关论文</w:t>
      </w:r>
      <w:r>
        <w:rPr>
          <w:rFonts w:ascii="宋体" w:eastAsia="宋体" w:hAnsi="宋体" w:cs="宋体"/>
          <w:kern w:val="0"/>
          <w:sz w:val="24"/>
          <w:lang w:bidi="ar"/>
        </w:rPr>
        <w:t>进行阅读，并提交</w:t>
      </w:r>
      <w:r>
        <w:rPr>
          <w:rStyle w:val="a4"/>
          <w:rFonts w:ascii="宋体" w:eastAsia="宋体" w:hAnsi="宋体" w:cs="宋体"/>
          <w:kern w:val="0"/>
          <w:sz w:val="24"/>
          <w:lang w:bidi="ar"/>
        </w:rPr>
        <w:t>500字以上</w:t>
      </w:r>
      <w:r>
        <w:rPr>
          <w:rFonts w:ascii="宋体" w:eastAsia="宋体" w:hAnsi="宋体" w:cs="宋体"/>
          <w:kern w:val="0"/>
          <w:sz w:val="24"/>
          <w:lang w:bidi="ar"/>
        </w:rPr>
        <w:t>的阅读报告。</w:t>
      </w:r>
      <w:r>
        <w:rPr>
          <w:rFonts w:ascii="宋体" w:eastAsia="宋体" w:hAnsi="宋体" w:cs="宋体" w:hint="eastAsia"/>
          <w:kern w:val="0"/>
          <w:sz w:val="24"/>
          <w:lang w:bidi="ar"/>
        </w:rPr>
        <w:t>建议在网络学堂上发布的“课程论文推荐列表”中选择。</w:t>
      </w:r>
      <w:r>
        <w:rPr>
          <w:rFonts w:ascii="宋体" w:eastAsia="宋体" w:hAnsi="宋体" w:cs="宋体"/>
          <w:kern w:val="0"/>
          <w:sz w:val="24"/>
          <w:lang w:bidi="ar"/>
        </w:rPr>
        <w:t>法学院等非计算机相关领域的同学</w:t>
      </w:r>
      <w:r>
        <w:rPr>
          <w:rFonts w:ascii="宋体" w:eastAsia="宋体" w:hAnsi="宋体" w:cs="宋体" w:hint="eastAsia"/>
          <w:kern w:val="0"/>
          <w:sz w:val="24"/>
          <w:lang w:bidi="ar"/>
        </w:rPr>
        <w:t>也</w:t>
      </w:r>
      <w:r>
        <w:rPr>
          <w:rFonts w:ascii="宋体" w:eastAsia="宋体" w:hAnsi="宋体" w:cs="宋体"/>
          <w:kern w:val="0"/>
          <w:sz w:val="24"/>
          <w:lang w:bidi="ar"/>
        </w:rPr>
        <w:t>可根据各自</w:t>
      </w:r>
      <w:r>
        <w:rPr>
          <w:rFonts w:ascii="宋体" w:eastAsia="宋体" w:hAnsi="宋体" w:cs="宋体" w:hint="eastAsia"/>
          <w:kern w:val="0"/>
          <w:sz w:val="24"/>
          <w:lang w:bidi="ar"/>
        </w:rPr>
        <w:t>所学</w:t>
      </w:r>
      <w:r>
        <w:rPr>
          <w:rFonts w:ascii="宋体" w:eastAsia="宋体" w:hAnsi="宋体" w:cs="宋体"/>
          <w:kern w:val="0"/>
          <w:sz w:val="24"/>
          <w:lang w:bidi="ar"/>
        </w:rPr>
        <w:t>领域特点，选择</w:t>
      </w:r>
      <w:r>
        <w:rPr>
          <w:rFonts w:ascii="宋体" w:eastAsia="宋体" w:hAnsi="宋体" w:cs="宋体" w:hint="eastAsia"/>
          <w:kern w:val="0"/>
          <w:sz w:val="24"/>
          <w:lang w:bidi="ar"/>
        </w:rPr>
        <w:t>其他</w:t>
      </w:r>
      <w:r>
        <w:rPr>
          <w:rFonts w:ascii="宋体" w:eastAsia="宋体" w:hAnsi="宋体" w:cs="宋体"/>
          <w:kern w:val="0"/>
          <w:sz w:val="24"/>
          <w:lang w:bidi="ar"/>
        </w:rPr>
        <w:t>合适的阅读材料</w:t>
      </w:r>
      <w:r>
        <w:rPr>
          <w:rFonts w:ascii="宋体" w:eastAsia="宋体" w:hAnsi="宋体" w:cs="宋体" w:hint="eastAsia"/>
          <w:kern w:val="0"/>
          <w:sz w:val="24"/>
          <w:lang w:bidi="ar"/>
        </w:rPr>
        <w:t>，如相关法律法规等</w:t>
      </w:r>
      <w:r>
        <w:rPr>
          <w:rFonts w:ascii="宋体" w:eastAsia="宋体" w:hAnsi="宋体" w:cs="宋体"/>
          <w:kern w:val="0"/>
          <w:sz w:val="24"/>
          <w:lang w:bidi="ar"/>
        </w:rPr>
        <w:t>。</w:t>
      </w:r>
    </w:p>
    <w:p w14:paraId="4F7DCCD0" w14:textId="77777777" w:rsidR="00134B10" w:rsidRDefault="00000000">
      <w:pPr>
        <w:widowControl/>
        <w:ind w:firstLine="420"/>
        <w:jc w:val="left"/>
        <w:rPr>
          <w:rFonts w:ascii="宋体" w:eastAsia="宋体" w:hAnsi="宋体" w:cs="宋体" w:hint="eastAsia"/>
          <w:kern w:val="0"/>
          <w:sz w:val="24"/>
          <w:lang w:bidi="ar"/>
        </w:rPr>
      </w:pPr>
      <w:r>
        <w:rPr>
          <w:rFonts w:ascii="宋体" w:eastAsia="宋体" w:hAnsi="宋体" w:cs="宋体" w:hint="eastAsia"/>
          <w:kern w:val="0"/>
          <w:sz w:val="24"/>
          <w:lang w:bidi="ar"/>
        </w:rPr>
        <w:t>阅读</w:t>
      </w:r>
      <w:r>
        <w:rPr>
          <w:rFonts w:ascii="宋体" w:eastAsia="宋体" w:hAnsi="宋体" w:cs="宋体"/>
          <w:kern w:val="0"/>
          <w:sz w:val="24"/>
          <w:lang w:bidi="ar"/>
        </w:rPr>
        <w:t>报告</w:t>
      </w:r>
      <w:r>
        <w:rPr>
          <w:rFonts w:ascii="宋体" w:eastAsia="宋体" w:hAnsi="宋体" w:cs="宋体" w:hint="eastAsia"/>
          <w:kern w:val="0"/>
          <w:sz w:val="24"/>
          <w:lang w:bidi="ar"/>
        </w:rPr>
        <w:t>中英文不限，</w:t>
      </w:r>
      <w:r>
        <w:rPr>
          <w:rFonts w:ascii="宋体" w:eastAsia="宋体" w:hAnsi="宋体" w:cs="宋体"/>
          <w:kern w:val="0"/>
          <w:sz w:val="24"/>
          <w:lang w:bidi="ar"/>
        </w:rPr>
        <w:t>请至少包含：所读文章的标题、文章内容概括</w:t>
      </w:r>
      <w:r>
        <w:rPr>
          <w:rFonts w:ascii="宋体" w:eastAsia="宋体" w:hAnsi="宋体" w:cs="宋体" w:hint="eastAsia"/>
          <w:kern w:val="0"/>
          <w:sz w:val="24"/>
          <w:lang w:bidi="ar"/>
        </w:rPr>
        <w:t>、文章优缺点分析，</w:t>
      </w:r>
      <w:r>
        <w:rPr>
          <w:rFonts w:ascii="宋体" w:eastAsia="宋体" w:hAnsi="宋体" w:cs="宋体"/>
          <w:kern w:val="0"/>
          <w:sz w:val="24"/>
          <w:lang w:bidi="ar"/>
        </w:rPr>
        <w:t>以及个人的评论和感悟。请不要简单翻译原文的摘要和结论，</w:t>
      </w:r>
      <w:r>
        <w:rPr>
          <w:rFonts w:ascii="宋体" w:eastAsia="宋体" w:hAnsi="宋体" w:cs="宋体" w:hint="eastAsia"/>
          <w:kern w:val="0"/>
          <w:sz w:val="24"/>
          <w:lang w:bidi="ar"/>
        </w:rPr>
        <w:t>需要在理解文章内容的基础上，体现自己的思考和启发</w:t>
      </w:r>
      <w:r>
        <w:rPr>
          <w:rFonts w:ascii="宋体" w:eastAsia="宋体" w:hAnsi="宋体" w:cs="宋体"/>
          <w:kern w:val="0"/>
          <w:sz w:val="24"/>
          <w:lang w:bidi="ar"/>
        </w:rPr>
        <w:t>。</w:t>
      </w:r>
    </w:p>
    <w:p w14:paraId="28272C45" w14:textId="77777777" w:rsidR="00134B10" w:rsidRDefault="00000000">
      <w:pPr>
        <w:widowControl/>
        <w:ind w:firstLine="420"/>
        <w:jc w:val="left"/>
        <w:rPr>
          <w:rFonts w:ascii="宋体" w:eastAsia="宋体" w:hAnsi="宋体" w:cs="宋体" w:hint="eastAsia"/>
          <w:kern w:val="0"/>
          <w:sz w:val="24"/>
          <w:lang w:bidi="ar"/>
        </w:rPr>
      </w:pPr>
      <w:r>
        <w:rPr>
          <w:rFonts w:ascii="宋体" w:eastAsia="宋体" w:hAnsi="宋体" w:cs="宋体" w:hint="eastAsia"/>
          <w:kern w:val="0"/>
          <w:sz w:val="24"/>
          <w:lang w:bidi="ar"/>
        </w:rPr>
        <w:t>后附阅读报告模板，供参考。</w:t>
      </w:r>
    </w:p>
    <w:p w14:paraId="01DA0B57" w14:textId="77777777" w:rsidR="00134B10" w:rsidRDefault="00134B10">
      <w:pPr>
        <w:widowControl/>
        <w:ind w:firstLine="420"/>
        <w:jc w:val="left"/>
        <w:rPr>
          <w:rFonts w:ascii="宋体" w:eastAsia="宋体" w:hAnsi="宋体" w:cs="宋体" w:hint="eastAsia"/>
          <w:kern w:val="0"/>
          <w:sz w:val="24"/>
          <w:lang w:bidi="ar"/>
        </w:rPr>
      </w:pPr>
    </w:p>
    <w:p w14:paraId="24F1CBE5" w14:textId="77777777" w:rsidR="00134B10" w:rsidRDefault="00000000">
      <w:pPr>
        <w:widowControl/>
        <w:jc w:val="left"/>
        <w:rPr>
          <w:rFonts w:ascii="宋体" w:eastAsia="宋体" w:hAnsi="宋体" w:cs="宋体" w:hint="eastAsia"/>
          <w:kern w:val="0"/>
          <w:sz w:val="28"/>
          <w:szCs w:val="28"/>
          <w:lang w:bidi="ar"/>
        </w:rPr>
      </w:pPr>
      <w:r>
        <w:rPr>
          <w:rFonts w:ascii="宋体" w:eastAsia="宋体" w:hAnsi="宋体" w:cs="宋体" w:hint="eastAsia"/>
          <w:kern w:val="0"/>
          <w:sz w:val="28"/>
          <w:szCs w:val="28"/>
          <w:lang w:bidi="ar"/>
        </w:rPr>
        <w:t>提交方式</w:t>
      </w:r>
    </w:p>
    <w:p w14:paraId="6B27C803" w14:textId="77777777" w:rsidR="00134B10" w:rsidRDefault="00000000">
      <w:pPr>
        <w:widowControl/>
        <w:ind w:firstLine="420"/>
        <w:jc w:val="left"/>
        <w:rPr>
          <w:rFonts w:ascii="宋体" w:eastAsia="宋体" w:hAnsi="宋体" w:cs="宋体" w:hint="eastAsia"/>
          <w:kern w:val="0"/>
          <w:sz w:val="24"/>
          <w:lang w:bidi="ar"/>
        </w:rPr>
      </w:pPr>
      <w:r>
        <w:rPr>
          <w:rFonts w:ascii="宋体" w:eastAsia="宋体" w:hAnsi="宋体" w:cs="宋体" w:hint="eastAsia"/>
          <w:kern w:val="0"/>
          <w:sz w:val="24"/>
          <w:lang w:bidi="ar"/>
        </w:rPr>
        <w:t>请通过网络学堂的课程作业窗口提交</w:t>
      </w:r>
      <w:r>
        <w:rPr>
          <w:rFonts w:ascii="宋体" w:eastAsia="宋体" w:hAnsi="宋体" w:cs="宋体"/>
          <w:kern w:val="0"/>
          <w:sz w:val="24"/>
          <w:lang w:bidi="ar"/>
        </w:rPr>
        <w:t>Word</w:t>
      </w:r>
      <w:r>
        <w:rPr>
          <w:rFonts w:ascii="宋体" w:eastAsia="宋体" w:hAnsi="宋体" w:cs="宋体" w:hint="eastAsia"/>
          <w:kern w:val="0"/>
          <w:sz w:val="24"/>
          <w:lang w:bidi="ar"/>
        </w:rPr>
        <w:t>或</w:t>
      </w:r>
      <w:r>
        <w:rPr>
          <w:rFonts w:ascii="宋体" w:eastAsia="宋体" w:hAnsi="宋体" w:cs="宋体"/>
          <w:kern w:val="0"/>
          <w:sz w:val="24"/>
          <w:lang w:bidi="ar"/>
        </w:rPr>
        <w:t>PDF</w:t>
      </w:r>
      <w:r>
        <w:rPr>
          <w:rFonts w:ascii="宋体" w:eastAsia="宋体" w:hAnsi="宋体" w:cs="宋体" w:hint="eastAsia"/>
          <w:kern w:val="0"/>
          <w:sz w:val="24"/>
          <w:lang w:bidi="ar"/>
        </w:rPr>
        <w:t>文件。网络学堂的提交窗口会在作业截止日期前两周左右开启。</w:t>
      </w:r>
      <w:r>
        <w:rPr>
          <w:rFonts w:ascii="宋体" w:eastAsia="宋体" w:hAnsi="宋体" w:cs="宋体" w:hint="eastAsia"/>
          <w:kern w:val="0"/>
          <w:sz w:val="24"/>
          <w:lang w:bidi="ar"/>
        </w:rPr>
        <w:br w:type="page"/>
      </w:r>
    </w:p>
    <w:p w14:paraId="7031184B" w14:textId="77777777" w:rsidR="00134B10" w:rsidRDefault="00000000">
      <w:pPr>
        <w:widowControl/>
        <w:rPr>
          <w:rFonts w:ascii="宋体" w:eastAsia="宋体" w:hAnsi="宋体" w:cs="宋体" w:hint="eastAsia"/>
          <w:kern w:val="0"/>
          <w:sz w:val="24"/>
          <w:lang w:bidi="ar"/>
        </w:rPr>
      </w:pPr>
      <w:r>
        <w:rPr>
          <w:rFonts w:ascii="宋体" w:eastAsia="宋体" w:hAnsi="宋体" w:cs="宋体" w:hint="eastAsia"/>
          <w:kern w:val="0"/>
          <w:sz w:val="24"/>
          <w:lang w:bidi="ar"/>
        </w:rPr>
        <w:lastRenderedPageBreak/>
        <w:t>附：论文阅读报告模板</w:t>
      </w:r>
    </w:p>
    <w:p w14:paraId="267DE32B" w14:textId="77777777" w:rsidR="00134B10" w:rsidRDefault="00134B10">
      <w:pPr>
        <w:widowControl/>
        <w:ind w:firstLine="420"/>
        <w:jc w:val="left"/>
        <w:rPr>
          <w:rFonts w:ascii="宋体" w:eastAsia="宋体" w:hAnsi="宋体" w:cs="宋体" w:hint="eastAsia"/>
          <w:kern w:val="0"/>
          <w:sz w:val="24"/>
          <w:lang w:bidi="ar"/>
        </w:rPr>
      </w:pPr>
    </w:p>
    <w:p w14:paraId="4680AE14" w14:textId="77777777" w:rsidR="00134B10" w:rsidRDefault="00000000">
      <w:pPr>
        <w:widowControl/>
        <w:rPr>
          <w:rFonts w:ascii="宋体" w:eastAsia="宋体" w:hAnsi="宋体" w:cs="宋体" w:hint="eastAsia"/>
          <w:b/>
          <w:bCs/>
          <w:kern w:val="0"/>
          <w:sz w:val="24"/>
          <w:lang w:bidi="ar"/>
        </w:rPr>
      </w:pPr>
      <w:r>
        <w:rPr>
          <w:rFonts w:ascii="宋体" w:eastAsia="宋体" w:hAnsi="宋体" w:cs="宋体"/>
          <w:b/>
          <w:bCs/>
          <w:kern w:val="0"/>
          <w:sz w:val="24"/>
          <w:lang w:bidi="ar"/>
        </w:rPr>
        <w:t>[</w:t>
      </w:r>
      <w:r>
        <w:rPr>
          <w:rFonts w:ascii="宋体" w:eastAsia="宋体" w:hAnsi="宋体" w:cs="宋体" w:hint="eastAsia"/>
          <w:b/>
          <w:bCs/>
          <w:kern w:val="0"/>
          <w:sz w:val="24"/>
          <w:lang w:bidi="ar"/>
        </w:rPr>
        <w:t>文章标题</w:t>
      </w:r>
      <w:r>
        <w:rPr>
          <w:rFonts w:ascii="宋体" w:eastAsia="宋体" w:hAnsi="宋体" w:cs="宋体"/>
          <w:b/>
          <w:bCs/>
          <w:kern w:val="0"/>
          <w:sz w:val="24"/>
          <w:lang w:bidi="ar"/>
        </w:rPr>
        <w:t>]</w:t>
      </w:r>
    </w:p>
    <w:p w14:paraId="51A31DB7" w14:textId="77777777" w:rsidR="00134B10" w:rsidRDefault="00000000">
      <w:pPr>
        <w:widowControl/>
        <w:rPr>
          <w:rFonts w:ascii="宋体" w:eastAsia="宋体" w:hAnsi="宋体" w:cs="宋体" w:hint="eastAsia"/>
          <w:kern w:val="0"/>
          <w:sz w:val="24"/>
          <w:lang w:bidi="ar"/>
        </w:rPr>
      </w:pPr>
      <w:r>
        <w:rPr>
          <w:rFonts w:ascii="宋体" w:eastAsia="宋体" w:hAnsi="宋体" w:cs="宋体" w:hint="eastAsia"/>
          <w:kern w:val="0"/>
          <w:sz w:val="24"/>
          <w:lang w:bidi="ar"/>
        </w:rPr>
        <w:t>Withdrawing the BGP Re-Routing Curtain: Understanding the Security Impact of BGP Poisoning via Real-World Measurements</w:t>
      </w:r>
    </w:p>
    <w:p w14:paraId="79B7D742" w14:textId="77777777" w:rsidR="00134B10" w:rsidRDefault="00134B10">
      <w:pPr>
        <w:widowControl/>
        <w:rPr>
          <w:rFonts w:ascii="宋体" w:eastAsia="宋体" w:hAnsi="宋体" w:cs="宋体" w:hint="eastAsia"/>
          <w:kern w:val="0"/>
          <w:sz w:val="24"/>
          <w:lang w:bidi="ar"/>
        </w:rPr>
      </w:pPr>
    </w:p>
    <w:p w14:paraId="1CCA00C1" w14:textId="77777777" w:rsidR="00134B10" w:rsidRDefault="00000000">
      <w:pPr>
        <w:widowControl/>
        <w:rPr>
          <w:rFonts w:ascii="宋体" w:eastAsia="宋体" w:hAnsi="宋体" w:cs="宋体" w:hint="eastAsia"/>
          <w:b/>
          <w:bCs/>
          <w:kern w:val="0"/>
          <w:sz w:val="24"/>
          <w:lang w:bidi="ar"/>
        </w:rPr>
      </w:pPr>
      <w:r>
        <w:rPr>
          <w:rFonts w:ascii="宋体" w:eastAsia="宋体" w:hAnsi="宋体" w:cs="宋体"/>
          <w:b/>
          <w:bCs/>
          <w:kern w:val="0"/>
          <w:sz w:val="24"/>
          <w:lang w:bidi="ar"/>
        </w:rPr>
        <w:t>[</w:t>
      </w:r>
      <w:r>
        <w:rPr>
          <w:rFonts w:ascii="宋体" w:eastAsia="宋体" w:hAnsi="宋体" w:cs="宋体" w:hint="eastAsia"/>
          <w:b/>
          <w:bCs/>
          <w:kern w:val="0"/>
          <w:sz w:val="24"/>
          <w:lang w:bidi="ar"/>
        </w:rPr>
        <w:t>概要</w:t>
      </w:r>
      <w:r>
        <w:rPr>
          <w:rFonts w:ascii="宋体" w:eastAsia="宋体" w:hAnsi="宋体" w:cs="宋体"/>
          <w:b/>
          <w:bCs/>
          <w:kern w:val="0"/>
          <w:sz w:val="24"/>
          <w:lang w:bidi="ar"/>
        </w:rPr>
        <w:t>]</w:t>
      </w:r>
    </w:p>
    <w:p w14:paraId="0C8BB6AC" w14:textId="77777777" w:rsidR="00134B10" w:rsidRDefault="00000000">
      <w:pPr>
        <w:widowControl/>
        <w:ind w:firstLine="420"/>
        <w:rPr>
          <w:rFonts w:ascii="宋体" w:eastAsia="宋体" w:hAnsi="宋体" w:cs="宋体" w:hint="eastAsia"/>
          <w:kern w:val="0"/>
          <w:sz w:val="24"/>
          <w:lang w:bidi="ar"/>
        </w:rPr>
      </w:pPr>
      <w:r>
        <w:rPr>
          <w:rFonts w:ascii="宋体" w:eastAsia="宋体" w:hAnsi="宋体" w:cs="宋体" w:hint="eastAsia"/>
          <w:kern w:val="0"/>
          <w:sz w:val="24"/>
          <w:lang w:bidi="ar"/>
        </w:rPr>
        <w:t>BGP 投毒（BGP poisoning）是一种被广泛使用的影响 BGP 宣告传播的流量工程技术，其原理是源 AS（即投毒 AS）在构造 BGP 宣告时，将被投毒 AS 的 ASN 夹在</w:t>
      </w:r>
      <w:proofErr w:type="gramStart"/>
      <w:r>
        <w:rPr>
          <w:rFonts w:ascii="宋体" w:eastAsia="宋体" w:hAnsi="宋体" w:cs="宋体" w:hint="eastAsia"/>
          <w:kern w:val="0"/>
          <w:sz w:val="24"/>
          <w:lang w:bidi="ar"/>
        </w:rPr>
        <w:t>两个源</w:t>
      </w:r>
      <w:proofErr w:type="gramEnd"/>
      <w:r>
        <w:rPr>
          <w:rFonts w:ascii="宋体" w:eastAsia="宋体" w:hAnsi="宋体" w:cs="宋体" w:hint="eastAsia"/>
          <w:kern w:val="0"/>
          <w:sz w:val="24"/>
          <w:lang w:bidi="ar"/>
        </w:rPr>
        <w:t xml:space="preserve"> ASN 之间，从而使该宣告传播至被投毒 AS 时由于 AS 路径出现回路而被丢弃，进而影响其他 AS 的路径选择，使得流量绕过被投毒 AS。BGP </w:t>
      </w:r>
      <w:proofErr w:type="gramStart"/>
      <w:r>
        <w:rPr>
          <w:rFonts w:ascii="宋体" w:eastAsia="宋体" w:hAnsi="宋体" w:cs="宋体" w:hint="eastAsia"/>
          <w:kern w:val="0"/>
          <w:sz w:val="24"/>
          <w:lang w:bidi="ar"/>
        </w:rPr>
        <w:t>投毒正</w:t>
      </w:r>
      <w:proofErr w:type="gramEnd"/>
      <w:r>
        <w:rPr>
          <w:rFonts w:ascii="宋体" w:eastAsia="宋体" w:hAnsi="宋体" w:cs="宋体" w:hint="eastAsia"/>
          <w:kern w:val="0"/>
          <w:sz w:val="24"/>
          <w:lang w:bidi="ar"/>
        </w:rPr>
        <w:t>成为重要的安全原语，不少安全系统（如 DDoS 防御系统 Nyx）都基于 BGP 投毒成立（或不成立）的假设进行设计，达到如审查防御、DDoS 防御、拥塞链路重路由等目的。但是，尚没有工作在实际互联网中对 BGP 投毒的可行性进行分析。</w:t>
      </w:r>
    </w:p>
    <w:p w14:paraId="66EB8DB1" w14:textId="77777777" w:rsidR="00134B10" w:rsidRDefault="00000000">
      <w:pPr>
        <w:widowControl/>
        <w:ind w:firstLine="420"/>
        <w:rPr>
          <w:rFonts w:ascii="宋体" w:eastAsia="宋体" w:hAnsi="宋体" w:cs="宋体" w:hint="eastAsia"/>
          <w:kern w:val="0"/>
          <w:sz w:val="24"/>
          <w:lang w:bidi="ar"/>
        </w:rPr>
      </w:pPr>
      <w:r>
        <w:rPr>
          <w:rFonts w:ascii="宋体" w:eastAsia="宋体" w:hAnsi="宋体" w:cs="宋体" w:hint="eastAsia"/>
          <w:kern w:val="0"/>
          <w:sz w:val="24"/>
          <w:lang w:bidi="ar"/>
        </w:rPr>
        <w:t xml:space="preserve">本文使用 1 </w:t>
      </w:r>
      <w:proofErr w:type="gramStart"/>
      <w:r>
        <w:rPr>
          <w:rFonts w:ascii="宋体" w:eastAsia="宋体" w:hAnsi="宋体" w:cs="宋体" w:hint="eastAsia"/>
          <w:kern w:val="0"/>
          <w:sz w:val="24"/>
          <w:lang w:bidi="ar"/>
        </w:rPr>
        <w:t>个</w:t>
      </w:r>
      <w:proofErr w:type="gramEnd"/>
      <w:r>
        <w:rPr>
          <w:rFonts w:ascii="宋体" w:eastAsia="宋体" w:hAnsi="宋体" w:cs="宋体" w:hint="eastAsia"/>
          <w:kern w:val="0"/>
          <w:sz w:val="24"/>
          <w:lang w:bidi="ar"/>
        </w:rPr>
        <w:t xml:space="preserve">大学 AS、4 </w:t>
      </w:r>
      <w:proofErr w:type="gramStart"/>
      <w:r>
        <w:rPr>
          <w:rFonts w:ascii="宋体" w:eastAsia="宋体" w:hAnsi="宋体" w:cs="宋体" w:hint="eastAsia"/>
          <w:kern w:val="0"/>
          <w:sz w:val="24"/>
          <w:lang w:bidi="ar"/>
        </w:rPr>
        <w:t>个</w:t>
      </w:r>
      <w:proofErr w:type="gramEnd"/>
      <w:r>
        <w:rPr>
          <w:rFonts w:ascii="宋体" w:eastAsia="宋体" w:hAnsi="宋体" w:cs="宋体" w:hint="eastAsia"/>
          <w:kern w:val="0"/>
          <w:sz w:val="24"/>
          <w:lang w:bidi="ar"/>
        </w:rPr>
        <w:t xml:space="preserve"> PEERING 测试网 AS 发送投毒宣告，使用 </w:t>
      </w:r>
      <w:proofErr w:type="spellStart"/>
      <w:r>
        <w:rPr>
          <w:rFonts w:ascii="宋体" w:eastAsia="宋体" w:hAnsi="宋体" w:cs="宋体" w:hint="eastAsia"/>
          <w:kern w:val="0"/>
          <w:sz w:val="24"/>
          <w:lang w:bidi="ar"/>
        </w:rPr>
        <w:t>BGPStream</w:t>
      </w:r>
      <w:proofErr w:type="spellEnd"/>
      <w:r>
        <w:rPr>
          <w:rFonts w:ascii="宋体" w:eastAsia="宋体" w:hAnsi="宋体" w:cs="宋体" w:hint="eastAsia"/>
          <w:kern w:val="0"/>
          <w:sz w:val="24"/>
          <w:lang w:bidi="ar"/>
        </w:rPr>
        <w:t>、</w:t>
      </w:r>
      <w:proofErr w:type="spellStart"/>
      <w:r>
        <w:rPr>
          <w:rFonts w:ascii="宋体" w:eastAsia="宋体" w:hAnsi="宋体" w:cs="宋体" w:hint="eastAsia"/>
          <w:kern w:val="0"/>
          <w:sz w:val="24"/>
          <w:lang w:bidi="ar"/>
        </w:rPr>
        <w:t>RouteViews</w:t>
      </w:r>
      <w:proofErr w:type="spellEnd"/>
      <w:r>
        <w:rPr>
          <w:rFonts w:ascii="宋体" w:eastAsia="宋体" w:hAnsi="宋体" w:cs="宋体" w:hint="eastAsia"/>
          <w:kern w:val="0"/>
          <w:sz w:val="24"/>
          <w:lang w:bidi="ar"/>
        </w:rPr>
        <w:t>、RIPE RIS 进行控制面被动观测，使用 RIPE Atlas 进行数据面主动探测，实现了在实际互联网中进行大规模的 BGP 投毒测量分析。测量分析的内容和结果包括：</w:t>
      </w:r>
    </w:p>
    <w:p w14:paraId="75A7BBC1" w14:textId="77777777" w:rsidR="00134B10" w:rsidRDefault="00000000">
      <w:pPr>
        <w:widowControl/>
        <w:numPr>
          <w:ilvl w:val="0"/>
          <w:numId w:val="1"/>
        </w:numPr>
        <w:ind w:firstLine="420"/>
        <w:rPr>
          <w:rFonts w:ascii="宋体" w:eastAsia="宋体" w:hAnsi="宋体" w:cs="宋体" w:hint="eastAsia"/>
          <w:kern w:val="0"/>
          <w:sz w:val="24"/>
          <w:lang w:bidi="ar"/>
        </w:rPr>
      </w:pPr>
      <w:r>
        <w:rPr>
          <w:rFonts w:ascii="宋体" w:eastAsia="宋体" w:hAnsi="宋体" w:cs="宋体" w:hint="eastAsia"/>
          <w:kern w:val="0"/>
          <w:sz w:val="24"/>
          <w:lang w:bidi="ar"/>
        </w:rPr>
        <w:t>分析哪些 AS 可以被有效投毒，以及改变后的路径属性。结果发现 77% 的情况下实现了成功的投毒，平均可以得到 3 条不同的替代路径，这些替代路径的时延相比于原路径增加不超过 1%。</w:t>
      </w:r>
    </w:p>
    <w:p w14:paraId="3EDAD000" w14:textId="77777777" w:rsidR="00134B10" w:rsidRDefault="00000000">
      <w:pPr>
        <w:widowControl/>
        <w:numPr>
          <w:ilvl w:val="0"/>
          <w:numId w:val="1"/>
        </w:numPr>
        <w:ind w:firstLine="420"/>
        <w:rPr>
          <w:rFonts w:ascii="宋体" w:eastAsia="宋体" w:hAnsi="宋体" w:cs="宋体" w:hint="eastAsia"/>
          <w:kern w:val="0"/>
          <w:sz w:val="24"/>
          <w:lang w:bidi="ar"/>
        </w:rPr>
      </w:pPr>
      <w:r>
        <w:rPr>
          <w:rFonts w:ascii="宋体" w:eastAsia="宋体" w:hAnsi="宋体" w:cs="宋体" w:hint="eastAsia"/>
          <w:kern w:val="0"/>
          <w:sz w:val="24"/>
          <w:lang w:bidi="ar"/>
        </w:rPr>
        <w:t>重新评估 DDoS 防御系统 Nyx，将主动测量结果与模拟结果直接进行了对比。结果发现 Nyx 在实践中的表现要逊色 30%，模拟中使用的互联网推断拓扑结构往往与实践中的拓扑结构和政策不一致。</w:t>
      </w:r>
    </w:p>
    <w:p w14:paraId="6B6A77A0" w14:textId="77777777" w:rsidR="00134B10" w:rsidRDefault="00000000">
      <w:pPr>
        <w:widowControl/>
        <w:numPr>
          <w:ilvl w:val="0"/>
          <w:numId w:val="1"/>
        </w:numPr>
        <w:ind w:firstLine="420"/>
        <w:rPr>
          <w:rFonts w:ascii="宋体" w:eastAsia="宋体" w:hAnsi="宋体" w:cs="宋体" w:hint="eastAsia"/>
          <w:kern w:val="0"/>
          <w:sz w:val="24"/>
          <w:lang w:bidi="ar"/>
        </w:rPr>
      </w:pPr>
      <w:r>
        <w:rPr>
          <w:rFonts w:ascii="宋体" w:eastAsia="宋体" w:hAnsi="宋体" w:cs="宋体" w:hint="eastAsia"/>
          <w:kern w:val="0"/>
          <w:sz w:val="24"/>
          <w:lang w:bidi="ar"/>
        </w:rPr>
        <w:t xml:space="preserve">分析过滤 BGP 投毒宣告的 AS 的属性。结果发现，在少于 2,500 </w:t>
      </w:r>
      <w:proofErr w:type="gramStart"/>
      <w:r>
        <w:rPr>
          <w:rFonts w:ascii="宋体" w:eastAsia="宋体" w:hAnsi="宋体" w:cs="宋体" w:hint="eastAsia"/>
          <w:kern w:val="0"/>
          <w:sz w:val="24"/>
          <w:lang w:bidi="ar"/>
        </w:rPr>
        <w:t>个</w:t>
      </w:r>
      <w:proofErr w:type="gramEnd"/>
      <w:r>
        <w:rPr>
          <w:rFonts w:ascii="宋体" w:eastAsia="宋体" w:hAnsi="宋体" w:cs="宋体" w:hint="eastAsia"/>
          <w:kern w:val="0"/>
          <w:sz w:val="24"/>
          <w:lang w:bidi="ar"/>
        </w:rPr>
        <w:t>客户的 AS 中，80%的 AS 可以为 99% 的其他 AS 所投毒。</w:t>
      </w:r>
    </w:p>
    <w:p w14:paraId="6E7C16FB" w14:textId="77777777" w:rsidR="00134B10" w:rsidRDefault="00000000">
      <w:pPr>
        <w:widowControl/>
        <w:numPr>
          <w:ilvl w:val="0"/>
          <w:numId w:val="1"/>
        </w:numPr>
        <w:ind w:firstLine="420"/>
        <w:rPr>
          <w:rFonts w:ascii="宋体" w:eastAsia="宋体" w:hAnsi="宋体" w:cs="宋体" w:hint="eastAsia"/>
          <w:kern w:val="0"/>
          <w:sz w:val="24"/>
          <w:lang w:bidi="ar"/>
        </w:rPr>
      </w:pPr>
      <w:r>
        <w:rPr>
          <w:rFonts w:ascii="宋体" w:eastAsia="宋体" w:hAnsi="宋体" w:cs="宋体" w:hint="eastAsia"/>
          <w:kern w:val="0"/>
          <w:sz w:val="24"/>
          <w:lang w:bidi="ar"/>
        </w:rPr>
        <w:t xml:space="preserve">测试了 BGP 投毒的情况下能够在互联网上传播的最大路径长度。结果发现，最大路径长度可达 255 </w:t>
      </w:r>
      <w:proofErr w:type="gramStart"/>
      <w:r>
        <w:rPr>
          <w:rFonts w:ascii="宋体" w:eastAsia="宋体" w:hAnsi="宋体" w:cs="宋体" w:hint="eastAsia"/>
          <w:kern w:val="0"/>
          <w:sz w:val="24"/>
          <w:lang w:bidi="ar"/>
        </w:rPr>
        <w:t>个</w:t>
      </w:r>
      <w:proofErr w:type="gramEnd"/>
      <w:r>
        <w:rPr>
          <w:rFonts w:ascii="宋体" w:eastAsia="宋体" w:hAnsi="宋体" w:cs="宋体" w:hint="eastAsia"/>
          <w:kern w:val="0"/>
          <w:sz w:val="24"/>
          <w:lang w:bidi="ar"/>
        </w:rPr>
        <w:t xml:space="preserve"> AS 的宣告可以传播到 99% 的互联网。</w:t>
      </w:r>
    </w:p>
    <w:p w14:paraId="298A7DB7" w14:textId="77777777" w:rsidR="00134B10" w:rsidRDefault="00000000">
      <w:pPr>
        <w:widowControl/>
        <w:numPr>
          <w:ilvl w:val="0"/>
          <w:numId w:val="1"/>
        </w:numPr>
        <w:ind w:firstLine="420"/>
        <w:rPr>
          <w:rFonts w:ascii="宋体" w:eastAsia="宋体" w:hAnsi="宋体" w:cs="宋体" w:hint="eastAsia"/>
          <w:kern w:val="0"/>
          <w:sz w:val="24"/>
          <w:lang w:bidi="ar"/>
        </w:rPr>
      </w:pPr>
      <w:r>
        <w:rPr>
          <w:rFonts w:ascii="宋体" w:eastAsia="宋体" w:hAnsi="宋体" w:cs="宋体" w:hint="eastAsia"/>
          <w:kern w:val="0"/>
          <w:sz w:val="24"/>
          <w:lang w:bidi="ar"/>
        </w:rPr>
        <w:t xml:space="preserve">测量分析互联网中默认路由的普遍性及其分布。结果发现，在 1,460 </w:t>
      </w:r>
      <w:proofErr w:type="gramStart"/>
      <w:r>
        <w:rPr>
          <w:rFonts w:ascii="宋体" w:eastAsia="宋体" w:hAnsi="宋体" w:cs="宋体" w:hint="eastAsia"/>
          <w:kern w:val="0"/>
          <w:sz w:val="24"/>
          <w:lang w:bidi="ar"/>
        </w:rPr>
        <w:t>个</w:t>
      </w:r>
      <w:proofErr w:type="gramEnd"/>
      <w:r>
        <w:rPr>
          <w:rFonts w:ascii="宋体" w:eastAsia="宋体" w:hAnsi="宋体" w:cs="宋体" w:hint="eastAsia"/>
          <w:kern w:val="0"/>
          <w:sz w:val="24"/>
          <w:lang w:bidi="ar"/>
        </w:rPr>
        <w:t xml:space="preserve">样本中，55% 的边缘或无客户的 AS 有默认路由，而少于 10% 的 transit AS 有默认路由。（6）分析了 BGP 投毒会使多少 AS 失去可达性。结果发现，56% 的可见 AS 能够传播 /25 前缀，31% 的 AS 对/25 的 traceroute </w:t>
      </w:r>
      <w:proofErr w:type="gramStart"/>
      <w:r>
        <w:rPr>
          <w:rFonts w:ascii="宋体" w:eastAsia="宋体" w:hAnsi="宋体" w:cs="宋体" w:hint="eastAsia"/>
          <w:kern w:val="0"/>
          <w:sz w:val="24"/>
          <w:lang w:bidi="ar"/>
        </w:rPr>
        <w:t>作出</w:t>
      </w:r>
      <w:proofErr w:type="gramEnd"/>
      <w:r>
        <w:rPr>
          <w:rFonts w:ascii="宋体" w:eastAsia="宋体" w:hAnsi="宋体" w:cs="宋体" w:hint="eastAsia"/>
          <w:kern w:val="0"/>
          <w:sz w:val="24"/>
          <w:lang w:bidi="ar"/>
        </w:rPr>
        <w:t>反应。</w:t>
      </w:r>
    </w:p>
    <w:p w14:paraId="4105A9ED" w14:textId="77777777" w:rsidR="00134B10" w:rsidRDefault="00134B10">
      <w:pPr>
        <w:rPr>
          <w:rFonts w:ascii="宋体" w:eastAsia="宋体" w:hAnsi="宋体" w:cs="宋体" w:hint="eastAsia"/>
          <w:kern w:val="0"/>
          <w:sz w:val="24"/>
          <w:lang w:bidi="ar"/>
        </w:rPr>
      </w:pPr>
    </w:p>
    <w:p w14:paraId="1154B7C7" w14:textId="77777777" w:rsidR="00134B10" w:rsidRDefault="00000000">
      <w:pPr>
        <w:rPr>
          <w:rFonts w:ascii="宋体" w:eastAsia="宋体" w:hAnsi="宋体" w:cs="宋体" w:hint="eastAsia"/>
          <w:kern w:val="0"/>
          <w:sz w:val="24"/>
          <w:lang w:bidi="ar"/>
        </w:rPr>
      </w:pPr>
      <w:r>
        <w:rPr>
          <w:rFonts w:ascii="宋体" w:eastAsia="宋体" w:hAnsi="宋体" w:cs="宋体"/>
          <w:b/>
          <w:bCs/>
          <w:kern w:val="0"/>
          <w:sz w:val="24"/>
          <w:lang w:bidi="ar"/>
        </w:rPr>
        <w:t>[</w:t>
      </w:r>
      <w:r>
        <w:rPr>
          <w:rFonts w:ascii="宋体" w:eastAsia="宋体" w:hAnsi="宋体" w:cs="宋体" w:hint="eastAsia"/>
          <w:b/>
          <w:bCs/>
          <w:kern w:val="0"/>
          <w:sz w:val="24"/>
          <w:lang w:bidi="ar"/>
        </w:rPr>
        <w:t>优点</w:t>
      </w:r>
      <w:r>
        <w:rPr>
          <w:rFonts w:ascii="宋体" w:eastAsia="宋体" w:hAnsi="宋体" w:cs="宋体"/>
          <w:b/>
          <w:bCs/>
          <w:kern w:val="0"/>
          <w:sz w:val="24"/>
          <w:lang w:bidi="ar"/>
        </w:rPr>
        <w:t>]</w:t>
      </w:r>
      <w:r>
        <w:rPr>
          <w:rFonts w:ascii="宋体" w:eastAsia="宋体" w:hAnsi="宋体" w:cs="宋体"/>
          <w:kern w:val="0"/>
          <w:sz w:val="24"/>
          <w:lang w:bidi="ar"/>
        </w:rPr>
        <w:br/>
        <w:t>-   对 BGP 投毒的实际大规模主动测量研究，并对已有工作的模拟实验或被动测量进行了复现和对比，重新审视了 BGP 投毒这一重要的路由安全原语。</w:t>
      </w:r>
    </w:p>
    <w:p w14:paraId="7A1AF620" w14:textId="77777777" w:rsidR="00134B10" w:rsidRDefault="00000000">
      <w:pPr>
        <w:rPr>
          <w:rFonts w:ascii="宋体" w:eastAsia="宋体" w:hAnsi="宋体" w:cs="宋体" w:hint="eastAsia"/>
          <w:kern w:val="0"/>
          <w:sz w:val="24"/>
          <w:lang w:bidi="ar"/>
        </w:rPr>
      </w:pPr>
      <w:r>
        <w:rPr>
          <w:rFonts w:ascii="宋体" w:eastAsia="宋体" w:hAnsi="宋体" w:cs="宋体"/>
          <w:kern w:val="0"/>
          <w:sz w:val="24"/>
          <w:lang w:bidi="ar"/>
        </w:rPr>
        <w:t>-   构建了可分析 AS 进行 BGP 投毒可行性和重要性的概率模型，为实际应用 BGP 投毒提供了建设性指导。</w:t>
      </w:r>
    </w:p>
    <w:p w14:paraId="77612999" w14:textId="77777777" w:rsidR="00134B10" w:rsidRDefault="00000000">
      <w:pPr>
        <w:rPr>
          <w:rFonts w:ascii="宋体" w:eastAsia="宋体" w:hAnsi="宋体" w:cs="宋体" w:hint="eastAsia"/>
          <w:kern w:val="0"/>
          <w:sz w:val="24"/>
          <w:lang w:bidi="ar"/>
        </w:rPr>
      </w:pPr>
      <w:r>
        <w:rPr>
          <w:rFonts w:ascii="宋体" w:eastAsia="宋体" w:hAnsi="宋体" w:cs="宋体"/>
          <w:kern w:val="0"/>
          <w:sz w:val="24"/>
          <w:lang w:bidi="ar"/>
        </w:rPr>
        <w:t>-   从多角度进行了非常详尽</w:t>
      </w:r>
      <w:r>
        <w:rPr>
          <w:rFonts w:ascii="宋体" w:eastAsia="宋体" w:hAnsi="宋体" w:cs="宋体" w:hint="eastAsia"/>
          <w:kern w:val="0"/>
          <w:sz w:val="24"/>
          <w:lang w:bidi="ar"/>
        </w:rPr>
        <w:t>的</w:t>
      </w:r>
      <w:r>
        <w:rPr>
          <w:rFonts w:ascii="宋体" w:eastAsia="宋体" w:hAnsi="宋体" w:cs="宋体"/>
          <w:kern w:val="0"/>
          <w:sz w:val="24"/>
          <w:lang w:bidi="ar"/>
        </w:rPr>
        <w:t>分析，得到了许多无法通过模拟实验得到的结论，填补了 BGP 投毒分析从模拟到实践的缺口。</w:t>
      </w:r>
    </w:p>
    <w:p w14:paraId="6585DC13" w14:textId="77777777" w:rsidR="00134B10" w:rsidRDefault="00134B10">
      <w:pPr>
        <w:rPr>
          <w:rFonts w:ascii="宋体" w:eastAsia="宋体" w:hAnsi="宋体" w:cs="宋体" w:hint="eastAsia"/>
          <w:kern w:val="0"/>
          <w:sz w:val="24"/>
          <w:lang w:bidi="ar"/>
        </w:rPr>
      </w:pPr>
    </w:p>
    <w:p w14:paraId="5B58AABB" w14:textId="77777777" w:rsidR="00134B10" w:rsidRDefault="00000000">
      <w:pPr>
        <w:rPr>
          <w:rFonts w:ascii="宋体" w:eastAsia="宋体" w:hAnsi="宋体" w:cs="宋体" w:hint="eastAsia"/>
          <w:b/>
          <w:bCs/>
          <w:kern w:val="0"/>
          <w:sz w:val="24"/>
          <w:lang w:bidi="ar"/>
        </w:rPr>
      </w:pPr>
      <w:r>
        <w:rPr>
          <w:rFonts w:ascii="宋体" w:eastAsia="宋体" w:hAnsi="宋体" w:cs="宋体"/>
          <w:b/>
          <w:bCs/>
          <w:kern w:val="0"/>
          <w:sz w:val="24"/>
          <w:lang w:bidi="ar"/>
        </w:rPr>
        <w:t>[</w:t>
      </w:r>
      <w:r>
        <w:rPr>
          <w:rFonts w:ascii="宋体" w:eastAsia="宋体" w:hAnsi="宋体" w:cs="宋体" w:hint="eastAsia"/>
          <w:b/>
          <w:bCs/>
          <w:kern w:val="0"/>
          <w:sz w:val="24"/>
          <w:lang w:bidi="ar"/>
        </w:rPr>
        <w:t>缺点</w:t>
      </w:r>
      <w:r>
        <w:rPr>
          <w:rFonts w:ascii="宋体" w:eastAsia="宋体" w:hAnsi="宋体" w:cs="宋体"/>
          <w:b/>
          <w:bCs/>
          <w:kern w:val="0"/>
          <w:sz w:val="24"/>
          <w:lang w:bidi="ar"/>
        </w:rPr>
        <w:t>]</w:t>
      </w:r>
    </w:p>
    <w:p w14:paraId="739A9C00" w14:textId="77777777" w:rsidR="00134B10" w:rsidRDefault="00000000">
      <w:pPr>
        <w:rPr>
          <w:rFonts w:ascii="宋体" w:eastAsia="宋体" w:hAnsi="宋体" w:cs="宋体" w:hint="eastAsia"/>
          <w:kern w:val="0"/>
          <w:sz w:val="24"/>
          <w:lang w:bidi="ar"/>
        </w:rPr>
      </w:pPr>
      <w:r>
        <w:rPr>
          <w:rFonts w:ascii="宋体" w:eastAsia="宋体" w:hAnsi="宋体" w:cs="宋体"/>
          <w:kern w:val="0"/>
          <w:sz w:val="24"/>
          <w:lang w:bidi="ar"/>
        </w:rPr>
        <w:t>-   递归地测量路径投毒结果，不清楚递归顺序对测量结果是否有影响。</w:t>
      </w:r>
    </w:p>
    <w:p w14:paraId="0D5FA490" w14:textId="77777777" w:rsidR="00134B10" w:rsidRDefault="00000000">
      <w:pPr>
        <w:rPr>
          <w:rFonts w:ascii="宋体" w:eastAsia="宋体" w:hAnsi="宋体" w:cs="宋体" w:hint="eastAsia"/>
          <w:kern w:val="0"/>
          <w:sz w:val="24"/>
          <w:lang w:bidi="ar"/>
        </w:rPr>
      </w:pPr>
      <w:r>
        <w:rPr>
          <w:rFonts w:ascii="宋体" w:eastAsia="宋体" w:hAnsi="宋体" w:cs="宋体"/>
          <w:kern w:val="0"/>
          <w:sz w:val="24"/>
          <w:lang w:bidi="ar"/>
        </w:rPr>
        <w:lastRenderedPageBreak/>
        <w:t>-   一些统计量可能与探针的分布成强相关性，会产生偏差。</w:t>
      </w:r>
    </w:p>
    <w:p w14:paraId="2938E5D5" w14:textId="77777777" w:rsidR="00134B10" w:rsidRDefault="00000000">
      <w:pPr>
        <w:rPr>
          <w:rFonts w:ascii="宋体" w:eastAsia="宋体" w:hAnsi="宋体" w:cs="宋体" w:hint="eastAsia"/>
          <w:kern w:val="0"/>
          <w:sz w:val="24"/>
          <w:lang w:bidi="ar"/>
        </w:rPr>
      </w:pPr>
      <w:r>
        <w:rPr>
          <w:rFonts w:ascii="宋体" w:eastAsia="宋体" w:hAnsi="宋体" w:cs="宋体"/>
          <w:kern w:val="0"/>
          <w:sz w:val="24"/>
          <w:lang w:bidi="ar"/>
        </w:rPr>
        <w:t>-   一些分析时所用的设置的合理性没有进行说明。</w:t>
      </w:r>
    </w:p>
    <w:p w14:paraId="06D5D4BB" w14:textId="77777777" w:rsidR="00134B10" w:rsidRDefault="00134B10">
      <w:pPr>
        <w:rPr>
          <w:rFonts w:ascii="宋体" w:eastAsia="宋体" w:hAnsi="宋体" w:cs="宋体" w:hint="eastAsia"/>
          <w:kern w:val="0"/>
          <w:sz w:val="24"/>
          <w:lang w:bidi="ar"/>
        </w:rPr>
      </w:pPr>
    </w:p>
    <w:p w14:paraId="544EADD3" w14:textId="77777777" w:rsidR="00134B10" w:rsidRDefault="00000000">
      <w:pPr>
        <w:rPr>
          <w:rFonts w:ascii="宋体" w:eastAsia="宋体" w:hAnsi="宋体" w:cs="宋体" w:hint="eastAsia"/>
          <w:b/>
          <w:bCs/>
          <w:kern w:val="0"/>
          <w:sz w:val="24"/>
          <w:lang w:bidi="ar"/>
        </w:rPr>
      </w:pPr>
      <w:r>
        <w:rPr>
          <w:rFonts w:ascii="宋体" w:eastAsia="宋体" w:hAnsi="宋体" w:cs="宋体"/>
          <w:b/>
          <w:bCs/>
          <w:kern w:val="0"/>
          <w:sz w:val="24"/>
          <w:lang w:bidi="ar"/>
        </w:rPr>
        <w:t>[</w:t>
      </w:r>
      <w:r>
        <w:rPr>
          <w:rFonts w:ascii="宋体" w:eastAsia="宋体" w:hAnsi="宋体" w:cs="宋体" w:hint="eastAsia"/>
          <w:b/>
          <w:bCs/>
          <w:kern w:val="0"/>
          <w:sz w:val="24"/>
          <w:lang w:bidi="ar"/>
        </w:rPr>
        <w:t>评论</w:t>
      </w:r>
      <w:r>
        <w:rPr>
          <w:rFonts w:ascii="宋体" w:eastAsia="宋体" w:hAnsi="宋体" w:cs="宋体"/>
          <w:b/>
          <w:bCs/>
          <w:kern w:val="0"/>
          <w:sz w:val="24"/>
          <w:lang w:bidi="ar"/>
        </w:rPr>
        <w:t>]</w:t>
      </w:r>
    </w:p>
    <w:p w14:paraId="696F51B7" w14:textId="77777777" w:rsidR="00134B10" w:rsidRDefault="00000000">
      <w:pPr>
        <w:ind w:firstLine="420"/>
        <w:rPr>
          <w:rFonts w:ascii="宋体" w:eastAsia="宋体" w:hAnsi="宋体" w:cs="宋体" w:hint="eastAsia"/>
          <w:kern w:val="0"/>
          <w:sz w:val="24"/>
          <w:lang w:bidi="ar"/>
        </w:rPr>
      </w:pPr>
      <w:r>
        <w:rPr>
          <w:rFonts w:ascii="宋体" w:eastAsia="宋体" w:hAnsi="宋体" w:cs="宋体"/>
          <w:kern w:val="0"/>
          <w:sz w:val="24"/>
          <w:lang w:bidi="ar"/>
        </w:rPr>
        <w:t>本文作为测量类文章，内容十分扎实饱满</w:t>
      </w:r>
      <w:r>
        <w:rPr>
          <w:rFonts w:ascii="宋体" w:eastAsia="宋体" w:hAnsi="宋体" w:cs="宋体" w:hint="eastAsia"/>
          <w:kern w:val="0"/>
          <w:sz w:val="24"/>
          <w:lang w:bidi="ar"/>
        </w:rPr>
        <w:t>，对不同方面测量结果的</w:t>
      </w:r>
      <w:proofErr w:type="gramStart"/>
      <w:r>
        <w:rPr>
          <w:rFonts w:ascii="宋体" w:eastAsia="宋体" w:hAnsi="宋体" w:cs="宋体" w:hint="eastAsia"/>
          <w:kern w:val="0"/>
          <w:sz w:val="24"/>
          <w:lang w:bidi="ar"/>
        </w:rPr>
        <w:t>分析占</w:t>
      </w:r>
      <w:proofErr w:type="gramEnd"/>
      <w:r>
        <w:rPr>
          <w:rFonts w:ascii="宋体" w:eastAsia="宋体" w:hAnsi="宋体" w:cs="宋体" w:hint="eastAsia"/>
          <w:kern w:val="0"/>
          <w:sz w:val="24"/>
          <w:lang w:bidi="ar"/>
        </w:rPr>
        <w:t>了主要篇幅</w:t>
      </w:r>
      <w:r>
        <w:rPr>
          <w:rFonts w:ascii="宋体" w:eastAsia="宋体" w:hAnsi="宋体" w:cs="宋体"/>
          <w:kern w:val="0"/>
          <w:sz w:val="24"/>
          <w:lang w:bidi="ar"/>
        </w:rPr>
        <w:t>（</w:t>
      </w:r>
      <w:r>
        <w:rPr>
          <w:rFonts w:ascii="宋体" w:eastAsia="宋体" w:hAnsi="宋体" w:cs="宋体" w:hint="eastAsia"/>
          <w:kern w:val="0"/>
          <w:sz w:val="24"/>
          <w:lang w:bidi="ar"/>
        </w:rPr>
        <w:t xml:space="preserve">本文 </w:t>
      </w:r>
      <w:r>
        <w:rPr>
          <w:rFonts w:ascii="宋体" w:eastAsia="宋体" w:hAnsi="宋体" w:cs="宋体"/>
          <w:kern w:val="0"/>
          <w:sz w:val="24"/>
          <w:lang w:bidi="ar"/>
        </w:rPr>
        <w:t>camera-ready 正文达到了 17 页，</w:t>
      </w:r>
      <w:r>
        <w:rPr>
          <w:rFonts w:ascii="宋体" w:eastAsia="宋体" w:hAnsi="宋体" w:cs="宋体" w:hint="eastAsia"/>
          <w:kern w:val="0"/>
          <w:sz w:val="24"/>
          <w:lang w:bidi="ar"/>
        </w:rPr>
        <w:t>可能经过了特殊申请所以能够</w:t>
      </w:r>
      <w:r>
        <w:rPr>
          <w:rFonts w:ascii="宋体" w:eastAsia="宋体" w:hAnsi="宋体" w:cs="宋体"/>
          <w:kern w:val="0"/>
          <w:sz w:val="24"/>
          <w:lang w:bidi="ar"/>
        </w:rPr>
        <w:t>加长页数）</w:t>
      </w:r>
      <w:r>
        <w:rPr>
          <w:rFonts w:ascii="宋体" w:eastAsia="宋体" w:hAnsi="宋体" w:cs="宋体" w:hint="eastAsia"/>
          <w:kern w:val="0"/>
          <w:sz w:val="24"/>
          <w:lang w:bidi="ar"/>
        </w:rPr>
        <w:t>。</w:t>
      </w:r>
      <w:r>
        <w:rPr>
          <w:rFonts w:ascii="宋体" w:eastAsia="宋体" w:hAnsi="宋体" w:cs="宋体"/>
          <w:kern w:val="0"/>
          <w:sz w:val="24"/>
          <w:lang w:bidi="ar"/>
        </w:rPr>
        <w:t>除测量外，也对已有相关工作进行了复现和对比，重新审视了 BGP 投毒的现实可行性。</w:t>
      </w:r>
    </w:p>
    <w:p w14:paraId="6E9EC00E" w14:textId="77777777" w:rsidR="00134B10" w:rsidRDefault="00000000">
      <w:pPr>
        <w:ind w:firstLine="420"/>
        <w:rPr>
          <w:rFonts w:ascii="宋体" w:eastAsia="宋体" w:hAnsi="宋体" w:cs="宋体" w:hint="eastAsia"/>
          <w:kern w:val="0"/>
          <w:sz w:val="24"/>
          <w:lang w:bidi="ar"/>
        </w:rPr>
      </w:pPr>
      <w:r>
        <w:rPr>
          <w:rFonts w:ascii="宋体" w:eastAsia="宋体" w:hAnsi="宋体" w:cs="宋体"/>
          <w:kern w:val="0"/>
          <w:sz w:val="24"/>
          <w:lang w:bidi="ar"/>
        </w:rPr>
        <w:t xml:space="preserve">从文章的 motivation </w:t>
      </w:r>
      <w:r>
        <w:rPr>
          <w:rFonts w:ascii="宋体" w:eastAsia="宋体" w:hAnsi="宋体" w:cs="宋体" w:hint="eastAsia"/>
          <w:kern w:val="0"/>
          <w:sz w:val="24"/>
          <w:lang w:bidi="ar"/>
        </w:rPr>
        <w:t>部分</w:t>
      </w:r>
      <w:r>
        <w:rPr>
          <w:rFonts w:ascii="宋体" w:eastAsia="宋体" w:hAnsi="宋体" w:cs="宋体"/>
          <w:kern w:val="0"/>
          <w:sz w:val="24"/>
          <w:lang w:bidi="ar"/>
        </w:rPr>
        <w:t>可以看见， BGP 投毒相关的技术在</w:t>
      </w:r>
      <w:proofErr w:type="gramStart"/>
      <w:r>
        <w:rPr>
          <w:rFonts w:ascii="宋体" w:eastAsia="宋体" w:hAnsi="宋体" w:cs="宋体"/>
          <w:kern w:val="0"/>
          <w:sz w:val="24"/>
          <w:lang w:bidi="ar"/>
        </w:rPr>
        <w:t>顶会上</w:t>
      </w:r>
      <w:proofErr w:type="gramEnd"/>
      <w:r>
        <w:rPr>
          <w:rFonts w:ascii="宋体" w:eastAsia="宋体" w:hAnsi="宋体" w:cs="宋体"/>
          <w:kern w:val="0"/>
          <w:sz w:val="24"/>
          <w:lang w:bidi="ar"/>
        </w:rPr>
        <w:t>发的非常多（Oakland'18，SIGCOMM</w:t>
      </w:r>
      <w:proofErr w:type="gramStart"/>
      <w:r>
        <w:rPr>
          <w:rFonts w:ascii="宋体" w:eastAsia="宋体" w:hAnsi="宋体" w:cs="宋体"/>
          <w:kern w:val="0"/>
          <w:sz w:val="24"/>
          <w:lang w:bidi="ar"/>
        </w:rPr>
        <w:t>‘</w:t>
      </w:r>
      <w:proofErr w:type="gramEnd"/>
      <w:r>
        <w:rPr>
          <w:rFonts w:ascii="宋体" w:eastAsia="宋体" w:hAnsi="宋体" w:cs="宋体"/>
          <w:kern w:val="0"/>
          <w:sz w:val="24"/>
          <w:lang w:bidi="ar"/>
        </w:rPr>
        <w:t>12，CCS'12 等），而 BGP 投毒本身作为一个非标准化的技术，却没有经过大规模的现实测量以分析其可行性与影响，这篇文章正好填补了这一缺口。</w:t>
      </w:r>
    </w:p>
    <w:p w14:paraId="5B3ACC79" w14:textId="77777777" w:rsidR="00134B10" w:rsidRDefault="00000000">
      <w:pPr>
        <w:ind w:firstLine="420"/>
        <w:rPr>
          <w:rFonts w:ascii="宋体" w:eastAsia="宋体" w:hAnsi="宋体" w:cs="宋体" w:hint="eastAsia"/>
          <w:kern w:val="0"/>
          <w:sz w:val="24"/>
          <w:lang w:bidi="ar"/>
        </w:rPr>
      </w:pPr>
      <w:r>
        <w:rPr>
          <w:rFonts w:ascii="宋体" w:eastAsia="宋体" w:hAnsi="宋体" w:cs="宋体"/>
          <w:kern w:val="0"/>
          <w:sz w:val="24"/>
          <w:lang w:bidi="ar"/>
        </w:rPr>
        <w:t>本文利用了几乎所有知名的数据面、控制面测量基础设施（PEERING、</w:t>
      </w:r>
      <w:proofErr w:type="spellStart"/>
      <w:r>
        <w:rPr>
          <w:rFonts w:ascii="宋体" w:eastAsia="宋体" w:hAnsi="宋体" w:cs="宋体"/>
          <w:kern w:val="0"/>
          <w:sz w:val="24"/>
          <w:lang w:bidi="ar"/>
        </w:rPr>
        <w:t>BGPStream</w:t>
      </w:r>
      <w:proofErr w:type="spellEnd"/>
      <w:r>
        <w:rPr>
          <w:rFonts w:ascii="宋体" w:eastAsia="宋体" w:hAnsi="宋体" w:cs="宋体"/>
          <w:kern w:val="0"/>
          <w:sz w:val="24"/>
          <w:lang w:bidi="ar"/>
        </w:rPr>
        <w:t>、</w:t>
      </w:r>
      <w:proofErr w:type="spellStart"/>
      <w:r>
        <w:rPr>
          <w:rFonts w:ascii="宋体" w:eastAsia="宋体" w:hAnsi="宋体" w:cs="宋体"/>
          <w:kern w:val="0"/>
          <w:sz w:val="24"/>
          <w:lang w:bidi="ar"/>
        </w:rPr>
        <w:t>RouteViews</w:t>
      </w:r>
      <w:proofErr w:type="spellEnd"/>
      <w:r>
        <w:rPr>
          <w:rFonts w:ascii="宋体" w:eastAsia="宋体" w:hAnsi="宋体" w:cs="宋体"/>
          <w:kern w:val="0"/>
          <w:sz w:val="24"/>
          <w:lang w:bidi="ar"/>
        </w:rPr>
        <w:t>、RIPE RIS、RIPE Atlas 等）进行了大规模测量，我觉得</w:t>
      </w:r>
      <w:r>
        <w:rPr>
          <w:rFonts w:ascii="宋体" w:eastAsia="宋体" w:hAnsi="宋体" w:cs="宋体" w:hint="eastAsia"/>
          <w:kern w:val="0"/>
          <w:sz w:val="24"/>
          <w:lang w:bidi="ar"/>
        </w:rPr>
        <w:t>和</w:t>
      </w:r>
      <w:r>
        <w:rPr>
          <w:rFonts w:ascii="宋体" w:eastAsia="宋体" w:hAnsi="宋体" w:cs="宋体"/>
          <w:kern w:val="0"/>
          <w:sz w:val="24"/>
          <w:lang w:bidi="ar"/>
        </w:rPr>
        <w:t xml:space="preserve"> BGP 相关的测量工作，都可以参考这篇文章来寻找合适的设施和方法。</w:t>
      </w:r>
    </w:p>
    <w:p w14:paraId="79C333AB" w14:textId="77777777" w:rsidR="00134B10" w:rsidRDefault="00000000">
      <w:pPr>
        <w:ind w:firstLine="420"/>
        <w:rPr>
          <w:rFonts w:ascii="宋体" w:eastAsia="宋体" w:hAnsi="宋体" w:cs="宋体" w:hint="eastAsia"/>
          <w:kern w:val="0"/>
          <w:sz w:val="24"/>
          <w:lang w:bidi="ar"/>
        </w:rPr>
      </w:pPr>
      <w:r>
        <w:rPr>
          <w:rFonts w:ascii="宋体" w:eastAsia="宋体" w:hAnsi="宋体" w:cs="宋体"/>
          <w:kern w:val="0"/>
          <w:sz w:val="24"/>
          <w:lang w:bidi="ar"/>
        </w:rPr>
        <w:t>这篇文章</w:t>
      </w:r>
      <w:r>
        <w:rPr>
          <w:rFonts w:ascii="宋体" w:eastAsia="宋体" w:hAnsi="宋体" w:cs="宋体" w:hint="eastAsia"/>
          <w:kern w:val="0"/>
          <w:sz w:val="24"/>
          <w:lang w:bidi="ar"/>
        </w:rPr>
        <w:t>写作很好</w:t>
      </w:r>
      <w:r>
        <w:rPr>
          <w:rFonts w:ascii="宋体" w:eastAsia="宋体" w:hAnsi="宋体" w:cs="宋体"/>
          <w:kern w:val="0"/>
          <w:sz w:val="24"/>
          <w:lang w:bidi="ar"/>
        </w:rPr>
        <w:t>，</w:t>
      </w:r>
      <w:r>
        <w:rPr>
          <w:rFonts w:ascii="宋体" w:eastAsia="宋体" w:hAnsi="宋体" w:cs="宋体" w:hint="eastAsia"/>
          <w:kern w:val="0"/>
          <w:sz w:val="24"/>
          <w:lang w:bidi="ar"/>
        </w:rPr>
        <w:t>技术上</w:t>
      </w:r>
      <w:r>
        <w:rPr>
          <w:rFonts w:ascii="宋体" w:eastAsia="宋体" w:hAnsi="宋体" w:cs="宋体"/>
          <w:kern w:val="0"/>
          <w:sz w:val="24"/>
          <w:lang w:bidi="ar"/>
        </w:rPr>
        <w:t>没有</w:t>
      </w:r>
      <w:r>
        <w:rPr>
          <w:rFonts w:ascii="宋体" w:eastAsia="宋体" w:hAnsi="宋体" w:cs="宋体" w:hint="eastAsia"/>
          <w:kern w:val="0"/>
          <w:sz w:val="24"/>
          <w:lang w:bidi="ar"/>
        </w:rPr>
        <w:t>发现</w:t>
      </w:r>
      <w:r>
        <w:rPr>
          <w:rFonts w:ascii="宋体" w:eastAsia="宋体" w:hAnsi="宋体" w:cs="宋体"/>
          <w:kern w:val="0"/>
          <w:sz w:val="24"/>
          <w:lang w:bidi="ar"/>
        </w:rPr>
        <w:t>严重的问题</w:t>
      </w:r>
      <w:r>
        <w:rPr>
          <w:rFonts w:ascii="宋体" w:eastAsia="宋体" w:hAnsi="宋体" w:cs="宋体" w:hint="eastAsia"/>
          <w:kern w:val="0"/>
          <w:sz w:val="24"/>
          <w:lang w:bidi="ar"/>
        </w:rPr>
        <w:t>，但可能存在</w:t>
      </w:r>
      <w:r>
        <w:rPr>
          <w:rFonts w:ascii="宋体" w:eastAsia="宋体" w:hAnsi="宋体" w:cs="宋体"/>
          <w:kern w:val="0"/>
          <w:sz w:val="24"/>
          <w:lang w:bidi="ar"/>
        </w:rPr>
        <w:t>一些小的缺点：测量方法涉及递归，文章没有对递归顺序的影响进行说明；统计量跟探针分布成相关性，可能产生偏差，或许可以通过一些采样方法来尽量减小偏差；一些分析时的前提假设没有合理说明，比如用 AS rank 来估计链路带宽，我感觉实际上不太合理。</w:t>
      </w:r>
    </w:p>
    <w:p w14:paraId="50A20EAC" w14:textId="77777777" w:rsidR="00134B10" w:rsidRDefault="00000000">
      <w:pPr>
        <w:ind w:firstLine="420"/>
        <w:rPr>
          <w:rFonts w:ascii="宋体" w:eastAsia="宋体" w:hAnsi="宋体" w:cs="宋体" w:hint="eastAsia"/>
          <w:kern w:val="0"/>
          <w:sz w:val="24"/>
          <w:lang w:bidi="ar"/>
        </w:rPr>
      </w:pPr>
      <w:r>
        <w:rPr>
          <w:rFonts w:ascii="宋体" w:eastAsia="宋体" w:hAnsi="宋体" w:cs="宋体"/>
          <w:kern w:val="0"/>
          <w:sz w:val="24"/>
          <w:lang w:bidi="ar"/>
        </w:rPr>
        <w:t>但总而言之，个人觉得本文属于非常优秀的文章，写作上也值得参考。后续可能的研究方向：利用 BGP 投毒方法，设计不同的路径模式（如路由泄漏），进行其他方面的测量。</w:t>
      </w:r>
    </w:p>
    <w:sectPr w:rsidR="00134B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E5CC8" w14:textId="77777777" w:rsidR="00A47D31" w:rsidRDefault="00A47D31" w:rsidP="001D3DA3">
      <w:r>
        <w:separator/>
      </w:r>
    </w:p>
  </w:endnote>
  <w:endnote w:type="continuationSeparator" w:id="0">
    <w:p w14:paraId="21989196" w14:textId="77777777" w:rsidR="00A47D31" w:rsidRDefault="00A47D31" w:rsidP="001D3D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5C04D" w14:textId="77777777" w:rsidR="00A47D31" w:rsidRDefault="00A47D31" w:rsidP="001D3DA3">
      <w:r>
        <w:separator/>
      </w:r>
    </w:p>
  </w:footnote>
  <w:footnote w:type="continuationSeparator" w:id="0">
    <w:p w14:paraId="36EA940D" w14:textId="77777777" w:rsidR="00A47D31" w:rsidRDefault="00A47D31" w:rsidP="001D3D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FC8C29"/>
    <w:multiLevelType w:val="singleLevel"/>
    <w:tmpl w:val="7EFC8C29"/>
    <w:lvl w:ilvl="0">
      <w:start w:val="1"/>
      <w:numFmt w:val="decimal"/>
      <w:suff w:val="nothing"/>
      <w:lvlText w:val="（%1）"/>
      <w:lvlJc w:val="left"/>
    </w:lvl>
  </w:abstractNum>
  <w:num w:numId="1" w16cid:durableId="258102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A1947CF"/>
    <w:rsid w:val="FCDF3647"/>
    <w:rsid w:val="FDDFA6B1"/>
    <w:rsid w:val="FFB333C0"/>
    <w:rsid w:val="FFE74C19"/>
    <w:rsid w:val="FFF474CC"/>
    <w:rsid w:val="00134B10"/>
    <w:rsid w:val="001D3DA3"/>
    <w:rsid w:val="00892E59"/>
    <w:rsid w:val="00A47D31"/>
    <w:rsid w:val="00E56B5D"/>
    <w:rsid w:val="0AE79F83"/>
    <w:rsid w:val="1BFFA7B8"/>
    <w:rsid w:val="36AFE9F4"/>
    <w:rsid w:val="4A1947CF"/>
    <w:rsid w:val="5F4FD589"/>
    <w:rsid w:val="6BDF7BD5"/>
    <w:rsid w:val="73B8893C"/>
    <w:rsid w:val="7BFD3B10"/>
    <w:rsid w:val="7C3D6474"/>
    <w:rsid w:val="7E7FB8FC"/>
    <w:rsid w:val="7FBFB6EF"/>
    <w:rsid w:val="9FBC9DBB"/>
    <w:rsid w:val="BF6BA9F6"/>
    <w:rsid w:val="DB3AD30C"/>
    <w:rsid w:val="DF3726BD"/>
    <w:rsid w:val="F7F773CC"/>
    <w:rsid w:val="FBC7A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F39972"/>
  <w15:docId w15:val="{8EEA4CF9-396B-4591-AF37-8D9EF733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qFormat/>
    <w:pPr>
      <w:spacing w:beforeAutospacing="1" w:afterAutospacing="1"/>
    </w:pPr>
    <w:rPr>
      <w:sz w:val="24"/>
      <w:szCs w:val="24"/>
    </w:rPr>
  </w:style>
  <w:style w:type="character" w:styleId="a4">
    <w:name w:val="Strong"/>
    <w:basedOn w:val="a0"/>
    <w:qFormat/>
    <w:rPr>
      <w:b/>
      <w:bCs/>
    </w:rPr>
  </w:style>
  <w:style w:type="paragraph" w:styleId="a5">
    <w:name w:val="header"/>
    <w:basedOn w:val="a"/>
    <w:link w:val="a6"/>
    <w:rsid w:val="001D3DA3"/>
    <w:pPr>
      <w:tabs>
        <w:tab w:val="center" w:pos="4153"/>
        <w:tab w:val="right" w:pos="8306"/>
      </w:tabs>
      <w:snapToGrid w:val="0"/>
      <w:jc w:val="center"/>
    </w:pPr>
    <w:rPr>
      <w:sz w:val="18"/>
      <w:szCs w:val="18"/>
    </w:rPr>
  </w:style>
  <w:style w:type="character" w:customStyle="1" w:styleId="a6">
    <w:name w:val="页眉 字符"/>
    <w:basedOn w:val="a0"/>
    <w:link w:val="a5"/>
    <w:rsid w:val="001D3DA3"/>
    <w:rPr>
      <w:rFonts w:asciiTheme="minorHAnsi" w:eastAsiaTheme="minorEastAsia" w:hAnsiTheme="minorHAnsi" w:cstheme="minorBidi"/>
      <w:kern w:val="2"/>
      <w:sz w:val="18"/>
      <w:szCs w:val="18"/>
    </w:rPr>
  </w:style>
  <w:style w:type="paragraph" w:styleId="a7">
    <w:name w:val="footer"/>
    <w:basedOn w:val="a"/>
    <w:link w:val="a8"/>
    <w:rsid w:val="001D3DA3"/>
    <w:pPr>
      <w:tabs>
        <w:tab w:val="center" w:pos="4153"/>
        <w:tab w:val="right" w:pos="8306"/>
      </w:tabs>
      <w:snapToGrid w:val="0"/>
      <w:jc w:val="left"/>
    </w:pPr>
    <w:rPr>
      <w:sz w:val="18"/>
      <w:szCs w:val="18"/>
    </w:rPr>
  </w:style>
  <w:style w:type="character" w:customStyle="1" w:styleId="a8">
    <w:name w:val="页脚 字符"/>
    <w:basedOn w:val="a0"/>
    <w:link w:val="a7"/>
    <w:rsid w:val="001D3DA3"/>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345</Words>
  <Characters>1969</Characters>
  <Application>Microsoft Office Word</Application>
  <DocSecurity>0</DocSecurity>
  <Lines>16</Lines>
  <Paragraphs>4</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dc:creator>
  <cp:lastModifiedBy>乐 盖</cp:lastModifiedBy>
  <cp:revision>3</cp:revision>
  <dcterms:created xsi:type="dcterms:W3CDTF">2018-07-11T23:11:00Z</dcterms:created>
  <dcterms:modified xsi:type="dcterms:W3CDTF">2025-10-20T11:14:00Z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1033-11.1.0.11711</vt:lpwstr>
  </property>
</Properties>
</file>