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Kid Icarus: Uprising</w:t>
        <w:br/>
        <w:t>Reverse-Engineering Progress Log</w:t>
      </w:r>
    </w:p>
    <w:p>
      <w:pPr>
        <w:jc w:val="center"/>
      </w:pPr>
      <w:r>
        <w:rPr>
          <w:i/>
        </w:rPr>
        <w:t>Working document — asset formats, extraction pipeline, evidence, unknowns, and next steps</w:t>
      </w:r>
    </w:p>
    <w:p>
      <w:pPr>
        <w:pStyle w:val="Heading1"/>
      </w:pPr>
      <w:r>
        <w:t>1. Goal and current status</w:t>
      </w:r>
    </w:p>
    <w:p>
      <w:r>
        <w:t>The project is mapping the data formats and runtime structure of Kid Icarus: Uprising from an extracted 3DS game image, with the longer-term goal of understanding enough of the game to support tooling, modding, and potentially a native reimplementation/recompilation workflow.</w:t>
      </w:r>
    </w:p>
    <w:p>
      <w:r>
        <w:t>The strongest result so far is the ZRC pipeline: hundreds of .zrc files have been decoded successfully with one consistent format interpretation.</w:t>
      </w:r>
    </w:p>
    <w:p>
      <w:pPr>
        <w:pStyle w:val="Heading1"/>
      </w:pPr>
      <w:r>
        <w:t>2. Confirmed ZRC format</w:t>
      </w:r>
    </w:p>
    <w:p>
      <w:r>
        <w:t>Current evidence supports the following structure:</w:t>
      </w:r>
    </w:p>
    <w:p>
      <w:pPr>
        <w:pStyle w:val="IntenseQuote"/>
      </w:pPr>
      <w:r>
        <w:t>.zrc  =  Nintendo LZ11 compressed stream  +  padding to a 0x20-byte boundary</w:t>
        <w:br/>
        <w:t>LZ11 output  =  DARC archive</w:t>
      </w:r>
    </w:p>
    <w:p>
      <w:r>
        <w:t>The first stage sample, a0100.zrc, begins with 0x11 (LZ11). Its 24-bit little-endian decompressed-size field gives 0x2D0C48 = 2,952,264 bytes. After decompression, the output begins with the DARC magic 'darc'. The DARC archive-size field also equals 0x2D0C48, matching the complete decompressed output.</w:t>
      </w:r>
    </w:p>
    <w:p>
      <w:r>
        <w:t>A first batch of 240 stage ZRC files extracted successfully (240/240). A later batch of 412 numbered ZRC files also extracted successfully (412/412). Across those two observed batches, 652/652 ZRC files were handled by the same decoder/parser with zero failures.</w:t>
      </w:r>
    </w:p>
    <w:p>
      <w:pPr>
        <w:pStyle w:val="Heading1"/>
        <w:pageBreakBefore/>
      </w:pPr>
      <w:r>
        <w:t>3. What is inside the extracted ZRC files?</w:t>
      </w:r>
    </w:p>
    <w:p>
      <w:r>
        <w:t>We have established the container layers well, but we have NOT yet exhaustively classified every payload inside every ZRC. The following is what has actually been observed.</w:t>
      </w:r>
    </w:p>
    <w:tbl>
      <w:tblPr>
        <w:tblStyle w:val="LightShading-Accent1"/>
        <w:tblW w:type="auto" w:w="0"/>
        <w:jc w:val="center"/>
        <w:tblLook w:firstColumn="1" w:firstRow="1" w:lastColumn="0" w:lastRow="0" w:noHBand="0" w:noVBand="1" w:val="04A0"/>
      </w:tblPr>
      <w:tblGrid>
        <w:gridCol w:w="3360"/>
        <w:gridCol w:w="3360"/>
        <w:gridCol w:w="3360"/>
      </w:tblGrid>
      <w:tr>
        <w:trPr>
          <w:cantSplit/>
          <w:tblHeader w:val="true"/>
        </w:trPr>
        <w:tc>
          <w:tcPr>
            <w:tcW w:type="dxa" w:w="3360"/>
          </w:tcPr>
          <w:p>
            <w:r>
              <w:t>Observed payload</w:t>
            </w:r>
          </w:p>
        </w:tc>
        <w:tc>
          <w:tcPr>
            <w:tcW w:type="dxa" w:w="3360"/>
          </w:tcPr>
          <w:p>
            <w:r>
              <w:t>Identification</w:t>
            </w:r>
          </w:p>
        </w:tc>
        <w:tc>
          <w:tcPr>
            <w:tcW w:type="dxa" w:w="3360"/>
          </w:tcPr>
          <w:p>
            <w:r>
              <w:t>Status / notes</w:t>
            </w:r>
          </w:p>
        </w:tc>
      </w:tr>
      <w:tr>
        <w:trPr>
          <w:cantSplit/>
        </w:trPr>
        <w:tc>
          <w:tcPr>
            <w:tcW w:type="dxa" w:w="3360"/>
            <w:vAlign w:val="center"/>
          </w:tcPr>
          <w:p>
            <w:r>
              <w:t>.arc</w:t>
            </w:r>
          </w:p>
        </w:tc>
        <w:tc>
          <w:tcPr>
            <w:tcW w:type="dxa" w:w="3360"/>
            <w:vAlign w:val="center"/>
          </w:tcPr>
          <w:p>
            <w:r>
              <w:t>Nested DARC archives</w:t>
            </w:r>
          </w:p>
        </w:tc>
        <w:tc>
          <w:tcPr>
            <w:tcW w:type="dxa" w:w="3360"/>
            <w:vAlign w:val="center"/>
          </w:tcPr>
          <w:p>
            <w:r>
              <w:t>Confirmed in inspected stage data. EFE can also extract examples such as fmdl.arc.</w:t>
            </w:r>
          </w:p>
        </w:tc>
      </w:tr>
      <w:tr>
        <w:trPr>
          <w:cantSplit/>
        </w:trPr>
        <w:tc>
          <w:tcPr>
            <w:tcW w:type="dxa" w:w="3360"/>
            <w:vAlign w:val="center"/>
          </w:tcPr>
          <w:p>
            <w:r>
              <w:t>.bcres / CGFX</w:t>
            </w:r>
          </w:p>
        </w:tc>
        <w:tc>
          <w:tcPr>
            <w:tcW w:type="dxa" w:w="3360"/>
            <w:vAlign w:val="center"/>
          </w:tcPr>
          <w:p>
            <w:r>
              <w:t>CTR graphics resources</w:t>
            </w:r>
          </w:p>
        </w:tc>
        <w:tc>
          <w:tcPr>
            <w:tcW w:type="dxa" w:w="3360"/>
            <w:vAlign w:val="center"/>
          </w:tcPr>
          <w:p>
            <w:r>
              <w:t>Observed inside nested archives. Can contain model/material/texture/animation/effect-related CGFX objects.</w:t>
            </w:r>
          </w:p>
        </w:tc>
      </w:tr>
      <w:tr>
        <w:trPr>
          <w:cantSplit/>
        </w:trPr>
        <w:tc>
          <w:tcPr>
            <w:tcW w:type="dxa" w:w="3360"/>
            <w:vAlign w:val="center"/>
          </w:tcPr>
          <w:p>
            <w:r>
              <w:t>CMDL / MTOB / TXOB etc.</w:t>
            </w:r>
          </w:p>
        </w:tc>
        <w:tc>
          <w:tcPr>
            <w:tcW w:type="dxa" w:w="3360"/>
            <w:vAlign w:val="center"/>
          </w:tcPr>
          <w:p>
            <w:r>
              <w:t>CGFX model/material/texture structures</w:t>
            </w:r>
          </w:p>
        </w:tc>
        <w:tc>
          <w:tcPr>
            <w:tcW w:type="dxa" w:w="3360"/>
            <w:vAlign w:val="center"/>
          </w:tcPr>
          <w:p>
            <w:r>
              <w:t>Observed in model-oriented BCRES files.</w:t>
            </w:r>
          </w:p>
        </w:tc>
      </w:tr>
      <w:tr>
        <w:trPr>
          <w:cantSplit/>
        </w:trPr>
        <w:tc>
          <w:tcPr>
            <w:tcW w:type="dxa" w:w="3360"/>
            <w:vAlign w:val="center"/>
          </w:tcPr>
          <w:p>
            <w:r>
              <w:t>effect.bcres</w:t>
            </w:r>
          </w:p>
        </w:tc>
        <w:tc>
          <w:tcPr>
            <w:tcW w:type="dxa" w:w="3360"/>
            <w:vAlign w:val="center"/>
          </w:tcPr>
          <w:p>
            <w:r>
              <w:t>CGFX effect resource</w:t>
            </w:r>
          </w:p>
        </w:tc>
        <w:tc>
          <w:tcPr>
            <w:tcW w:type="dxa" w:w="3360"/>
            <w:vAlign w:val="center"/>
          </w:tcPr>
          <w:p>
            <w:r>
              <w:t>Valid CGFX header; strings strongly indicate particle/emitter resources. EFE fails on this particular file.</w:t>
            </w:r>
          </w:p>
        </w:tc>
      </w:tr>
      <w:tr>
        <w:trPr>
          <w:cantSplit/>
        </w:trPr>
        <w:tc>
          <w:tcPr>
            <w:tcW w:type="dxa" w:w="3360"/>
            <w:vAlign w:val="center"/>
          </w:tcPr>
          <w:p>
            <w:r>
              <w:t>.snd</w:t>
            </w:r>
          </w:p>
        </w:tc>
        <w:tc>
          <w:tcPr>
            <w:tcW w:type="dxa" w:w="3360"/>
            <w:vAlign w:val="center"/>
          </w:tcPr>
          <w:p>
            <w:r>
              <w:t>Sound resource/package</w:t>
            </w:r>
          </w:p>
        </w:tc>
        <w:tc>
          <w:tcPr>
            <w:tcW w:type="dxa" w:w="3360"/>
            <w:vAlign w:val="center"/>
          </w:tcPr>
          <w:p>
            <w:r>
              <w:t>An inspected stage sound.snd starts with CSAR and contains many CWAV signatures.</w:t>
            </w:r>
          </w:p>
        </w:tc>
      </w:tr>
      <w:tr>
        <w:trPr>
          <w:cantSplit/>
        </w:trPr>
        <w:tc>
          <w:tcPr>
            <w:tcW w:type="dxa" w:w="3360"/>
            <w:vAlign w:val="center"/>
          </w:tcPr>
          <w:p>
            <w:r>
              <w:t>PSLB binary data</w:t>
            </w:r>
          </w:p>
        </w:tc>
        <w:tc>
          <w:tcPr>
            <w:tcW w:type="dxa" w:w="3360"/>
            <w:vAlign w:val="center"/>
          </w:tcPr>
          <w:p>
            <w:r>
              <w:t>KIU structured game/demo data</w:t>
            </w:r>
          </w:p>
        </w:tc>
        <w:tc>
          <w:tcPr>
            <w:tcW w:type="dxa" w:w="3360"/>
            <w:vAlign w:val="center"/>
          </w:tcPr>
          <w:p>
            <w:r>
              <w:t>Files named under json/jsonb archives are not literal JSON. They contain binary PSLB data with object, class, function, animation, camera, demo and ID strings.</w:t>
            </w:r>
          </w:p>
        </w:tc>
      </w:tr>
    </w:tbl>
    <w:p>
      <w:pPr>
        <w:pStyle w:val="Heading1"/>
      </w:pPr>
      <w:r>
        <w:t>4. Example: stage a0100.zrc</w:t>
      </w:r>
    </w:p>
    <w:p>
      <w:r>
        <w:t>After LZ11 decompression and outer DARC extraction, a0100.zrc produced a stage directory containing 20 files. Observed names include bin.arc, bin00.arc, bind00.arc, ebin.arc, ebin00.arc, emdl.arc, emdl00.arc, ezb00.arc, fmdl00.arc through fmdl06.arc, json.arc, json00.arc, jsonb.arc, mdl.arc, and sound.snd.</w:t>
      </w:r>
    </w:p>
    <w:p>
      <w:r>
        <w:t>The .arc files inspected from this stage themselves begin with 'darc', establishing a nested archive layer. Several contain one or more CGFX signatures. sound.snd begins with CSAR.</w:t>
      </w:r>
    </w:p>
    <w:p>
      <w:pPr>
        <w:pStyle w:val="Heading1"/>
      </w:pPr>
      <w:r>
        <w:t>5. Current asset pipeline</w:t>
      </w:r>
    </w:p>
    <w:p>
      <w:r>
        <w:rPr>
          <w:rFonts w:ascii="Consolas" w:hAnsi="Consolas"/>
        </w:rPr>
        <w:t>.zrc</w:t>
        <w:br/>
        <w:t xml:space="preserve">  -&gt; LZ11 decompression</w:t>
        <w:br/>
        <w:t xml:space="preserve">  -&gt; DARC (outer archive)</w:t>
        <w:br/>
        <w:t xml:space="preserve">     -&gt; *.arc</w:t>
        <w:br/>
        <w:t xml:space="preserve">        -&gt; DARC (inner archive)</w:t>
        <w:br/>
        <w:t xml:space="preserve">           -&gt; CGFX / BCRES graphics resources</w:t>
        <w:br/>
        <w:t xml:space="preserve">           -&gt; PSLB structured game/demo data</w:t>
        <w:br/>
        <w:t xml:space="preserve">           -&gt; other binary resources</w:t>
        <w:br/>
        <w:t xml:space="preserve">     -&gt; *.snd</w:t>
        <w:br/>
        <w:t xml:space="preserve">        -&gt; CSAR / CWAV sound resources</w:t>
      </w:r>
    </w:p>
    <w:p>
      <w:pPr>
        <w:pStyle w:val="Heading1"/>
      </w:pPr>
      <w:r>
        <w:t>6. Graphics findings and Every File Explorer</w:t>
      </w:r>
    </w:p>
    <w:p>
      <w:r>
        <w:t>Every File Explorer (EFE) is useful as a probe, but its failures are not being treated as proof of corrupt extraction.</w:t>
      </w:r>
    </w:p>
    <w:p>
      <w:r>
        <w:t>Example: an fmdl archive extracted by EFE contains 00.bcres. Opening 00.bcres reaches EFE's CMDL model viewer, then crashes in CMDLViewer.UploadTex with an IndexOutOfRangeException. This indicates that EFE got far enough to recognize the CGFX/model path, but its texture mapping/viewer code fails on that resource.</w:t>
      </w:r>
    </w:p>
    <w:p>
      <w:r>
        <w:t>A separate effect.bcres begins with a valid CGFX header and contains coherent effect-related names and structures, but EFE throws a different parsing exception. This reinforces the decision to use EFE as one compatibility test rather than as the authoritative validator for KIU assets.</w:t>
      </w:r>
    </w:p>
    <w:p>
      <w:pPr>
        <w:pStyle w:val="Heading1"/>
      </w:pPr>
      <w:r>
        <w:t>7. PSLB: important KIU-specific lead</w:t>
      </w:r>
    </w:p>
    <w:p>
      <w:r>
        <w:t>Files found under archives named json/jsonb are not necessarily JSON. One inspected file begins with PSLB and contains binary data plus meaningful strings such as objectList, OBJECT_CHARACTER, Pit, CHID_PIT_COMMON, motionName, c01_000_pit, OBJECT_MAP, StageModel, motifModelName, anmChrChannel, StartDemo, cameraChangeSec and DEMOID_DEMO_01000.</w:t>
      </w:r>
    </w:p>
    <w:p>
      <w:r>
        <w:t>Working hypothesis: PSLB is a structured/serialized game-data or scripting format connecting game objects, parameters, models, animations, effects, cameras, demos and functions. This is not yet a decoded format and should remain marked as an active reverse-engineering target.</w:t>
      </w:r>
    </w:p>
    <w:p>
      <w:pPr>
        <w:pStyle w:val="Heading1"/>
      </w:pPr>
      <w:r>
        <w:t>8. ZRC extraction statistics</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rPr>
          <w:cantSplit/>
          <w:tblHeader w:val="true"/>
        </w:trPr>
        <w:tc>
          <w:tcPr>
            <w:tcW w:type="dxa" w:w="2016"/>
          </w:tcPr>
          <w:p>
            <w:r>
              <w:t>Batch</w:t>
            </w:r>
          </w:p>
        </w:tc>
        <w:tc>
          <w:tcPr>
            <w:tcW w:type="dxa" w:w="2016"/>
          </w:tcPr>
          <w:p>
            <w:r>
              <w:t>ZRCs</w:t>
            </w:r>
          </w:p>
        </w:tc>
        <w:tc>
          <w:tcPr>
            <w:tcW w:type="dxa" w:w="2016"/>
          </w:tcPr>
          <w:p>
            <w:r>
              <w:t>Failures</w:t>
            </w:r>
          </w:p>
        </w:tc>
        <w:tc>
          <w:tcPr>
            <w:tcW w:type="dxa" w:w="2016"/>
          </w:tcPr>
          <w:p>
            <w:r>
              <w:t>Expanded bytes</w:t>
            </w:r>
          </w:p>
        </w:tc>
        <w:tc>
          <w:tcPr>
            <w:tcW w:type="dxa" w:w="2016"/>
          </w:tcPr>
          <w:p>
            <w:r>
              <w:t>Extracted files</w:t>
            </w:r>
          </w:p>
        </w:tc>
      </w:tr>
      <w:tr>
        <w:trPr>
          <w:cantSplit/>
        </w:trPr>
        <w:tc>
          <w:tcPr>
            <w:tcW w:type="dxa" w:w="2016"/>
          </w:tcPr>
          <w:p>
            <w:r>
              <w:t>Stage batch</w:t>
            </w:r>
          </w:p>
        </w:tc>
        <w:tc>
          <w:tcPr>
            <w:tcW w:type="dxa" w:w="2016"/>
          </w:tcPr>
          <w:p>
            <w:r>
              <w:t>240</w:t>
            </w:r>
          </w:p>
        </w:tc>
        <w:tc>
          <w:tcPr>
            <w:tcW w:type="dxa" w:w="2016"/>
          </w:tcPr>
          <w:p>
            <w:r>
              <w:t>0</w:t>
            </w:r>
          </w:p>
        </w:tc>
        <w:tc>
          <w:tcPr>
            <w:tcW w:type="dxa" w:w="2016"/>
          </w:tcPr>
          <w:p>
            <w:r>
              <w:t>642,611,207</w:t>
            </w:r>
          </w:p>
        </w:tc>
        <w:tc>
          <w:tcPr>
            <w:tcW w:type="dxa" w:w="2016"/>
          </w:tcPr>
          <w:p>
            <w:r>
              <w:t>4,773</w:t>
            </w:r>
          </w:p>
        </w:tc>
      </w:tr>
      <w:tr>
        <w:trPr>
          <w:cantSplit/>
        </w:trPr>
        <w:tc>
          <w:tcPr>
            <w:tcW w:type="dxa" w:w="2016"/>
          </w:tcPr>
          <w:p>
            <w:r>
              <w:t>Numbered batch</w:t>
            </w:r>
          </w:p>
        </w:tc>
        <w:tc>
          <w:tcPr>
            <w:tcW w:type="dxa" w:w="2016"/>
          </w:tcPr>
          <w:p>
            <w:r>
              <w:t>412</w:t>
            </w:r>
          </w:p>
        </w:tc>
        <w:tc>
          <w:tcPr>
            <w:tcW w:type="dxa" w:w="2016"/>
          </w:tcPr>
          <w:p>
            <w:r>
              <w:t>0</w:t>
            </w:r>
          </w:p>
        </w:tc>
        <w:tc>
          <w:tcPr>
            <w:tcW w:type="dxa" w:w="2016"/>
          </w:tcPr>
          <w:p>
            <w:r>
              <w:t>130,425,028</w:t>
            </w:r>
          </w:p>
        </w:tc>
        <w:tc>
          <w:tcPr>
            <w:tcW w:type="dxa" w:w="2016"/>
          </w:tcPr>
          <w:p>
            <w:r>
              <w:t>2,033</w:t>
            </w:r>
          </w:p>
        </w:tc>
      </w:tr>
    </w:tbl>
    <w:p>
      <w:r>
        <w:t>The percentage printed by the extractor is compressed-size / decompressed-size, not progress. For example, 40% means the compressed ZRC is about 40% of the size of its decompressed DARC.</w:t>
      </w:r>
    </w:p>
    <w:p>
      <w:pPr>
        <w:pStyle w:val="Heading1"/>
      </w:pPr>
      <w:r>
        <w:t>9. What is confirmed vs. still unknown</w:t>
      </w:r>
    </w:p>
    <w:p>
      <w:pPr>
        <w:pStyle w:val="Heading2"/>
      </w:pPr>
      <w:r>
        <w:t>Confirmed / strongly validated</w:t>
      </w:r>
    </w:p>
    <w:p>
      <w:pPr>
        <w:pStyle w:val="ListBullet"/>
      </w:pPr>
      <w:r>
        <w:t>ZRC uses LZ11 compression and yields a DARC archive.</w:t>
      </w:r>
    </w:p>
    <w:p>
      <w:pPr>
        <w:pStyle w:val="ListBullet"/>
      </w:pPr>
      <w:r>
        <w:t>ZRC files may have trailing alignment padding up to the next 0x20-byte boundary.</w:t>
      </w:r>
    </w:p>
    <w:p>
      <w:pPr>
        <w:pStyle w:val="ListBullet"/>
      </w:pPr>
      <w:r>
        <w:t>The same implementation successfully handled the observed 240-file stage batch and 412-file numbered batch.</w:t>
      </w:r>
    </w:p>
    <w:p>
      <w:pPr>
        <w:pStyle w:val="ListBullet"/>
      </w:pPr>
      <w:r>
        <w:t>Many extracted .arc files are nested DARC archives.</w:t>
      </w:r>
    </w:p>
    <w:p>
      <w:pPr>
        <w:pStyle w:val="ListBullet"/>
      </w:pPr>
      <w:r>
        <w:t>CGFX/BCRES graphics resources occur inside the nested asset structure.</w:t>
      </w:r>
    </w:p>
    <w:p>
      <w:pPr>
        <w:pStyle w:val="ListBullet"/>
      </w:pPr>
      <w:r>
        <w:t>At least one inspected .snd resource is CSAR-based.</w:t>
      </w:r>
    </w:p>
    <w:p>
      <w:pPr>
        <w:pStyle w:val="ListBullet"/>
      </w:pPr>
      <w:r>
        <w:t>The files encountered under json-style archive names can be binary PSLB rather than literal JSON.</w:t>
      </w:r>
    </w:p>
    <w:p>
      <w:pPr>
        <w:pStyle w:val="Heading2"/>
      </w:pPr>
      <w:r>
        <w:t>Not yet established</w:t>
      </w:r>
    </w:p>
    <w:p>
      <w:pPr>
        <w:pStyle w:val="ListBullet"/>
      </w:pPr>
      <w:r>
        <w:t>A complete census of every payload type contained in all extracted ZRCs.</w:t>
      </w:r>
    </w:p>
    <w:p>
      <w:pPr>
        <w:pStyle w:val="ListBullet"/>
      </w:pPr>
      <w:r>
        <w:t>Whether every .arc in the entire ROM is DARC; extension alone is not sufficient proof.</w:t>
      </w:r>
    </w:p>
    <w:p>
      <w:pPr>
        <w:pStyle w:val="ListBullet"/>
      </w:pPr>
      <w:r>
        <w:t>The complete PSLB binary specification and semantics.</w:t>
      </w:r>
    </w:p>
    <w:p>
      <w:pPr>
        <w:pStyle w:val="ListBullet"/>
      </w:pPr>
      <w:r>
        <w:t>How KIU associates all models, skeletons, textures and animations at runtime.</w:t>
      </w:r>
    </w:p>
    <w:p>
      <w:pPr>
        <w:pStyle w:val="ListBullet"/>
      </w:pPr>
      <w:r>
        <w:t>Complete particle/effect CGFX support.</w:t>
      </w:r>
    </w:p>
    <w:p>
      <w:pPr>
        <w:pStyle w:val="ListBullet"/>
      </w:pPr>
      <w:r>
        <w:t>The semantics of unidentified .bin files and other unknown signatures.</w:t>
      </w:r>
    </w:p>
    <w:p>
      <w:pPr>
        <w:pStyle w:val="ListBullet"/>
      </w:pPr>
      <w:r>
        <w:t>The executable-side loaders and game logic in ExeFS .code.</w:t>
      </w:r>
    </w:p>
    <w:p>
      <w:pPr>
        <w:pStyle w:val="Heading1"/>
      </w:pPr>
      <w:r>
        <w:t>10. Immediate next step: ROM format census</w:t>
      </w:r>
    </w:p>
    <w:p>
      <w:r>
        <w:t>Before writing more specialized parsers, scan the extracted ROM tree by file content rather than extension. For every file, record: relative path, extension, size, first 16–32 bytes, printable magic/signature, and optionally a hash. Then group files by extension + signature.</w:t>
      </w:r>
    </w:p>
    <w:p>
      <w:r>
        <w:t>This will answer questions such as: Do all .zrc files share the LZ11 signature? How many distinct binary formats hide behind .bin? Do all .snd files begin with CSAR? Which .arc files are DARC? Which files contain CGFX, CWAV, CSTM, PSLB, or other recurring signatures?</w:t>
      </w:r>
    </w:p>
    <w:p>
      <w:pPr>
        <w:pStyle w:val="Heading1"/>
      </w:pPr>
      <w:r>
        <w:t>11. Suggested project workflow</w:t>
      </w:r>
    </w:p>
    <w:p>
      <w:r>
        <w:t>1. Preserve the known-good ZRC extractor as a versioned baseline; do not casually modify its decoder.</w:t>
      </w:r>
    </w:p>
    <w:p>
      <w:r>
        <w:t>2. Run a content-signature census over the full extracted RomFS.</w:t>
      </w:r>
    </w:p>
    <w:p>
      <w:r>
        <w:t>3. Classify recurring containers and payloads by magic, not filename extension.</w:t>
      </w:r>
    </w:p>
    <w:p>
      <w:r>
        <w:t>4. Automate nested DARC extraction once the census confirms where it is safe.</w:t>
      </w:r>
    </w:p>
    <w:p>
      <w:r>
        <w:t>5. Build focused parsers/exporters for the important graphics, sound, and PSLB/game-data formats.</w:t>
      </w:r>
    </w:p>
    <w:p>
      <w:r>
        <w:t>6. Use EFE/SPICA/other viewers as cross-checks, not as the sole source of truth.</w:t>
      </w:r>
    </w:p>
    <w:p>
      <w:r>
        <w:t>7. Move into ExeFS .code analysis to identify the functions that load ZRC/DARC/PSLB/graphics/audio resources.</w:t>
      </w:r>
    </w:p>
    <w:p>
      <w:r>
        <w:t>8. Keep this document updated with evidence, parser status, sample paths, and unresolved questions.</w:t>
      </w:r>
    </w:p>
    <w:p>
      <w:pPr>
        <w:pStyle w:val="Heading1"/>
      </w:pPr>
      <w:r>
        <w:t>12. Evidence discipline</w:t>
      </w:r>
    </w:p>
    <w:p>
      <w:r>
        <w:t>For this project, distinguish three labels: CONFIRMED (validated structurally or across samples), STRONG INFERENCE (supported by signatures/names/behavior but not fully specified), and UNKNOWN. This avoids turning a useful guess into a false format specification.</w:t>
      </w:r>
    </w:p>
    <w:p/>
    <w:p>
      <w:pPr>
        <w:jc w:val="center"/>
      </w:pPr>
      <w:r>
        <w:rPr>
          <w:i/>
          <w:sz w:val="18"/>
        </w:rPr>
        <w:t>Last updated: 27 September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