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AI Interaction Log (Learning Process)</w:t>
      </w:r>
    </w:p>
    <w:p>
      <w:pPr>
        <w:spacing w:after="240"/>
        <w:jc w:val="center"/>
      </w:pPr>
      <w:r>
        <w:rPr>
          <w:rFonts w:ascii="Arial" w:cs="Arial" w:eastAsia="Arial" w:hAnsi="Arial"/>
          <w:i/>
          <w:iCs/>
          <w:color w:val="555555"/>
          <w:sz w:val="24"/>
          <w:szCs w:val="24"/>
        </w:rPr>
        <w:t xml:space="preserve">PokeTeam AI — continuing the learning log</w:t>
      </w:r>
    </w:p>
    <w:p>
      <w:pPr>
        <w:spacing w:after="320"/>
        <w:jc w:val="center"/>
      </w:pPr>
      <w:r>
        <w:rPr>
          <w:rFonts w:ascii="Arial" w:cs="Arial" w:eastAsia="Arial" w:hAnsi="Arial"/>
          <w:color w:val="777777"/>
          <w:sz w:val="20"/>
          <w:szCs w:val="20"/>
        </w:rPr>
        <w:t xml:space="preserve">Author: Minh   ·   Section 6 — Minor AI for Society   ·   24 May 2026</w:t>
      </w:r>
    </w:p>
    <w:p>
      <w:pPr>
        <w:pStyle w:val="Heading1"/>
        <w:spacing w:after="160" w:before="320"/>
      </w:pPr>
      <w:r>
        <w:rPr>
          <w:rFonts w:ascii="Arial" w:cs="Arial" w:eastAsia="Arial" w:hAnsi="Arial"/>
          <w:b/>
          <w:bCs/>
        </w:rPr>
        <w:t xml:space="preserve">Free text document</w:t>
      </w:r>
    </w:p>
    <w:p>
      <w:pPr>
        <w:spacing w:after="140"/>
      </w:pPr>
      <w:r>
        <w:rPr>
          <w:rFonts w:ascii="Arial" w:cs="Arial" w:eastAsia="Arial" w:hAnsi="Arial"/>
        </w:rPr>
        <w:t xml:space="preserve">Throughout the development of my PokeTeam AI recommender, I used Claude as an interactive learning tool. The previous entry in this log covered my first ML assignment, where I worked through logistic regression on the Titanic dataset and got comfortable with the basic supervised-learning vocabulary.</w:t>
      </w:r>
    </w:p>
    <w:p>
      <w:pPr>
        <w:spacing w:after="140"/>
      </w:pPr>
      <w:r>
        <w:rPr>
          <w:rFonts w:ascii="Arial" w:cs="Arial" w:eastAsia="Arial" w:hAnsi="Arial"/>
        </w:rPr>
        <w:t xml:space="preserve">This log continues from there. The questions are harder now, because the system is bigger — it mixes search, embeddings, a learned reranker, and a real Flask web app — and most of what I learned was about how all of these pieces fit together, not about any one of them in isolation. Below is a summary of the key questions I asked while building it, and what I took away from each.</w:t>
      </w:r>
    </w:p>
    <w:p>
      <w:pPr>
        <w:pStyle w:val="Heading2"/>
        <w:spacing w:after="120" w:before="240"/>
      </w:pPr>
      <w:r>
        <w:rPr>
          <w:rFonts w:ascii="Arial" w:cs="Arial" w:eastAsia="Arial" w:hAnsi="Arial"/>
          <w:b/>
          <w:bCs/>
        </w:rPr>
        <w:t xml:space="preserve">1. “Why is my web app still slow even after I added caching?”</w:t>
      </w:r>
    </w:p>
    <w:p>
      <w:pPr>
        <w:spacing w:after="140"/>
      </w:pPr>
      <w:r>
        <w:rPr>
          <w:rFonts w:ascii="Arial" w:cs="Arial" w:eastAsia="Arial" w:hAnsi="Arial"/>
        </w:rPr>
        <w:t xml:space="preserve">Initially I assumed the bottleneck had to be the HTTP calls to PokeAPI, because that is what we had just cached. Through discussion I learned that this is the wrong shape of question — the right move is to time each layer separately before optimising any of them.</w:t>
      </w:r>
    </w:p>
    <w:p>
      <w:pPr>
        <w:spacing w:after="140"/>
      </w:pPr>
      <w:r>
        <w:rPr>
          <w:rFonts w:ascii="Arial" w:cs="Arial" w:eastAsia="Arial" w:hAnsi="Arial"/>
        </w:rPr>
        <w:t xml:space="preserve">I benchmarked: with my favourite Pokemon, a synergy team at lookahead=0 took 0.18s; the same call at lookahead=1 took 3.61s. The slow part was not the network at all — it was a Python lookahead loop inside the recommender. Lowering the default to lookahead=0 made the live app roughly 20x faster.</w:t>
      </w:r>
    </w:p>
    <w:p>
      <w:pPr>
        <w:spacing w:after="140"/>
      </w:pPr>
      <w:r>
        <w:rPr>
          <w:rFonts w:ascii="Arial" w:cs="Arial" w:eastAsia="Arial" w:hAnsi="Arial"/>
        </w:rPr>
        <w:t xml:space="preserve">Lesson: caches help only the layer they are caching. Always measure each stage before optimising any stage.</w:t>
      </w:r>
    </w:p>
    <w:p>
      <w:pPr>
        <w:pStyle w:val="Heading2"/>
        <w:spacing w:after="120" w:before="240"/>
      </w:pPr>
      <w:r>
        <w:rPr>
          <w:rFonts w:ascii="Arial" w:cs="Arial" w:eastAsia="Arial" w:hAnsi="Arial"/>
          <w:b/>
          <w:bCs/>
        </w:rPr>
        <w:t xml:space="preserve">2. “Are my log statements actually wired up?”</w:t>
      </w:r>
    </w:p>
    <w:p>
      <w:pPr>
        <w:spacing w:after="140"/>
      </w:pPr>
      <w:r>
        <w:rPr>
          <w:rFonts w:ascii="Arial" w:cs="Arial" w:eastAsia="Arial" w:hAnsi="Arial"/>
        </w:rPr>
        <w:t xml:space="preserve">I had added logger.info() calls but I couldn't see them in the terminal, and I assumed something was broken in my code.</w:t>
      </w:r>
    </w:p>
    <w:p>
      <w:pPr>
        <w:spacing w:after="140"/>
      </w:pPr>
      <w:r>
        <w:rPr>
          <w:rFonts w:ascii="Arial" w:cs="Arial" w:eastAsia="Arial" w:hAnsi="Arial"/>
        </w:rPr>
        <w:t xml:space="preserve">Through discussion I learned that logging configuration has to run before any module that creates a logger is imported. If you call configure_logging() late, all the loggers that were already created in the already-imported modules stay silent.</w:t>
      </w:r>
    </w:p>
    <w:p>
      <w:pPr>
        <w:spacing w:after="140"/>
      </w:pPr>
      <w:r>
        <w:rPr>
          <w:rFonts w:ascii="Arial" w:cs="Arial" w:eastAsia="Arial" w:hAnsi="Arial"/>
        </w:rPr>
        <w:t xml:space="preserve">The fix was making configure_logging() the first thing app.py does, before any “from recommenders.recommender import ...” line. After that, every module's logger inherits the right handlers and shows up in the terminal.</w:t>
      </w:r>
    </w:p>
    <w:p>
      <w:pPr>
        <w:pStyle w:val="Heading2"/>
        <w:spacing w:after="120" w:before="240"/>
      </w:pPr>
      <w:r>
        <w:rPr>
          <w:rFonts w:ascii="Arial" w:cs="Arial" w:eastAsia="Arial" w:hAnsi="Arial"/>
          <w:b/>
          <w:bCs/>
        </w:rPr>
        <w:t xml:space="preserve">3. “What is a reranker, and why don't we just train one model that picks the whole team?”</w:t>
      </w:r>
    </w:p>
    <w:p>
      <w:pPr>
        <w:spacing w:after="140"/>
      </w:pPr>
      <w:r>
        <w:rPr>
          <w:rFonts w:ascii="Arial" w:cs="Arial" w:eastAsia="Arial" w:hAnsi="Arial"/>
        </w:rPr>
        <w:t xml:space="preserve">I assumed that if I had usage stats and a learned model, I should let the model do everything end-to-end. Anything else felt like a workaround.</w:t>
      </w:r>
    </w:p>
    <w:p>
      <w:pPr>
        <w:spacing w:after="140"/>
      </w:pPr>
      <w:r>
        <w:rPr>
          <w:rFonts w:ascii="Arial" w:cs="Arial" w:eastAsia="Arial" w:hAnsi="Arial"/>
        </w:rPr>
        <w:t xml:space="preserve">I learned about the retrieval + rerank pattern: a heuristic produces candidates, and the model only reorders them. This works because if your data already contains the answer to your search question, an end-to-end model is mostly relearning what is already there.</w:t>
      </w:r>
    </w:p>
    <w:p>
      <w:pPr>
        <w:spacing w:after="140"/>
      </w:pPr>
      <w:r>
        <w:rPr>
          <w:rFonts w:ascii="Arial" w:cs="Arial" w:eastAsia="Arial" w:hAnsi="Arial"/>
        </w:rPr>
        <w:t xml:space="preserve">In our case, the Smogon chaos data already encodes “who plays well with whom” across millions of games. The LightGBM reranker only fixes *team-level* problems (overlapping weaknesses, role imbalance) that the per-slot search cannot see on its own.</w:t>
      </w:r>
    </w:p>
    <w:p>
      <w:pPr>
        <w:pStyle w:val="Heading2"/>
        <w:spacing w:after="120" w:before="240"/>
      </w:pPr>
      <w:r>
        <w:rPr>
          <w:rFonts w:ascii="Arial" w:cs="Arial" w:eastAsia="Arial" w:hAnsi="Arial"/>
          <w:b/>
          <w:bCs/>
        </w:rPr>
        <w:t xml:space="preserve">4. “What does the Smogon chaos JSON actually contain?”</w:t>
      </w:r>
    </w:p>
    <w:p>
      <w:pPr>
        <w:spacing w:after="140"/>
      </w:pPr>
      <w:r>
        <w:rPr>
          <w:rFonts w:ascii="Arial" w:cs="Arial" w:eastAsia="Arial" w:hAnsi="Arial"/>
        </w:rPr>
        <w:t xml:space="preserve">I assumed it was just usage percentages.</w:t>
      </w:r>
    </w:p>
    <w:p>
      <w:pPr>
        <w:spacing w:after="140"/>
      </w:pPr>
      <w:r>
        <w:rPr>
          <w:rFonts w:ascii="Arial" w:cs="Arial" w:eastAsia="Arial" w:hAnsi="Arial"/>
        </w:rPr>
        <w:t xml:space="preserve">I learned it actually contains weighted distributions for movesets, items, abilities, EV spreads, tera types, and so on. But the most important field is Teammates: a co-occurrence weight between every pair of Pokemon, derived from real high-rated ladder games.</w:t>
      </w:r>
    </w:p>
    <w:p>
      <w:pPr>
        <w:spacing w:after="140"/>
      </w:pPr>
      <w:r>
        <w:rPr>
          <w:rFonts w:ascii="Arial" w:cs="Arial" w:eastAsia="Arial" w:hAnsi="Arial"/>
        </w:rPr>
        <w:t xml:space="preserve">That field is the ground-truth signal — it is literally observed human behaviour at scale. Realising the data already answered most of the modelling question changed how I designed the rest of the pipeline. Before reaching for ML, look at whether the data already contains the answer.</w:t>
      </w:r>
    </w:p>
    <w:p>
      <w:pPr>
        <w:pStyle w:val="Heading2"/>
        <w:spacing w:after="120" w:before="240"/>
      </w:pPr>
      <w:r>
        <w:rPr>
          <w:rFonts w:ascii="Arial" w:cs="Arial" w:eastAsia="Arial" w:hAnsi="Arial"/>
          <w:b/>
          <w:bCs/>
        </w:rPr>
        <w:t xml:space="preserve">5. “What does SVD actually do to the teammate matrix?”</w:t>
      </w:r>
    </w:p>
    <w:p>
      <w:pPr>
        <w:spacing w:after="140"/>
      </w:pPr>
      <w:r>
        <w:rPr>
          <w:rFonts w:ascii="Arial" w:cs="Arial" w:eastAsia="Arial" w:hAnsi="Arial"/>
        </w:rPr>
        <w:t xml:space="preserve">SVD sounded abstract to me. I assumed it was a kind of compression.</w:t>
      </w:r>
    </w:p>
    <w:p>
      <w:pPr>
        <w:spacing w:after="140"/>
      </w:pPr>
      <w:r>
        <w:rPr>
          <w:rFonts w:ascii="Arial" w:cs="Arial" w:eastAsia="Arial" w:hAnsi="Arial"/>
        </w:rPr>
        <w:t xml:space="preserve">I learned that singular value decomposition factorises a matrix into low-rank parts. Applied to our Pokemon × Pokemon co-occurrence matrix, it gives every Pokemon a dense 32-dimensional embedding vector. Those vectors capture “similar partners” relationships even between Pokemon that never directly appeared on the same team.</w:t>
      </w:r>
    </w:p>
    <w:p>
      <w:pPr>
        <w:spacing w:after="140"/>
      </w:pPr>
      <w:r>
        <w:rPr>
          <w:rFonts w:ascii="Arial" w:cs="Arial" w:eastAsia="Arial" w:hAnsi="Arial"/>
        </w:rPr>
        <w:t xml:space="preserve">This is the same family of methods classical recommender systems use, including the Netflix-style collaborative filtering I had read about. Seeing it work on my own data made the connection click.</w:t>
      </w:r>
    </w:p>
    <w:p>
      <w:pPr>
        <w:pStyle w:val="Heading2"/>
        <w:spacing w:after="120" w:before="240"/>
      </w:pPr>
      <w:r>
        <w:rPr>
          <w:rFonts w:ascii="Arial" w:cs="Arial" w:eastAsia="Arial" w:hAnsi="Arial"/>
          <w:b/>
          <w:bCs/>
        </w:rPr>
        <w:t xml:space="preserve">6. “How are positives and negatives picked for training the reranker?”</w:t>
      </w:r>
    </w:p>
    <w:p>
      <w:pPr>
        <w:spacing w:after="140"/>
      </w:pPr>
      <w:r>
        <w:rPr>
          <w:rFonts w:ascii="Arial" w:cs="Arial" w:eastAsia="Arial" w:hAnsi="Arial"/>
        </w:rPr>
        <w:t xml:space="preserve">My first guess was “take real teams as positives and random teams as negatives”. I assumed that would be enough.</w:t>
      </w:r>
    </w:p>
    <w:p>
      <w:pPr>
        <w:spacing w:after="140"/>
      </w:pPr>
      <w:r>
        <w:rPr>
          <w:rFonts w:ascii="Arial" w:cs="Arial" w:eastAsia="Arial" w:hAnsi="Arial"/>
        </w:rPr>
        <w:t xml:space="preserve">I learned that the sampling strategy is where most of the signal-to-noise ratio is decided — much more than the choice of model architecture.</w:t>
      </w:r>
    </w:p>
    <w:p>
      <w:pPr>
        <w:spacing w:after="140"/>
      </w:pPr>
      <w:r>
        <w:rPr>
          <w:rFonts w:ascii="Arial" w:cs="Arial" w:eastAsia="Arial" w:hAnsi="Arial"/>
        </w:rPr>
        <w:t xml:space="preserve">Positives come from Gibbs-style sampling over the chaos data: pick a Pokemon, sample one of its observed teammates, repeat until you have a six-member team. Negatives mix random teams with “hard” negatives — teams that look plausible but never co-occur in real games.</w:t>
      </w:r>
    </w:p>
    <w:p>
      <w:pPr>
        <w:spacing w:after="140"/>
      </w:pPr>
      <w:r>
        <w:rPr>
          <w:rFonts w:ascii="Arial" w:cs="Arial" w:eastAsia="Arial" w:hAnsi="Arial"/>
        </w:rPr>
        <w:t xml:space="preserve">This taught me that in ML, the modelling code is the visible tip; the data-construction code is the iceberg underneath.</w:t>
      </w:r>
    </w:p>
    <w:p>
      <w:pPr>
        <w:pStyle w:val="Heading2"/>
        <w:spacing w:after="120" w:before="240"/>
      </w:pPr>
      <w:r>
        <w:rPr>
          <w:rFonts w:ascii="Arial" w:cs="Arial" w:eastAsia="Arial" w:hAnsi="Arial"/>
          <w:b/>
          <w:bCs/>
        </w:rPr>
        <w:t xml:space="preserve">7. “If synergy mode is deterministic, why are we recomputing it on every request?”</w:t>
      </w:r>
    </w:p>
    <w:p>
      <w:pPr>
        <w:spacing w:after="140"/>
      </w:pPr>
      <w:r>
        <w:rPr>
          <w:rFonts w:ascii="Arial" w:cs="Arial" w:eastAsia="Arial" w:hAnsi="Arial"/>
        </w:rPr>
        <w:t xml:space="preserve">I had been treating caching purely as a performance trick. I assumed each request needed to run the recommender.</w:t>
      </w:r>
    </w:p>
    <w:p>
      <w:pPr>
        <w:spacing w:after="140"/>
      </w:pPr>
      <w:r>
        <w:rPr>
          <w:rFonts w:ascii="Arial" w:cs="Arial" w:eastAsia="Arial" w:hAnsi="Arial"/>
        </w:rPr>
        <w:t xml:space="preserve">Through discussion I learned that determinism is a feature you can exploit. Same inputs → same outputs → you can precompute everything once.</w:t>
      </w:r>
    </w:p>
    <w:p>
      <w:pPr>
        <w:spacing w:after="140"/>
      </w:pPr>
      <w:r>
        <w:rPr>
          <w:rFonts w:ascii="Arial" w:cs="Arial" w:eastAsia="Arial" w:hAnsi="Arial"/>
        </w:rPr>
        <w:t xml:space="preserve">I wrote tools/precompute_synergy_teams.py, which bakes every (pokemon, playstyle, max_legendaries) combination into data/processed/synergy_teams.parquet. The app now serves synergy requests in roughly 1 millisecond by indexed lookup, with a graceful fallback to live recomputation when a combo is missing. The output shape is identical across both paths, so the rest of the app doesn't have to know which one served the request.</w:t>
      </w:r>
    </w:p>
    <w:p>
      <w:pPr>
        <w:spacing w:after="140"/>
      </w:pPr>
      <w:r>
        <w:rPr>
          <w:rFonts w:ascii="Arial" w:cs="Arial" w:eastAsia="Arial" w:hAnsi="Arial"/>
        </w:rPr>
        <w:t xml:space="preserve">Lesson: “deterministic” is not just a property — it is a permission to cache aggressively.</w:t>
      </w:r>
    </w:p>
    <w:p>
      <w:pPr>
        <w:pStyle w:val="Heading2"/>
        <w:spacing w:after="120" w:before="240"/>
      </w:pPr>
      <w:r>
        <w:rPr>
          <w:rFonts w:ascii="Arial" w:cs="Arial" w:eastAsia="Arial" w:hAnsi="Arial"/>
          <w:b/>
          <w:bCs/>
        </w:rPr>
        <w:t xml:space="preserve">8. “How do you parallelise a long-running batch job safely on Windows?”</w:t>
      </w:r>
    </w:p>
    <w:p>
      <w:pPr>
        <w:spacing w:after="140"/>
      </w:pPr>
      <w:r>
        <w:rPr>
          <w:rFonts w:ascii="Arial" w:cs="Arial" w:eastAsia="Arial" w:hAnsi="Arial"/>
        </w:rPr>
        <w:t xml:space="preserve">I had not realised Windows multiprocessing behaved differently from Linux.</w:t>
      </w:r>
    </w:p>
    <w:p>
      <w:pPr>
        <w:spacing w:after="140"/>
      </w:pPr>
      <w:r>
        <w:rPr>
          <w:rFonts w:ascii="Arial" w:cs="Arial" w:eastAsia="Arial" w:hAnsi="Arial"/>
        </w:rPr>
        <w:t xml:space="preserve">I learned that mp.get_context(“spawn”) is required for Windows-safe parallelism — the default “fork” start method doesn't exist there. I also learned that each worker should lazily cache its own DataFrame so the CSV is parsed once per process, not once per task.</w:t>
      </w:r>
    </w:p>
    <w:p>
      <w:pPr>
        <w:spacing w:after="140"/>
      </w:pPr>
      <w:r>
        <w:rPr>
          <w:rFonts w:ascii="Arial" w:cs="Arial" w:eastAsia="Arial" w:hAnsi="Arial"/>
        </w:rPr>
        <w:t xml:space="preserve">The precompute script also supports --resume: it reads the partial parquet, finds combos that already have all six slots, and skips them. Any long-running batch job needs to be restartable, not just startable.</w:t>
      </w:r>
    </w:p>
    <w:p>
      <w:pPr>
        <w:pStyle w:val="Heading2"/>
        <w:spacing w:after="120" w:before="240"/>
      </w:pPr>
      <w:r>
        <w:rPr>
          <w:rFonts w:ascii="Arial" w:cs="Arial" w:eastAsia="Arial" w:hAnsi="Arial"/>
          <w:b/>
          <w:bCs/>
        </w:rPr>
        <w:t xml:space="preserve">9. “What should happen when chaos data is missing for a Pokemon?”</w:t>
      </w:r>
    </w:p>
    <w:p>
      <w:pPr>
        <w:spacing w:after="140"/>
      </w:pPr>
      <w:r>
        <w:rPr>
          <w:rFonts w:ascii="Arial" w:cs="Arial" w:eastAsia="Arial" w:hAnsi="Arial"/>
        </w:rPr>
        <w:t xml:space="preserve">I assumed the app should return an error in that case.</w:t>
      </w:r>
    </w:p>
    <w:p>
      <w:pPr>
        <w:spacing w:after="140"/>
      </w:pPr>
      <w:r>
        <w:rPr>
          <w:rFonts w:ascii="Arial" w:cs="Arial" w:eastAsia="Arial" w:hAnsi="Arial"/>
        </w:rPr>
        <w:t xml:space="preserve">I learned that real systems must degrade gracefully — the user wants a team, not a stack trace. When chaos data is missing for an obscure or older Pokemon, the app silently falls back to the type-synergy recommender. Both paths return the same shape of output, so the UI doesn't have to handle two cases.</w:t>
      </w:r>
    </w:p>
    <w:p>
      <w:pPr>
        <w:spacing w:after="140"/>
      </w:pPr>
      <w:r>
        <w:rPr>
          <w:rFonts w:ascii="Arial" w:cs="Arial" w:eastAsia="Arial" w:hAnsi="Arial"/>
        </w:rPr>
        <w:t xml:space="preserve">This was a real shift in how I think about systems: the fallback path is part of the product, not a workaround.</w:t>
      </w:r>
    </w:p>
    <w:p>
      <w:pPr>
        <w:pStyle w:val="Heading2"/>
        <w:spacing w:after="120" w:before="240"/>
      </w:pPr>
      <w:r>
        <w:rPr>
          <w:rFonts w:ascii="Arial" w:cs="Arial" w:eastAsia="Arial" w:hAnsi="Arial"/>
          <w:b/>
          <w:bCs/>
        </w:rPr>
        <w:t xml:space="preserve">10. “Where does bias come from in Smogon usage statistics?”</w:t>
      </w:r>
    </w:p>
    <w:p>
      <w:pPr>
        <w:spacing w:after="140"/>
      </w:pPr>
      <w:r>
        <w:rPr>
          <w:rFonts w:ascii="Arial" w:cs="Arial" w:eastAsia="Arial" w:hAnsi="Arial"/>
        </w:rPr>
        <w:t xml:space="preserve">I had assumed usage stats were “objective” — just data.</w:t>
      </w:r>
    </w:p>
    <w:p>
      <w:pPr>
        <w:spacing w:after="140"/>
      </w:pPr>
      <w:r>
        <w:rPr>
          <w:rFonts w:ascii="Arial" w:cs="Arial" w:eastAsia="Arial" w:hAnsi="Arial"/>
        </w:rPr>
        <w:t xml:space="preserve">Through discussion I learned that they reflect what high-rated players *choose*, which is shaped by metagame trends, hype, what is currently fashionable, and groupthink — not only by objective viability. Our recommender inherits all of that. We did not try to remove the bias; we documented it openly.</w:t>
      </w:r>
    </w:p>
    <w:p>
      <w:pPr>
        <w:spacing w:after="140"/>
      </w:pPr>
      <w:r>
        <w:rPr>
          <w:rFonts w:ascii="Arial" w:cs="Arial" w:eastAsia="Arial" w:hAnsi="Arial"/>
        </w:rPr>
        <w:t xml:space="preserve">Lesson: source data is never neutral. The first step to handling bias is naming it, even when you cannot fix it.</w:t>
      </w:r>
    </w:p>
    <w:p>
      <w:pPr>
        <w:pStyle w:val="Heading2"/>
        <w:spacing w:after="120" w:before="240"/>
      </w:pPr>
      <w:r>
        <w:rPr>
          <w:rFonts w:ascii="Arial" w:cs="Arial" w:eastAsia="Arial" w:hAnsi="Arial"/>
          <w:b/>
          <w:bCs/>
        </w:rPr>
        <w:t xml:space="preserve">11. “How do I tell when my precomputed cache has gone stale?”</w:t>
      </w:r>
    </w:p>
    <w:p>
      <w:pPr>
        <w:spacing w:after="140"/>
      </w:pPr>
      <w:r>
        <w:rPr>
          <w:rFonts w:ascii="Arial" w:cs="Arial" w:eastAsia="Arial" w:hAnsi="Arial"/>
        </w:rPr>
        <w:t xml:space="preserve">I had not really thought about cache invalidation. I assumed I would just remember to rerun the precompute when needed.</w:t>
      </w:r>
    </w:p>
    <w:p>
      <w:pPr>
        <w:spacing w:after="140"/>
      </w:pPr>
      <w:r>
        <w:rPr>
          <w:rFonts w:ascii="Arial" w:cs="Arial" w:eastAsia="Arial" w:hAnsi="Arial"/>
        </w:rPr>
        <w:t xml:space="preserve">I learned about fingerprint manifests: alongside synergy_teams.parquet I save a tiny manifest.json containing the SHA-256 hash of the input CSV that produced it. If the CSV changes, the hash changes, and the app can warn that the precomputed table is stale. It is a small pattern but very general — useful for any precomputed artifact.</w:t>
      </w:r>
    </w:p>
    <w:p>
      <w:pPr>
        <w:pStyle w:val="Heading2"/>
        <w:spacing w:after="120" w:before="240"/>
      </w:pPr>
      <w:r>
        <w:rPr>
          <w:rFonts w:ascii="Arial" w:cs="Arial" w:eastAsia="Arial" w:hAnsi="Arial"/>
          <w:b/>
          <w:bCs/>
        </w:rPr>
        <w:t xml:space="preserve">12. “Why don't we log more user input for easier debugging?”</w:t>
      </w:r>
    </w:p>
    <w:p>
      <w:pPr>
        <w:spacing w:after="140"/>
      </w:pPr>
      <w:r>
        <w:rPr>
          <w:rFonts w:ascii="Arial" w:cs="Arial" w:eastAsia="Arial" w:hAnsi="Arial"/>
        </w:rPr>
        <w:t xml:space="preserve">I would have logged whatever was easiest to debug with.</w:t>
      </w:r>
    </w:p>
    <w:p>
      <w:pPr>
        <w:spacing w:after="140"/>
      </w:pPr>
      <w:r>
        <w:rPr>
          <w:rFonts w:ascii="Arial" w:cs="Arial" w:eastAsia="Arial" w:hAnsi="Arial"/>
        </w:rPr>
        <w:t xml:space="preserve">I learned that logs are data too, with the same privacy implications as any other data. The PokeTeam app logs Pokemon names, playstyles, and timings — nothing user-identifying. Treating logs as a privacy decision rather than a debugging convenience was a habit shift, not just a code change.</w:t>
      </w:r>
    </w:p>
    <w:p>
      <w:pPr>
        <w:pStyle w:val="Heading1"/>
        <w:spacing w:after="160" w:before="320"/>
      </w:pPr>
      <w:r>
        <w:rPr>
          <w:rFonts w:ascii="Arial" w:cs="Arial" w:eastAsia="Arial" w:hAnsi="Arial"/>
          <w:b/>
          <w:bCs/>
        </w:rPr>
        <w:t xml:space="preserve">What I take away from this round</w:t>
      </w:r>
    </w:p>
    <w:p>
      <w:pPr>
        <w:spacing w:after="140"/>
      </w:pPr>
      <w:r>
        <w:rPr>
          <w:rFonts w:ascii="Arial" w:cs="Arial" w:eastAsia="Arial" w:hAnsi="Arial"/>
        </w:rPr>
        <w:t xml:space="preserve">The previous log was about learning what supervised classification *is*. This log is about what it takes to put a learned model in front of real users — how to combine it with search, how to cache its outputs, how to handle the cases it doesn't cover, and how to be honest about its limits.</w:t>
      </w:r>
    </w:p>
    <w:p>
      <w:pPr>
        <w:spacing w:after="140"/>
      </w:pPr>
      <w:r>
        <w:rPr>
          <w:rFonts w:ascii="Arial" w:cs="Arial" w:eastAsia="Arial" w:hAnsi="Arial"/>
        </w:rPr>
        <w:t xml:space="preserve">Working through these questions step by step made the difference between “the model said X” and “I understand why the system produced X” much sharper for me. AI was not used to give me final answers; it was used to make my reasoning explicit, so I could see where it broke down and then fix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88888"/>
        <w:sz w:val="18"/>
        <w:szCs w:val="18"/>
      </w:rPr>
      <w:t xml:space="preserve">AI Interaction Log — PokeTeam AI</w:t>
    </w:r>
    <w:r>
      <w:rPr>
        <w:rFonts w:ascii="Arial" w:cs="Arial" w:eastAsia="Arial" w:hAnsi="Arial"/>
        <w:color w:val="888888"/>
        <w:sz w:val="18"/>
        <w:szCs w:val="18"/>
      </w:rPr>
      <w:t xml:space="preserve">	Minh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Interaction Log (Learning Process) — PokeTeam AI</dc:title>
  <dc:creator>Minh</dc:creator>
  <cp:lastModifiedBy>Un-named</cp:lastModifiedBy>
  <cp:revision>1</cp:revision>
  <dcterms:created xsi:type="dcterms:W3CDTF">2026-05-24T14:35:48.972Z</dcterms:created>
  <dcterms:modified xsi:type="dcterms:W3CDTF">2026-05-24T14:35:48.972Z</dcterms:modified>
</cp:coreProperties>
</file>

<file path=docProps/custom.xml><?xml version="1.0" encoding="utf-8"?>
<Properties xmlns="http://schemas.openxmlformats.org/officeDocument/2006/custom-properties" xmlns:vt="http://schemas.openxmlformats.org/officeDocument/2006/docPropsVTypes"/>
</file>