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4F8A"/>
          <w:sz w:val="26"/>
        </w:rPr>
        <w:t>CÔNG TY CỔ PHẦN AN BÌNH CHEMTECH (DEMO)</w:t>
      </w:r>
    </w:p>
    <w:p>
      <w:pPr>
        <w:spacing w:after="40"/>
      </w:pPr>
      <w:r>
        <w:rPr>
          <w:b w:val="0"/>
          <w:sz w:val="18"/>
        </w:rPr>
        <w:t>Địa chỉ: 123 Đường Hóa Chất, KCN Demo, TP. Hồ Chí Minh · MST: 0000000000 (giả lập)</w:t>
      </w:r>
    </w:p>
    <w:p>
      <w:pPr>
        <w:spacing w:after="200"/>
      </w:pPr>
      <w:r>
        <w:rPr>
          <w:b w:val="0"/>
          <w:sz w:val="18"/>
        </w:rPr>
        <w:t>Điện thoại: 028 0000 0000 · Email: sales@anbinh-demo.example</w:t>
      </w:r>
    </w:p>
    <w:p>
      <w:pPr>
        <w:spacing w:after="40"/>
        <w:jc w:val="center"/>
      </w:pPr>
      <w:r>
        <w:rPr>
          <w:b/>
          <w:color w:val="0B4F8A"/>
          <w:sz w:val="36"/>
        </w:rPr>
        <w:t>BẢNG BÁO GIÁ</w:t>
      </w:r>
    </w:p>
    <w:p>
      <w:pPr>
        <w:spacing w:after="200"/>
        <w:jc w:val="center"/>
      </w:pPr>
      <w:r>
        <w:rPr>
          <w:b w:val="0"/>
          <w:sz w:val="21"/>
        </w:rPr>
        <w:t xml:space="preserve">Số: BG-20260925-0001    Ngày: 25/09/2026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984"/>
          </w:tcPr>
          <w:p>
            <w:r>
              <w:rPr>
                <w:b/>
              </w:rPr>
              <w:t>Kính gửi:</w:t>
            </w:r>
          </w:p>
        </w:tc>
        <w:tc>
          <w:tcPr>
            <w:tcW w:type="dxa" w:w="7880"/>
          </w:tcPr>
          <w:p>
            <w:r>
              <w:t xml:space="preserve">Công ty TNHH Sơn Phương Nam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Mã số thuế:</w:t>
            </w:r>
          </w:p>
        </w:tc>
        <w:tc>
          <w:tcPr>
            <w:tcW w:type="dxa" w:w="7880"/>
          </w:tcPr>
          <w:p>
            <w:r>
              <w:t xml:space="preserve">0312345678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Địa chỉ:</w:t>
            </w:r>
          </w:p>
        </w:tc>
        <w:tc>
          <w:tcPr>
            <w:tcW w:type="dxa" w:w="7880"/>
          </w:tcPr>
          <w:p>
            <w:r>
              <w:t xml:space="preserve">12 Nguyễn Văn Linh, Q.7, TP.HCM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Người liên hệ:</w:t>
            </w:r>
          </w:p>
        </w:tc>
        <w:tc>
          <w:tcPr>
            <w:tcW w:type="dxa" w:w="7880"/>
          </w:tcPr>
          <w:p>
            <w:r>
              <w:t xml:space="preserve">Lê Minh Tuấn - 0901 234 567 - tuan.le@sonphuongnam.example</w:t>
            </w:r>
          </w:p>
        </w:tc>
      </w:tr>
    </w:tbl>
    <w:p>
      <w:pPr>
        <w:spacing w:after="40"/>
      </w:pPr>
      <w:r>
        <w:rPr>
          <w:b w:val="0"/>
          <w:sz w:val="21"/>
        </w:rPr>
      </w:r>
    </w:p>
    <w:p>
      <w:pPr>
        <w:spacing w:after="120"/>
      </w:pPr>
      <w:r>
        <w:rPr>
          <w:b w:val="0"/>
          <w:sz w:val="21"/>
        </w:rPr>
        <w:t>Công ty An Bình Chemtech trân trọng gửi đến Quý khách bảng báo giá như sau: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624"/>
            <w:shd w:val="clear" w:fill="DCE8F4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2381"/>
            <w:shd w:val="clear" w:fill="DCE8F4"/>
          </w:tcPr>
          <w:p>
            <w:pPr>
              <w:jc w:val="center"/>
            </w:pPr>
            <w:r>
              <w:rPr>
                <w:b/>
              </w:rPr>
              <w:t>Tên hàng</w:t>
            </w:r>
          </w:p>
        </w:tc>
        <w:tc>
          <w:tcPr>
            <w:tcW w:type="dxa" w:w="2494"/>
            <w:shd w:val="clear" w:fill="DCE8F4"/>
          </w:tcPr>
          <w:p>
            <w:pPr>
              <w:jc w:val="center"/>
            </w:pPr>
            <w:r>
              <w:rPr>
                <w:b/>
              </w:rPr>
              <w:t>Quy cách</w:t>
            </w:r>
          </w:p>
        </w:tc>
        <w:tc>
          <w:tcPr>
            <w:tcW w:type="dxa" w:w="737"/>
            <w:shd w:val="clear" w:fill="DCE8F4"/>
          </w:tcPr>
          <w:p>
            <w:pPr>
              <w:jc w:val="center"/>
            </w:pPr>
            <w:r>
              <w:rPr>
                <w:b/>
              </w:rPr>
              <w:t>ĐVT</w:t>
            </w:r>
          </w:p>
        </w:tc>
        <w:tc>
          <w:tcPr>
            <w:tcW w:type="dxa" w:w="1020"/>
            <w:shd w:val="clear" w:fill="DCE8F4"/>
          </w:tcPr>
          <w:p>
            <w:pPr>
              <w:jc w:val="center"/>
            </w:pPr>
            <w:r>
              <w:rPr>
                <w:b/>
              </w:rPr>
              <w:t>Số lượng</w:t>
            </w:r>
          </w:p>
        </w:tc>
        <w:tc>
          <w:tcPr>
            <w:tcW w:type="dxa" w:w="1304"/>
            <w:shd w:val="clear" w:fill="DCE8F4"/>
          </w:tcPr>
          <w:p>
            <w:pPr>
              <w:jc w:val="center"/>
            </w:pPr>
            <w:r>
              <w:rPr>
                <w:b/>
              </w:rPr>
              <w:t>Đơn giá (VND)</w:t>
            </w:r>
          </w:p>
        </w:tc>
        <w:tc>
          <w:tcPr>
            <w:tcW w:type="dxa" w:w="1474"/>
            <w:shd w:val="clear" w:fill="DCE8F4"/>
          </w:tcPr>
          <w:p>
            <w:pPr>
              <w:jc w:val="center"/>
            </w:pPr>
            <w:r>
              <w:rPr>
                <w:b/>
              </w:rPr>
              <w:t>Thành tiền (VND)</w:t>
            </w:r>
          </w:p>
        </w:tc>
      </w:tr>
      <w:tr>
        <w:tc>
          <w:tcPr>
            <w:tcW w:type="dxa" w:w="624"/>
          </w:tcPr>
          <w:p>
            <w:r>
              <w:t xml:space="preserve">1</w:t>
            </w:r>
          </w:p>
        </w:tc>
        <w:tc>
          <w:tcPr>
            <w:tcW w:type="dxa" w:w="2381"/>
          </w:tcPr>
          <w:p>
            <w:r>
              <w:t xml:space="preserve">Xút vảy NaOH</w:t>
            </w:r>
          </w:p>
        </w:tc>
        <w:tc>
          <w:tcPr>
            <w:tcW w:type="dxa" w:w="2494"/>
          </w:tcPr>
          <w:p>
            <w:r>
              <w:t xml:space="preserve">Độ tinh khiết ≥ 99%, bao 25kg</w:t>
            </w:r>
          </w:p>
        </w:tc>
        <w:tc>
          <w:tcPr>
            <w:tcW w:type="dxa" w:w="737"/>
          </w:tcPr>
          <w:p>
            <w:r>
              <w:t xml:space="preserve">kg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t xml:space="preserve">2.000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t xml:space="preserve">14.500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t xml:space="preserve">29.000.000</w:t>
            </w:r>
          </w:p>
        </w:tc>
      </w:tr>
      <w:tr>
        <w:tc>
          <w:tcPr>
            <w:tcW w:type="dxa" w:w="624"/>
          </w:tcPr>
          <w:p>
            <w:r>
              <w:t xml:space="preserve">2</w:t>
            </w:r>
          </w:p>
        </w:tc>
        <w:tc>
          <w:tcPr>
            <w:tcW w:type="dxa" w:w="2381"/>
          </w:tcPr>
          <w:p>
            <w:r>
              <w:t xml:space="preserve">Poly Aluminium Chloride (PAC)</w:t>
            </w:r>
          </w:p>
        </w:tc>
        <w:tc>
          <w:tcPr>
            <w:tcW w:type="dxa" w:w="2494"/>
          </w:tcPr>
          <w:p>
            <w:r>
              <w:t xml:space="preserve">Al2O3 ≥ 31%, bao 25kg</w:t>
            </w:r>
          </w:p>
        </w:tc>
        <w:tc>
          <w:tcPr>
            <w:tcW w:type="dxa" w:w="737"/>
          </w:tcPr>
          <w:p>
            <w:r>
              <w:t xml:space="preserve">kg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t xml:space="preserve">1.500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t xml:space="preserve">9.000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t xml:space="preserve">13.500.000</w:t>
            </w:r>
          </w:p>
        </w:tc>
      </w:tr>
      <w:tr>
        <w:tc>
          <w:tcPr>
            <w:tcW w:type="dxa" w:w="624"/>
          </w:tcPr>
          <w:p>
            <w:r>
              <w:t xml:space="preserve">3</w:t>
            </w:r>
          </w:p>
        </w:tc>
        <w:tc>
          <w:tcPr>
            <w:tcW w:type="dxa" w:w="2381"/>
          </w:tcPr>
          <w:p>
            <w:r>
              <w:t xml:space="preserve">Chất trợ lắng A&amp;B &lt;đặc biệt&gt;</w:t>
            </w:r>
          </w:p>
        </w:tc>
        <w:tc>
          <w:tcPr>
            <w:tcW w:type="dxa" w:w="2494"/>
          </w:tcPr>
          <w:p>
            <w:r>
              <w:t xml:space="preserve">Can 20L</w:t>
            </w:r>
          </w:p>
        </w:tc>
        <w:tc>
          <w:tcPr>
            <w:tcW w:type="dxa" w:w="737"/>
          </w:tcPr>
          <w:p>
            <w:r>
              <w:t xml:space="preserve">can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t xml:space="preserve">10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t xml:space="preserve">350.000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t xml:space="preserve">3.500.000</w:t>
            </w:r>
          </w:p>
        </w:tc>
      </w:tr>
      <w:tr>
        <w:tc>
          <w:tcPr>
            <w:tcW w:type="dxa" w:w="1304"/>
            <w:gridSpan w:val="6"/>
          </w:tcPr>
          <w:p>
            <w:pPr>
              <w:jc w:val="right"/>
            </w:pPr>
            <w:r>
              <w:rPr>
                <w:b w:val="0"/>
              </w:rPr>
              <w:t>Cộng tiền hàng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</w:rPr>
              <w:t xml:space="preserve">46.000.000</w:t>
            </w:r>
          </w:p>
        </w:tc>
      </w:tr>
      <w:tr>
        <w:tc>
          <w:tcPr>
            <w:tcW w:type="dxa" w:w="1304"/>
            <w:gridSpan w:val="6"/>
          </w:tcPr>
          <w:p>
            <w:pPr>
              <w:jc w:val="right"/>
            </w:pPr>
            <w:r>
              <w:rPr>
                <w:b w:val="0"/>
              </w:rPr>
              <w:t xml:space="preserve">Thuế GTGT 8%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</w:rPr>
              <w:t xml:space="preserve">3.680.000</w:t>
            </w:r>
          </w:p>
        </w:tc>
      </w:tr>
      <w:tr>
        <w:tc>
          <w:tcPr>
            <w:tcW w:type="dxa" w:w="1304"/>
            <w:gridSpan w:val="6"/>
          </w:tcPr>
          <w:p>
            <w:pPr>
              <w:jc w:val="right"/>
            </w:pPr>
            <w:r>
              <w:rPr>
                <w:b/>
              </w:rPr>
              <w:t>TỔNG CỘNG THANH TOÁN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/>
              </w:rPr>
              <w:t xml:space="preserve">49.680.000</w:t>
            </w:r>
          </w:p>
        </w:tc>
      </w:tr>
    </w:tbl>
    <w:p>
      <w:pPr>
        <w:spacing w:after="40"/>
      </w:pPr>
      <w:r>
        <w:rPr>
          <w:b w:val="0"/>
          <w:sz w:val="21"/>
        </w:rPr>
      </w:r>
    </w:p>
    <w:p>
      <w:pPr>
        <w:spacing w:after="40"/>
      </w:pPr>
      <w:r>
        <w:rPr>
          <w:b/>
          <w:sz w:val="21"/>
        </w:rPr>
        <w:t xml:space="preserve">Bằng chữ: </w:t>
      </w:r>
      <w:r>
        <w:rPr>
          <w:i/>
        </w:rPr>
        <w:t xml:space="preserve">Bốn mươi chín triệu sáu trăm tám mươi nghìn đồng.</w:t>
      </w:r>
    </w:p>
    <w:p>
      <w:pPr>
        <w:spacing w:after="80"/>
      </w:pPr>
      <w:r>
        <w:rPr>
          <w:b/>
          <w:color w:val="0B4F8A"/>
          <w:sz w:val="21"/>
        </w:rPr>
        <w:t>ĐIỀU KIỆN THƯƠNG MẠI</w:t>
      </w:r>
    </w:p>
    <w:p>
      <w:pPr>
        <w:pStyle w:val="ListBullet"/>
      </w:pPr>
      <w:r>
        <w:rPr>
          <w:b/>
        </w:rPr>
        <w:t xml:space="preserve">Thanh toán: </w:t>
      </w:r>
      <w:r>
        <w:t xml:space="preserve">Chuyển khoản 50% khi đặt hàng, 50% còn lại trong 15 ngày sau khi giao</w:t>
      </w:r>
    </w:p>
    <w:p>
      <w:pPr>
        <w:pStyle w:val="ListBullet"/>
      </w:pPr>
      <w:r>
        <w:rPr>
          <w:b/>
        </w:rPr>
        <w:t xml:space="preserve">Giao hàng: </w:t>
      </w:r>
      <w:r>
        <w:t xml:space="preserve">Giao tại kho bên mua (TP.HCM), miễn phí vận chuyển</w:t>
      </w:r>
    </w:p>
    <w:p>
      <w:pPr>
        <w:pStyle w:val="ListBullet"/>
      </w:pPr>
      <w:r>
        <w:rPr>
          <w:b/>
        </w:rPr>
        <w:t xml:space="preserve">Thời gian giao hàng: </w:t>
      </w:r>
      <w:r>
        <w:t xml:space="preserve">5 ngày làm việc</w:t>
      </w:r>
    </w:p>
    <w:p>
      <w:pPr>
        <w:pStyle w:val="ListBullet"/>
      </w:pPr>
      <w:r>
        <w:rPr>
          <w:b/>
        </w:rPr>
        <w:t xml:space="preserve">Hiệu lực báo giá: </w:t>
      </w:r>
      <w:r>
        <w:t xml:space="preserve">15 ngày kể từ ngày 25/09/2026 (đến 10/10/2026)</w:t>
      </w:r>
    </w:p>
    <w:p>
      <w:pPr>
        <w:spacing w:after="280"/>
      </w:pPr>
      <w:r>
        <w:rPr>
          <w:b w:val="0"/>
          <w:sz w:val="21"/>
        </w:rPr>
        <w:t xml:space="preserve">Ghi chú: Giá đã bao gồm bao bì tiêu chuẩn.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jc w:val="center"/>
            </w:pPr>
            <w:r>
              <w:rPr>
                <w:b/>
              </w:rPr>
              <w:t>XÁC NHẬN CỦA KHÁCH HÀNG</w:t>
              <w:br/>
              <w:t>(Ký, ghi rõ họ tên)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b/>
              </w:rPr>
              <w:t>ĐẠI DIỆN AN BÌNH CHEMTECH</w:t>
              <w:br/>
              <w:br/>
              <w:br/>
              <w:br/>
              <w:t xml:space="preserve">Nguyễn Văn An</w:t>
              <w:br/>
              <w:t>Nhân viên kinh doanh</w:t>
            </w:r>
          </w:p>
        </w:tc>
      </w:tr>
    </w:tbl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