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Robust estimation based on AI research (like the papers on the carbon footprint of LLMs).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Retrieving the parameters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Data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nb input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nb output tokens 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Number of Parameters (The size of the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Precision (16 or 8-bit)</w:t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Material Efficiency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Average efficiency constant of modern GPUs, type NVIDIA A100/H100, used because we don’t know the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per Watt (FLOPs in Watt)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Mathematical Formula for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Energy (Joules) = Total FLOPs / Hardware Efficiency (in FLOPs/Watt)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FLOPs = 2 * Nb parameters * Nb Tokens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= constant that depends on the arch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How to extract on Python?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Extraction of </w:t>
      </w:r>
      <w:r w:rsidDel="00000000" w:rsidR="00000000" w:rsidRPr="00000000">
        <w:rPr>
          <w:b w:val="1"/>
          <w:bCs w:val="1"/>
          <w:rtl w:val="0"/>
        </w:rPr>
        <w:t xml:space="preserve">response.usage: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Without this, one cannot know how much work the model actually did.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MODEL_SPECS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prompt of 50 tokens processed by a model 4B (Small) consumes infinitely less than by a model 1700B (Large). Without knowing the size of the model, the energy benchmark makes no sense.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Estimate_energy_joules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 simplified empirical approach (0.03 * Joules * Billion params * Tokens).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Example: Qwen-3 (4B) generates 100 tokens.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 * 100 * 0.03 = 12 Joules.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Example: GPT-4 (Estimated 1700B) generates 100 tokens.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1700 * 100 * 0.03 = 5100 Joules.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Calculation</w:t>
      </w:r>
      <w:r w:rsidDel="00000000" w:rsidR="00000000" w:rsidRPr="00000000">
        <w:rPr>
          <w:b w:val="1"/>
          <w:bCs w:val="1"/>
          <w:rtl w:val="0"/>
        </w:rPr>
        <w:t xml:space="preserve"> tok_per_sec:</w:t>
      </w:r>
      <w:r w:rsidDel="00000000" w:rsidR="00000000" w:rsidRPr="00000000">
        <w:rPr>
          <w:rtl w:val="0"/>
        </w:rPr>
        <w:t xml:space="preserve"> It is often inversely proportional to consumption. The faster it is, the shorter the GPU stays on for a long time (but often the more powerful the GPU is and the more watts it consumes).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