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806B32"/>
          <w:sz w:val="20"/>
        </w:rPr>
        <w:t>INTERNATIONAL RESUME · MUSIC × AUDIO × EDUCATION × DIGITAL</w:t>
      </w:r>
    </w:p>
    <w:p>
      <w:pPr>
        <w:spacing w:before="0" w:after="40"/>
      </w:pPr>
      <w:r>
        <w:rPr>
          <w:b/>
          <w:color w:val="111318"/>
          <w:sz w:val="44"/>
        </w:rPr>
        <w:t xml:space="preserve">HERVÉ </w:t>
      </w:r>
      <w:r>
        <w:rPr>
          <w:b/>
          <w:color w:val="C9A227"/>
          <w:sz w:val="44"/>
        </w:rPr>
        <w:t>NANFANG</w:t>
      </w:r>
    </w:p>
    <w:p>
      <w:pPr>
        <w:spacing w:before="0" w:after="40"/>
      </w:pPr>
      <w:r>
        <w:rPr>
          <w:b/>
          <w:color w:val="111318"/>
          <w:sz w:val="24"/>
        </w:rPr>
        <w:t>Musicologist · Sound Engineer · Music Producer · AI Specialist</w:t>
      </w:r>
    </w:p>
    <w:p>
      <w:pPr>
        <w:spacing w:before="0" w:after="80"/>
      </w:pPr>
      <w:r>
        <w:rPr>
          <w:b/>
          <w:color w:val="806B32"/>
          <w:sz w:val="21"/>
        </w:rPr>
        <w:t>AI Applications · Music Technology · Audio Evaluation · Music Data · MAO · Education</w:t>
      </w:r>
    </w:p>
    <w:p>
      <w:pPr>
        <w:spacing w:before="0" w:after="120"/>
      </w:pPr>
      <w:r>
        <w:rPr>
          <w:color w:val="4A4D54"/>
          <w:sz w:val="20"/>
        </w:rPr>
        <w:t>📍 Location: Yaoundé, Cameroon | Remote · International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FEDE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806B32"/>
                <w:sz w:val="20"/>
              </w:rPr>
              <w:t>EMAIL:</w:t>
            </w:r>
            <w:r>
              <w:rPr>
                <w:sz w:val="20"/>
              </w:rPr>
              <w:t xml:space="preserve"> hervenanfang@gmail.com</w:t>
            </w:r>
          </w:p>
        </w:tc>
        <w:tc>
          <w:tcPr>
            <w:tcW w:type="dxa" w:w="5328"/>
            <w:shd w:fill="EFEDE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806B32"/>
                <w:sz w:val="20"/>
              </w:rPr>
              <w:t>PHONE/WA:</w:t>
            </w:r>
            <w:r>
              <w:rPr>
                <w:sz w:val="20"/>
              </w:rPr>
              <w:t xml:space="preserve"> +237 682 180 266 / +237 694 723 492</w:t>
            </w:r>
          </w:p>
        </w:tc>
      </w:tr>
      <w:tr>
        <w:tc>
          <w:tcPr>
            <w:tcW w:type="dxa" w:w="5328"/>
            <w:shd w:fill="EFEDE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806B32"/>
                <w:sz w:val="20"/>
              </w:rPr>
              <w:t>LINKEDIN:</w:t>
            </w:r>
            <w:r>
              <w:rPr>
                <w:sz w:val="20"/>
              </w:rPr>
              <w:t xml:space="preserve"> linkedin.com/in/herve-nanfang</w:t>
            </w:r>
          </w:p>
        </w:tc>
        <w:tc>
          <w:tcPr>
            <w:tcW w:type="dxa" w:w="5328"/>
            <w:shd w:fill="EFEDE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806B32"/>
                <w:sz w:val="20"/>
              </w:rPr>
              <w:t>PORTFOLIO:</w:t>
            </w:r>
            <w:r>
              <w:rPr>
                <w:sz w:val="20"/>
              </w:rPr>
              <w:t xml:space="preserve"> https://canva.link/2l6atbuzkax2k6g</w:t>
            </w:r>
          </w:p>
        </w:tc>
      </w:tr>
    </w:tbl>
    <w:p>
      <w:pPr>
        <w:keepNext/>
        <w:spacing w:before="200" w:after="60"/>
      </w:pPr>
      <w:r>
        <w:rPr>
          <w:b/>
          <w:color w:val="C9A227"/>
          <w:sz w:val="23"/>
        </w:rPr>
        <w:t xml:space="preserve">01 </w:t>
      </w:r>
      <w:r>
        <w:rPr>
          <w:b/>
          <w:color w:val="111318"/>
          <w:sz w:val="23"/>
        </w:rPr>
        <w:t>PROFESSIONAL PROFILE</w:t>
      </w:r>
    </w:p>
    <w:p>
      <w:pPr>
        <w:spacing w:before="0" w:after="60" w:line="276" w:lineRule="auto"/>
      </w:pPr>
      <w:r>
        <w:rPr>
          <w:sz w:val="22"/>
        </w:rPr>
        <w:t>Musicologist, sound engineer, music producer, and curriculum architect with 15+ years of multidisciplinary expertise spanning higher education lecturing, computer-assisted music (MAO), critical acoustic evaluation, and professional stage performance.</w:t>
      </w:r>
    </w:p>
    <w:p>
      <w:pPr>
        <w:spacing w:before="0" w:after="120" w:line="276" w:lineRule="auto"/>
      </w:pPr>
      <w:r>
        <w:rPr>
          <w:sz w:val="22"/>
        </w:rPr>
        <w:t>Combines a rare synergy of academic musicological rigor, acute studio-honed listening, and structured curriculum engineering. Actively applies deep musical taxonomy and signal-flow expertise to AI audio evaluation, dataset annotation, and high-fidelity audio quality assessment.</w:t>
      </w:r>
    </w:p>
    <w:p>
      <w:pPr>
        <w:keepNext/>
        <w:spacing w:before="200" w:after="60"/>
      </w:pPr>
      <w:r>
        <w:rPr>
          <w:b/>
          <w:color w:val="C9A227"/>
          <w:sz w:val="23"/>
        </w:rPr>
        <w:t xml:space="preserve">02 </w:t>
      </w:r>
      <w:r>
        <w:rPr>
          <w:b/>
          <w:color w:val="111318"/>
          <w:sz w:val="23"/>
        </w:rPr>
        <w:t>CORE EXPERTISE PILLARS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FEDE7"/>
            <w:tcBorders>
              <w:left w:val="single" w:sz="18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AI &amp; Music Data</w:t>
              <w:br/>
            </w:r>
            <w:r>
              <w:rPr>
                <w:color w:val="4A4D54"/>
                <w:sz w:val="20"/>
              </w:rPr>
              <w:t>AI audio evaluation, dataset annotation, audio classification, critical acoustic assessment, human-in-the-loop QA.</w:t>
            </w:r>
          </w:p>
        </w:tc>
        <w:tc>
          <w:tcPr>
            <w:tcW w:type="dxa" w:w="5328"/>
            <w:shd w:fill="EFEDE7"/>
            <w:tcBorders>
              <w:left w:val="single" w:sz="18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Musicology &amp; Analysis</w:t>
              <w:br/>
            </w:r>
            <w:r>
              <w:rPr>
                <w:color w:val="4A4D54"/>
                <w:sz w:val="20"/>
              </w:rPr>
              <w:t>Score &amp; harmonic analysis, ethnomusicology, music history, rhythm/tempo taxonomy, critical listening methodology.</w:t>
            </w:r>
          </w:p>
        </w:tc>
      </w:tr>
      <w:tr>
        <w:tc>
          <w:tcPr>
            <w:tcW w:type="dxa" w:w="5328"/>
            <w:shd w:fill="EFEDE7"/>
            <w:tcBorders>
              <w:left w:val="single" w:sz="18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Audio &amp; Production</w:t>
              <w:br/>
            </w:r>
            <w:r>
              <w:rPr>
                <w:color w:val="4A4D54"/>
                <w:sz w:val="20"/>
              </w:rPr>
              <w:t>Multitrack recording, studio &amp; live mixing, signal flow, microphone techniques, DAW engineering, acoustic quality.</w:t>
            </w:r>
          </w:p>
        </w:tc>
        <w:tc>
          <w:tcPr>
            <w:tcW w:type="dxa" w:w="5328"/>
            <w:shd w:fill="EFEDE7"/>
            <w:tcBorders>
              <w:left w:val="single" w:sz="18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Education &amp; MAO</w:t>
              <w:br/>
            </w:r>
            <w:r>
              <w:rPr>
                <w:color w:val="4A4D54"/>
                <w:sz w:val="20"/>
              </w:rPr>
              <w:t>Curriculum architecture (RMA), higher-ed lecturing (ESAS), computer-assisted music (MAO), competency-based training.</w:t>
            </w:r>
          </w:p>
        </w:tc>
      </w:tr>
    </w:tbl>
    <w:p>
      <w:pPr>
        <w:keepNext/>
        <w:spacing w:before="200" w:after="60"/>
      </w:pPr>
      <w:r>
        <w:rPr>
          <w:b/>
          <w:color w:val="C9A227"/>
          <w:sz w:val="23"/>
        </w:rPr>
        <w:t xml:space="preserve">03 </w:t>
      </w:r>
      <w:r>
        <w:rPr>
          <w:b/>
          <w:color w:val="111318"/>
          <w:sz w:val="23"/>
        </w:rPr>
        <w:t>CORE COMPETENCIES &amp; TECHNICAL DOMAINS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A. Artificial Intelligence &amp; Digital Workflows: </w:t>
      </w:r>
      <w:r>
        <w:rPr>
          <w:color w:val="4A4D54"/>
          <w:sz w:val="22"/>
        </w:rPr>
        <w:t>AI audio evaluation, audio classification, prompt-to-audio fidelity assessment, dataset curation &amp; annotation, taxonomy structuring, digital workflow integration.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B. Musicology &amp; Musical Analysis: </w:t>
      </w:r>
      <w:r>
        <w:rPr>
          <w:color w:val="4A4D54"/>
          <w:sz w:val="22"/>
        </w:rPr>
        <w:t>Score &amp; harmonic analysis, ethnomusicology, music history, rhythm/tempo/meter identification, acoustic timbre assessment, musical heritage documentation.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C. Audio Engineering &amp; Sound Production: </w:t>
      </w:r>
      <w:r>
        <w:rPr>
          <w:color w:val="4A4D54"/>
          <w:sz w:val="22"/>
        </w:rPr>
        <w:t>Multitrack recording, studio &amp; live mixing, microphone techniques, gain staging &amp; signal flow, audio editing, critical acoustic listening &amp; quality QA.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D. Music Technology &amp; MAO: </w:t>
      </w:r>
      <w:r>
        <w:rPr>
          <w:color w:val="4A4D54"/>
          <w:sz w:val="22"/>
        </w:rPr>
        <w:t>DAW environments (Cubase, Pro Tools, Logic, FL Studio, Reaper), MIDI programming, synthesis, audio processing plug-ins, digital orchestration, hardware integration.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E. Education &amp; Curriculum Development: </w:t>
      </w:r>
      <w:r>
        <w:rPr>
          <w:color w:val="4A4D54"/>
          <w:sz w:val="22"/>
        </w:rPr>
        <w:t>Curriculum architecture (RMA), competency-based training, pedagogical engineering, ear training systems, course material design, higher-ed lecturing (ESAS).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• F. Creative Production &amp; Cultural Projects: </w:t>
      </w:r>
      <w:r>
        <w:rPr>
          <w:color w:val="4A4D54"/>
          <w:sz w:val="22"/>
        </w:rPr>
        <w:t>Artistic direction &amp; coordination (A LAIZ PROD), stage performance &amp; piano-bar delivery, musical arrangement, event programming, cross-cultural initiatives.</w:t>
      </w:r>
    </w:p>
    <w:p>
      <w:pPr>
        <w:keepNext/>
        <w:spacing w:before="200" w:after="60"/>
      </w:pPr>
      <w:r>
        <w:rPr>
          <w:b/>
          <w:color w:val="C9A227"/>
          <w:sz w:val="23"/>
        </w:rPr>
        <w:t xml:space="preserve">04 </w:t>
      </w:r>
      <w:r>
        <w:rPr>
          <w:b/>
          <w:color w:val="111318"/>
          <w:sz w:val="23"/>
        </w:rPr>
        <w:t>PROFESSIONAL EXPERIENCE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Lecturer in Musicology, MAO &amp; Music Education</w:t>
      </w:r>
      <w:r>
        <w:rPr>
          <w:b/>
          <w:color w:val="C9A227"/>
          <w:sz w:val="21"/>
        </w:rPr>
        <w:t xml:space="preserve">  |  2022 — PRESENT</w:t>
      </w:r>
    </w:p>
    <w:p>
      <w:pPr>
        <w:keepNext/>
        <w:spacing w:before="0" w:after="40"/>
      </w:pPr>
      <w:r>
        <w:rPr>
          <w:i/>
          <w:color w:val="806B32"/>
          <w:sz w:val="21"/>
        </w:rPr>
        <w:t>ESAS — École Supérieure des Arts du Spectacle</w:t>
      </w:r>
    </w:p>
    <w:p>
      <w:pPr>
        <w:spacing w:before="0" w:after="30"/>
        <w:ind w:left="288"/>
      </w:pPr>
      <w:r>
        <w:rPr>
          <w:sz w:val="22"/>
        </w:rPr>
        <w:t>•  Delivers higher education lectures in musicology, computer-assisted music (MAO), and music applied to visual media.</w:t>
      </w:r>
    </w:p>
    <w:p>
      <w:pPr>
        <w:spacing w:before="0" w:after="30"/>
        <w:ind w:left="288"/>
      </w:pPr>
      <w:r>
        <w:rPr>
          <w:sz w:val="22"/>
        </w:rPr>
        <w:t>•  Designs syllabi and pedagogical engineering frameworks bridging classical music analysis, ear training, and modern DAW workflows.</w:t>
      </w:r>
    </w:p>
    <w:p>
      <w:pPr>
        <w:spacing w:before="0" w:after="30"/>
        <w:ind w:left="288"/>
      </w:pPr>
      <w:r>
        <w:rPr>
          <w:sz w:val="22"/>
        </w:rPr>
        <w:t>•  Supervises student audio productions, orchestration assignments, and digital composition portfolios.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Curriculum Architect &amp; Music Education Lead</w:t>
      </w:r>
      <w:r>
        <w:rPr>
          <w:b/>
          <w:color w:val="C9A227"/>
          <w:sz w:val="21"/>
        </w:rPr>
        <w:t xml:space="preserve">  |  ONGOING</w:t>
      </w:r>
    </w:p>
    <w:p>
      <w:pPr>
        <w:keepNext/>
        <w:spacing w:before="0" w:after="40"/>
      </w:pPr>
      <w:r>
        <w:rPr>
          <w:i/>
          <w:color w:val="806B32"/>
          <w:sz w:val="21"/>
        </w:rPr>
        <w:t>Racines Musicales Academy® — RMA</w:t>
      </w:r>
    </w:p>
    <w:p>
      <w:pPr>
        <w:spacing w:before="0" w:after="30"/>
        <w:ind w:left="288"/>
      </w:pPr>
      <w:r>
        <w:rPr>
          <w:sz w:val="22"/>
        </w:rPr>
        <w:t>•  Architected the complete Music Education System, structuring sequential curricula for ear training, theory, and practical mastery.</w:t>
      </w:r>
    </w:p>
    <w:p>
      <w:pPr>
        <w:spacing w:before="0" w:after="30"/>
        <w:ind w:left="288"/>
      </w:pPr>
      <w:r>
        <w:rPr>
          <w:sz w:val="22"/>
        </w:rPr>
        <w:t>•  Designed progressive pedagogical materials converting complex musicological concepts into competency-based learning modules.</w:t>
      </w:r>
    </w:p>
    <w:p>
      <w:pPr>
        <w:spacing w:before="0" w:after="30"/>
        <w:ind w:left="288"/>
      </w:pPr>
      <w:r>
        <w:rPr>
          <w:sz w:val="22"/>
        </w:rPr>
        <w:t>•  Implemented standardized evaluation rubrics for auditory perception, instrumental fluency, and stylistic versatility.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Sound Engineer &amp; Audio Production Specialist</w:t>
      </w:r>
      <w:r>
        <w:rPr>
          <w:b/>
          <w:color w:val="C9A227"/>
          <w:sz w:val="21"/>
        </w:rPr>
        <w:t xml:space="preserve">  |  PROFESSIONAL PRACTICE</w:t>
      </w:r>
    </w:p>
    <w:p>
      <w:pPr>
        <w:keepNext/>
        <w:spacing w:before="0" w:after="40"/>
      </w:pPr>
      <w:r>
        <w:rPr>
          <w:i/>
          <w:color w:val="806B32"/>
          <w:sz w:val="21"/>
        </w:rPr>
        <w:t>Sound Engineering · Audio Production Practice</w:t>
      </w:r>
    </w:p>
    <w:p>
      <w:pPr>
        <w:spacing w:before="0" w:after="30"/>
        <w:ind w:left="288"/>
      </w:pPr>
      <w:r>
        <w:rPr>
          <w:sz w:val="22"/>
        </w:rPr>
        <w:t>•  Leads studio tracking, multitrack mixing, audio restoration, vocal editing, and live acoustic reinforcement across diverse genres.</w:t>
      </w:r>
    </w:p>
    <w:p>
      <w:pPr>
        <w:spacing w:before="0" w:after="30"/>
        <w:ind w:left="288"/>
      </w:pPr>
      <w:r>
        <w:rPr>
          <w:sz w:val="22"/>
        </w:rPr>
        <w:t>•  Applies critical listening and acoustic QA to detect sonic artifacts, phase issues, balance anomalies, and spectral imbalances.</w:t>
      </w:r>
    </w:p>
    <w:p>
      <w:pPr>
        <w:spacing w:before="0" w:after="30"/>
        <w:ind w:left="288"/>
      </w:pPr>
      <w:r>
        <w:rPr>
          <w:sz w:val="22"/>
        </w:rPr>
        <w:t>•  Masters full DAW/MAO workflows, hardware signal routing, microphone placement techniques, and monitoring calibration.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Independent Music Producer &amp; Artistic / Cultural Project Coordinator</w:t>
      </w:r>
      <w:r>
        <w:rPr>
          <w:b/>
          <w:color w:val="C9A227"/>
          <w:sz w:val="21"/>
        </w:rPr>
        <w:t xml:space="preserve">  |  ONGOING</w:t>
      </w:r>
    </w:p>
    <w:p>
      <w:pPr>
        <w:keepNext/>
        <w:spacing w:before="0" w:after="40"/>
      </w:pPr>
      <w:r>
        <w:rPr>
          <w:i/>
          <w:color w:val="806B32"/>
          <w:sz w:val="21"/>
        </w:rPr>
        <w:t>A LAIZ PROD</w:t>
      </w:r>
    </w:p>
    <w:p>
      <w:pPr>
        <w:spacing w:before="0" w:after="30"/>
        <w:ind w:left="288"/>
      </w:pPr>
      <w:r>
        <w:rPr>
          <w:sz w:val="22"/>
        </w:rPr>
        <w:t>•  Coordinates end-to-end music production, artistic direction, studio recording sessions, and creative development projects.</w:t>
      </w:r>
    </w:p>
    <w:p>
      <w:pPr>
        <w:spacing w:before="0" w:after="30"/>
        <w:ind w:left="288"/>
      </w:pPr>
      <w:r>
        <w:rPr>
          <w:sz w:val="22"/>
        </w:rPr>
        <w:t>•  Directs cultural event programming, cross-disciplinary collaborations, and sound design for visual media.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Higher Education &amp; Professional Training Contributor — Music &amp; Arts</w:t>
      </w:r>
      <w:r>
        <w:rPr>
          <w:b/>
          <w:color w:val="C9A227"/>
          <w:sz w:val="21"/>
        </w:rPr>
        <w:t xml:space="preserve">  |  BENIN</w:t>
      </w:r>
    </w:p>
    <w:p>
      <w:pPr>
        <w:keepNext/>
        <w:spacing w:before="0" w:after="40"/>
      </w:pPr>
      <w:r>
        <w:rPr>
          <w:i/>
          <w:color w:val="806B32"/>
          <w:sz w:val="21"/>
        </w:rPr>
        <w:t>ISMA — Institut Supérieur des Métiers des Arts (Benin)</w:t>
      </w:r>
    </w:p>
    <w:p>
      <w:pPr>
        <w:spacing w:before="0" w:after="30"/>
        <w:ind w:left="288"/>
      </w:pPr>
      <w:r>
        <w:rPr>
          <w:sz w:val="22"/>
        </w:rPr>
        <w:t>•  Contributed to academic and professional training modules in musicology, stage performance, and artistic project coordination.</w:t>
      </w:r>
    </w:p>
    <w:p>
      <w:pPr>
        <w:spacing w:before="0" w:after="30"/>
        <w:ind w:left="288"/>
      </w:pPr>
      <w:r>
        <w:rPr>
          <w:sz w:val="22"/>
        </w:rPr>
        <w:t>•  Conducted masterclasses on musical interpretation, sound quality standards, and creative industry workflows.</w:t>
      </w:r>
    </w:p>
    <w:p>
      <w:pPr>
        <w:keepNext/>
        <w:spacing w:before="80" w:after="20"/>
      </w:pPr>
      <w:r>
        <w:rPr>
          <w:b/>
          <w:color w:val="111318"/>
          <w:sz w:val="23"/>
        </w:rPr>
        <w:t>Professional Musician · Piano-Bar Performer · Composer &amp; Arranger</w:t>
      </w:r>
      <w:r>
        <w:rPr>
          <w:b/>
          <w:color w:val="C9A227"/>
          <w:sz w:val="21"/>
        </w:rPr>
        <w:t xml:space="preserve">  |  2007 — PRESENT</w:t>
      </w:r>
    </w:p>
    <w:p>
      <w:pPr>
        <w:keepNext/>
        <w:spacing w:before="0" w:after="40"/>
      </w:pPr>
      <w:r>
        <w:rPr>
          <w:i/>
          <w:color w:val="806B32"/>
          <w:sz w:val="21"/>
        </w:rPr>
        <w:t>Independent / Live Performance</w:t>
      </w:r>
    </w:p>
    <w:p>
      <w:pPr>
        <w:spacing w:before="0" w:after="30"/>
        <w:ind w:left="288"/>
      </w:pPr>
      <w:r>
        <w:rPr>
          <w:sz w:val="22"/>
        </w:rPr>
        <w:t>•  17+ years of continuous live and piano-bar performance with simultaneous vocal interpretation and keyboard mastery.</w:t>
      </w:r>
    </w:p>
    <w:p>
      <w:pPr>
        <w:spacing w:before="0" w:after="30"/>
        <w:ind w:left="288"/>
      </w:pPr>
      <w:r>
        <w:rPr>
          <w:sz w:val="22"/>
        </w:rPr>
        <w:t>•  Broad international repertoire: jazz, blues, African varieties, French chanson, international pop standards, and Oriental pieces.</w:t>
      </w:r>
    </w:p>
    <w:p>
      <w:pPr>
        <w:spacing w:before="0" w:after="30"/>
        <w:ind w:left="288"/>
      </w:pPr>
      <w:r>
        <w:rPr>
          <w:sz w:val="22"/>
        </w:rPr>
        <w:t>•  Honed supreme critical listening, tempo stability, dynamic adaptability, and rapid harmonic analysis under live conditions.</w:t>
      </w:r>
    </w:p>
    <w:p>
      <w:pPr>
        <w:keepNext/>
        <w:spacing w:before="200" w:after="60"/>
      </w:pPr>
      <w:r>
        <w:rPr>
          <w:b/>
          <w:color w:val="C9A227"/>
          <w:sz w:val="23"/>
        </w:rPr>
        <w:t xml:space="preserve">05 </w:t>
      </w:r>
      <w:r>
        <w:rPr>
          <w:b/>
          <w:color w:val="111318"/>
          <w:sz w:val="23"/>
        </w:rPr>
        <w:t>ADDITIONAL MANAGEMENT &amp; CULTURAL CONSULTING EXPERIENCE</w:t>
      </w:r>
    </w:p>
    <w:p>
      <w:pPr>
        <w:spacing w:before="40" w:after="40"/>
      </w:pPr>
      <w:r>
        <w:rPr>
          <w:b/>
          <w:color w:val="111318"/>
          <w:sz w:val="21"/>
        </w:rPr>
        <w:t xml:space="preserve">• Goethe-Institut Yaoundé — Cultural Consulting &amp; Project Support: </w:t>
      </w:r>
      <w:r>
        <w:rPr>
          <w:color w:val="4A4D54"/>
          <w:sz w:val="21"/>
        </w:rPr>
        <w:t>Provided consulting for bilateral cultural initiatives, artistic curation support, and workshop facilitation.</w:t>
      </w:r>
    </w:p>
    <w:p>
      <w:pPr>
        <w:spacing w:before="40" w:after="40"/>
      </w:pPr>
      <w:r>
        <w:rPr>
          <w:b/>
          <w:color w:val="111318"/>
          <w:sz w:val="21"/>
        </w:rPr>
        <w:t xml:space="preserve">• Ampaya Holding · Cotonou — Event Management &amp; Coordination: </w:t>
      </w:r>
      <w:r>
        <w:rPr>
          <w:color w:val="4A4D54"/>
          <w:sz w:val="21"/>
        </w:rPr>
        <w:t>Managed logistics, live event production, stage coordination, and technical team supervision for major corporate events.</w:t>
      </w:r>
    </w:p>
    <w:p>
      <w:pPr>
        <w:spacing w:before="40" w:after="40"/>
      </w:pPr>
      <w:r>
        <w:rPr>
          <w:b/>
          <w:color w:val="111318"/>
          <w:sz w:val="21"/>
        </w:rPr>
        <w:t xml:space="preserve">• Restaurant Clé · Cotonou — Management &amp; Operational Coordination: </w:t>
      </w:r>
      <w:r>
        <w:rPr>
          <w:color w:val="4A4D54"/>
          <w:sz w:val="21"/>
        </w:rPr>
        <w:t>Directed hospitality operations, musical programming, sound environment calibration, and operational staffing.</w:t>
      </w:r>
    </w:p>
    <w:p>
      <w:pPr>
        <w:keepNext/>
        <w:spacing w:before="200" w:after="60"/>
      </w:pPr>
      <w:r>
        <w:rPr>
          <w:b/>
          <w:color w:val="C9A227"/>
          <w:sz w:val="23"/>
        </w:rPr>
        <w:t xml:space="preserve">06 </w:t>
      </w:r>
      <w:r>
        <w:rPr>
          <w:b/>
          <w:color w:val="111318"/>
          <w:sz w:val="23"/>
        </w:rPr>
        <w:t>EDUCATION &amp; QUALIFICATIONS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FEDE7"/>
            <w:tcBorders>
              <w:left w:val="single" w:sz="20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MASTER II — Musicology Applied to Visual Media</w:t>
              <w:br/>
            </w:r>
            <w:r>
              <w:rPr>
                <w:i/>
                <w:color w:val="806B32"/>
                <w:sz w:val="20"/>
              </w:rPr>
              <w:t>Specialization: Computer-Assisted Music / MAO</w:t>
              <w:br/>
            </w:r>
            <w:r>
              <w:rPr>
                <w:color w:val="4A4D54"/>
                <w:sz w:val="20"/>
              </w:rPr>
              <w:t>Advanced music analysis, film scoring, digital composition &amp; intermediality</w:t>
            </w:r>
          </w:p>
        </w:tc>
        <w:tc>
          <w:tcPr>
            <w:tcW w:type="dxa" w:w="5328"/>
            <w:shd w:fill="EFEDE7"/>
            <w:tcBorders>
              <w:left w:val="single" w:sz="20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HIGHER TECHNICIAN DIPLOMA — Sound Engineering</w:t>
              <w:br/>
            </w:r>
            <w:r>
              <w:rPr>
                <w:i/>
                <w:color w:val="806B32"/>
                <w:sz w:val="20"/>
              </w:rPr>
              <w:t>Technician-Level Higher Education in Sound Engineering</w:t>
              <w:br/>
            </w:r>
            <w:r>
              <w:rPr>
                <w:color w:val="4A4D54"/>
                <w:sz w:val="20"/>
              </w:rPr>
              <w:t>Studio acoustics, signal processing, microphone techniques &amp; multitrack mixing</w:t>
            </w:r>
          </w:p>
        </w:tc>
      </w:tr>
      <w:tr>
        <w:tc>
          <w:tcPr>
            <w:tcW w:type="dxa" w:w="5328"/>
            <w:shd w:fill="EFEDE7"/>
            <w:tcBorders>
              <w:left w:val="single" w:sz="20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LICENCE (BACHELOR'S DEGREE) — Arts &amp; Cultural Management</w:t>
              <w:br/>
            </w:r>
            <w:r>
              <w:rPr>
                <w:i/>
                <w:color w:val="806B32"/>
                <w:sz w:val="20"/>
              </w:rPr>
              <w:t>University of Dschang</w:t>
              <w:br/>
            </w:r>
            <w:r>
              <w:rPr>
                <w:color w:val="4A4D54"/>
                <w:sz w:val="20"/>
              </w:rPr>
              <w:t>Cultural economics, project management, arts administration &amp; heritage conservation</w:t>
            </w:r>
          </w:p>
        </w:tc>
        <w:tc>
          <w:tcPr>
            <w:tcW w:type="dxa" w:w="5328"/>
            <w:shd w:fill="EFEDE7"/>
            <w:tcBorders>
              <w:left w:val="single" w:sz="20" w:space="0" w:color="C9A22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111318"/>
                <w:sz w:val="21"/>
              </w:rPr>
              <w:t>MILLENNIUM BUSINESS DEVELOPER</w:t>
              <w:br/>
            </w:r>
            <w:r>
              <w:rPr>
                <w:i/>
                <w:color w:val="806B32"/>
                <w:sz w:val="20"/>
              </w:rPr>
              <w:t>UVCDI</w:t>
              <w:br/>
            </w:r>
            <w:r>
              <w:rPr>
                <w:color w:val="4A4D54"/>
                <w:sz w:val="20"/>
              </w:rPr>
              <w:t>Business strategy, project scaling, commercial development &amp; executive leadership</w:t>
            </w:r>
          </w:p>
        </w:tc>
      </w:tr>
    </w:tbl>
    <w:p>
      <w:pPr>
        <w:keepNext/>
        <w:spacing w:before="200" w:after="60"/>
      </w:pPr>
      <w:r>
        <w:rPr>
          <w:b/>
          <w:color w:val="C9A227"/>
          <w:sz w:val="23"/>
        </w:rPr>
        <w:t xml:space="preserve">07 </w:t>
      </w:r>
      <w:r>
        <w:rPr>
          <w:b/>
          <w:color w:val="111318"/>
          <w:sz w:val="23"/>
        </w:rPr>
        <w:t>AI APPLICATIONS, AUDIO EVALUATION &amp; MUSIC DATA PROFILE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✦ Established AI &amp; Digital Workflow Practice: </w:t>
      </w:r>
      <w:r>
        <w:rPr>
          <w:color w:val="4A4D54"/>
          <w:sz w:val="22"/>
        </w:rPr>
        <w:t>Routine implementation of modern digital audio workflows, AI-assisted audio processing tools, automated stem separation, and audio restoration plugins within professional DAW environments.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✦ AI Audio Evaluation &amp; Annotation Capabilities: </w:t>
      </w:r>
      <w:r>
        <w:rPr>
          <w:color w:val="4A4D54"/>
          <w:sz w:val="22"/>
        </w:rPr>
        <w:t>High-fidelity acoustic critique for generative audio models: identifying spectral artifacts, phase smearing, harmonic incoherence, tempo drift, prompt alignment, and genre classification with musicological precision.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✦ Target International Roles &amp; Missions: </w:t>
      </w:r>
      <w:r>
        <w:rPr>
          <w:color w:val="4A4D54"/>
          <w:sz w:val="22"/>
        </w:rPr>
        <w:t>AI Audio Quality Evaluator · Music Data Annotator / Curator · Audio QA Specialist · Human-in-the-Loop Audio QA Evaluator · MusicTech Educational Consultant.</w:t>
      </w:r>
    </w:p>
    <w:p>
      <w:pPr>
        <w:spacing w:before="40" w:after="40"/>
      </w:pPr>
      <w:r>
        <w:rPr>
          <w:b/>
          <w:color w:val="111318"/>
          <w:sz w:val="22"/>
        </w:rPr>
        <w:t xml:space="preserve">✦ Transferable Professional Strengths: </w:t>
      </w:r>
      <w:r>
        <w:rPr>
          <w:color w:val="4A4D54"/>
          <w:sz w:val="22"/>
        </w:rPr>
        <w:t>Rare triad combining rigorous academic musicology, practical sound engineering ear, and pedagogical taxonomy design (RMA), ensuring objective, structured, and repeatable audio evaluation data.</w:t>
      </w:r>
    </w:p>
    <w:p>
      <w:pPr>
        <w:keepNext/>
        <w:spacing w:before="200" w:after="60"/>
      </w:pPr>
      <w:r>
        <w:rPr>
          <w:b/>
          <w:color w:val="C9A227"/>
          <w:sz w:val="23"/>
        </w:rPr>
        <w:t xml:space="preserve">08 </w:t>
      </w:r>
      <w:r>
        <w:rPr>
          <w:b/>
          <w:color w:val="111318"/>
          <w:sz w:val="23"/>
        </w:rPr>
        <w:t>LANGUAGES &amp; INTERNATIONAL AVAILABILITY</w:t>
      </w:r>
    </w:p>
    <w:p>
      <w:pPr>
        <w:spacing w:before="40" w:after="40"/>
      </w:pPr>
      <w:r>
        <w:rPr>
          <w:b/>
        </w:rPr>
        <w:t xml:space="preserve">• Languages: </w:t>
      </w:r>
      <w:r>
        <w:t>French (Native / Full Professional Fluency) | English (Professional Working Proficiency)</w:t>
      </w:r>
    </w:p>
    <w:p>
      <w:pPr>
        <w:spacing w:before="40" w:after="80"/>
      </w:pPr>
      <w:r>
        <w:rPr>
          <w:b/>
        </w:rPr>
        <w:t xml:space="preserve">• International Mobility: </w:t>
      </w:r>
      <w:r>
        <w:t>Equipped for remote collaboration worldwide. Available for international travel: masterclasses, festivals, studio mixing, and consulting.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