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2026-06-22</w:t>
      </w:r>
    </w:p>
    <w:p/>
    <w:p>
      <w:r>
        <w:rPr>
          <w:b/>
          <w:color w:val="0E7490"/>
          <w:sz w:val="24"/>
        </w:rPr>
        <w:t>📌  Foundational generative models hit the lab bench, autonomous multi-agent polymer informatics platforms go live, and AI recycling systems claim 60 pct efficiency gains as the field shifts from tools to end-to-end pipelines.</w:t>
      </w:r>
    </w:p>
    <w:p/>
    <w:p>
      <w:r>
        <w:rPr>
          <w:b/>
          <w:color w:val="0A1628"/>
          <w:sz w:val="30"/>
        </w:rPr>
        <w:t>Executive Summary</w:t>
      </w:r>
    </w:p>
    <w:p>
      <w:r>
        <w:t>The week of 22 June 2026 marks an inflection point in AI-driven polymer science: generative foundation models are no longer just predicting properties but designing wholly novel structures that pass laboratory validation. Georgia Tech's POLYT5 encoder-decoder model produced a new dielectric polymer that passed physical experiments, representing the first foundational model for generative polymer design with experimental confirmation. Simultaneously, IBM's WO 2026 patent filing describes an inverse-design paradigm in which foundation models receive natural-language property specifications and return chemically valid candidate structures without human bottlenecks.</w:t>
        <w:br/>
        <w:br/>
        <w:t>On the data infrastructure front, the Open Polymers 2026 (OPoly26) dataset has become the most comprehensive DFT-grounded polymer resource in existence, covering more than 6.35 million calculations across 360-atom clusters and over 1.2 billion atoms. The companion PolyMon unified framework (arXiv 2603.13303) and the autonomous multi-agent system described in arXiv 2602.00103 now allow property prediction, generative design, and bio-polymer discovery to be chained into a single workflow with minimal human intervention. OPoly26 captures monomer composition diversity, degree of polymerisation, chain architecture variations, and solvation environments in a single unified benchmarking resource.</w:t>
        <w:br/>
        <w:br/>
        <w:t>Characterization is being transformed by deep-learning models for FTIR fingerprint-region prediction, with polystyrene reaching 87 percent accuracy, HDPE 84 percent, and PET 81 percent in a 2026 MRS Advances study. A parallel PMC review highlights AI-aided crystallization elution fractionation (CEF) for automated polyolefin resin assessment, and symbiotic human-AI workflows are becoming the new standard in polymer spectroscopy labs. Inline NIR and Raman tools now feed machine-learning feedback loops that adjust synthesis parameters in real time.</w:t>
        <w:br/>
        <w:br/>
        <w:t>Sustainability and recycling are the most commercially urgent application area. AI-driven sorting systems combining hyperspectral imaging and deep-learning identification are achieving 60 percent efficiency gains in recycling throughput. Multi-objective AI optimisation of plastic waste pyrolysis is simultaneously minimising energy input and maximising carbon return on investment. The AI Circular Economy Conference 2026 placed depolymerisation process control, digital product passports, and biodegradability prediction models front and centre, reflecting industry's shift from sustainability as a niche goal to circularity as a core competitive strategy.</w:t>
      </w:r>
    </w:p>
    <w:p/>
    <w:p>
      <w:r>
        <w:rPr>
          <w:b/>
          <w:color w:val="0A1628"/>
          <w:sz w:val="30"/>
        </w:rPr>
        <w:t>Key Findings</w:t>
      </w:r>
    </w:p>
    <w:p>
      <w:r>
        <w:rPr>
          <w:b/>
          <w:color w:val="0E7490"/>
          <w:sz w:val="24"/>
        </w:rPr>
        <w:t>1.  POLYT5 Foundation Model Validates First Lab-Tested Generative Polymer Design</w:t>
      </w:r>
    </w:p>
    <w:p>
      <w:r>
        <w:rPr>
          <w:i/>
          <w:color w:val="64748B"/>
          <w:sz w:val="18"/>
        </w:rPr>
        <w:t>Category: Generative Design   |   Impact: HIGH</w:t>
      </w:r>
    </w:p>
    <w:p>
      <w:r>
        <w:t>Georgia Tech researchers unveiled POLYT5, an encoder-decoder foundation chemical language model trained on experimentally verified polymers that accepts desired property specifications and outputs novel polymer structures. The model produced a new dielectric polymer that passed laboratory validation — the first time a generative polymer foundation model's output has been physically confirmed. The approach couples AI-driven candidate generation with automated flow chemistry and real-time analytical feedback, enabling experimental validation without human bottlenecks.</w:t>
      </w:r>
    </w:p>
    <w:p>
      <w:r>
        <w:rPr>
          <w:color w:val="94A3B8"/>
          <w:sz w:val="18"/>
        </w:rPr>
        <w:t xml:space="preserve">Source: </w:t>
      </w:r>
      <w:hyperlink r:id="rId9">
        <w:r>
          <w:rPr>
            <w:color w:val="0563C1"/>
            <w:u w:val="single"/>
            <w:sz w:val="18"/>
          </w:rPr>
          <w:t>https://coe.gatech.edu/news/2026/03/researchers-create-first-ai-generative-polymer-design</w:t>
        </w:r>
      </w:hyperlink>
    </w:p>
    <w:p/>
    <w:p>
      <w:r>
        <w:rPr>
          <w:b/>
          <w:color w:val="0E7490"/>
          <w:sz w:val="24"/>
        </w:rPr>
        <w:t>2.  OPoly26 Dataset: 6.35 Million DFT Calculations Reshape Polymer Benchmarking</w:t>
      </w:r>
    </w:p>
    <w:p>
      <w:r>
        <w:rPr>
          <w:i/>
          <w:color w:val="64748B"/>
          <w:sz w:val="18"/>
        </w:rPr>
        <w:t>Category: Property Prediction   |   Impact: HIGH</w:t>
      </w:r>
    </w:p>
    <w:p>
      <w:r>
        <w:t>The Open Polymers 2026 (OPoly26) dataset provides more than 6.35 million density functional theory calculations derived from polymeric systems encompassing over 1.2 billion total atoms across clusters of up to 360 atoms. OPoly26 captures monomer composition diversity, degree of polymerisation, chain architectures, and solvation environments in a single unified resource. The dataset is already enabling hybrid simulation-ML frameworks for thermal degradation prediction in high-performance polyimides and adaptive GNN models for multitask thermal property prediction.</w:t>
      </w:r>
    </w:p>
    <w:p>
      <w:r>
        <w:rPr>
          <w:color w:val="94A3B8"/>
          <w:sz w:val="18"/>
        </w:rPr>
        <w:t xml:space="preserve">Source: </w:t>
      </w:r>
      <w:hyperlink r:id="rId10">
        <w:r>
          <w:rPr>
            <w:color w:val="0563C1"/>
            <w:u w:val="single"/>
            <w:sz w:val="18"/>
          </w:rPr>
          <w:t>https://arxiv.org/abs/2512.23117</w:t>
        </w:r>
      </w:hyperlink>
    </w:p>
    <w:p/>
    <w:p>
      <w:r>
        <w:rPr>
          <w:b/>
          <w:color w:val="0E7490"/>
          <w:sz w:val="24"/>
        </w:rPr>
        <w:t>3.  PolyMon Unified Framework Bridges Multi-Task Polymer Property Prediction</w:t>
      </w:r>
    </w:p>
    <w:p>
      <w:r>
        <w:rPr>
          <w:i/>
          <w:color w:val="64748B"/>
          <w:sz w:val="18"/>
        </w:rPr>
        <w:t>Category: Property Prediction   |   Impact: HIGH</w:t>
      </w:r>
    </w:p>
    <w:p>
      <w:r>
        <w:t>PolyMon (arXiv 2603.13303) introduces a unified framework for polymer property prediction that fuses graph neural network fingerprints with adaptive molecular representations in a multitask learning architecture. The system targets thermal properties including glass transition temperature, melting point, and decomposition temperature simultaneously, reducing the need for separate per-property models. Benchmarked against OPoly26, PolyMon demonstrates improved generalisation across sparse data regions that challenge conventional single-task regressors.</w:t>
      </w:r>
    </w:p>
    <w:p>
      <w:r>
        <w:rPr>
          <w:color w:val="94A3B8"/>
          <w:sz w:val="18"/>
        </w:rPr>
        <w:t xml:space="preserve">Source: </w:t>
      </w:r>
      <w:hyperlink r:id="rId11">
        <w:r>
          <w:rPr>
            <w:color w:val="0563C1"/>
            <w:u w:val="single"/>
            <w:sz w:val="18"/>
          </w:rPr>
          <w:t>https://arxiv.org/abs/2603.13303</w:t>
        </w:r>
      </w:hyperlink>
    </w:p>
    <w:p/>
    <w:p>
      <w:r>
        <w:rPr>
          <w:b/>
          <w:color w:val="0E7490"/>
          <w:sz w:val="24"/>
        </w:rPr>
        <w:t>4.  Autonomous Multi-Agent AI System Integrates Full Polymer Informatics Pipeline</w:t>
      </w:r>
    </w:p>
    <w:p>
      <w:r>
        <w:rPr>
          <w:i/>
          <w:color w:val="64748B"/>
          <w:sz w:val="18"/>
        </w:rPr>
        <w:t>Category: Property Prediction   |   Impact: HIGH</w:t>
      </w:r>
    </w:p>
    <w:p>
      <w:r>
        <w:t>A new autonomous multi-agent AI system (arXiv 2602.00103) spans the complete polymer informatics stack: property prediction, generative design, and bio-polymer discovery for both synthetic and natural polymer families. Agent modules communicate through structured tool-use APIs, enabling high-throughput screening campaigns to run without continuous human supervision. The architecture incorporates polymer-specific domain knowledge and the OPoly26 dataset as a shared knowledge base.</w:t>
      </w:r>
    </w:p>
    <w:p>
      <w:r>
        <w:rPr>
          <w:color w:val="94A3B8"/>
          <w:sz w:val="18"/>
        </w:rPr>
        <w:t xml:space="preserve">Source: </w:t>
      </w:r>
      <w:hyperlink r:id="rId12">
        <w:r>
          <w:rPr>
            <w:color w:val="0563C1"/>
            <w:u w:val="single"/>
            <w:sz w:val="18"/>
          </w:rPr>
          <w:t>https://arxiv.org/abs/2602.00103</w:t>
        </w:r>
      </w:hyperlink>
    </w:p>
    <w:p/>
    <w:p>
      <w:r>
        <w:rPr>
          <w:b/>
          <w:color w:val="0E7490"/>
          <w:sz w:val="24"/>
        </w:rPr>
        <w:t>5.  Deep Learning Pushes FTIR Fingerprint-Region Prediction Past 87 Pct Accuracy</w:t>
      </w:r>
    </w:p>
    <w:p>
      <w:r>
        <w:rPr>
          <w:i/>
          <w:color w:val="64748B"/>
          <w:sz w:val="18"/>
        </w:rPr>
        <w:t>Category: Characterization   |   Impact: HIGH</w:t>
      </w:r>
    </w:p>
    <w:p>
      <w:r>
        <w:t>A 2026 MRS Advances study optimised deep-learning models for FTIR spectral prediction in the polymer fingerprint region, achieving 87 percent accuracy for polystyrene, 84 percent for HDPE, and 81 percent for PET — substantially exceeding prior reference-library methods. Inline NIR and Raman tools now feed similar ML feedback loops that adjust synthesis parameters in real time during polymerisation. A parallel PMC review highlights AI-aided CEF for automated polyolefin resin assessment as an emerging quality-control standard.</w:t>
      </w:r>
    </w:p>
    <w:p>
      <w:r>
        <w:rPr>
          <w:color w:val="94A3B8"/>
          <w:sz w:val="18"/>
        </w:rPr>
        <w:t xml:space="preserve">Source: </w:t>
      </w:r>
      <w:hyperlink r:id="rId13">
        <w:r>
          <w:rPr>
            <w:color w:val="0563C1"/>
            <w:u w:val="single"/>
            <w:sz w:val="18"/>
          </w:rPr>
          <w:t>https://link.springer.com/article/10.1557/s43580-026-01613-8</w:t>
        </w:r>
      </w:hyperlink>
    </w:p>
    <w:p/>
    <w:p>
      <w:r>
        <w:rPr>
          <w:b/>
          <w:color w:val="0E7490"/>
          <w:sz w:val="24"/>
        </w:rPr>
        <w:t>6.  AI Manufacturing Cuts Cycle Times 30 Pct and Off-Spec Production by 2 Pct</w:t>
      </w:r>
    </w:p>
    <w:p>
      <w:r>
        <w:rPr>
          <w:i/>
          <w:color w:val="64748B"/>
          <w:sz w:val="18"/>
        </w:rPr>
        <w:t>Category: Processing   |   Impact: HIGH</w:t>
      </w:r>
    </w:p>
    <w:p>
      <w:r>
        <w:t>A 2026 MRS Communications review of AI in advanced polymer manufacturing documents that physics-informed neural networks predicting optimal heating curves reduce injection moulding cycle times by up to 30 percent, while real-time ML process control cuts off-spec production by more than 2 percent and reduces natural-gas energy consumption by 10-20 percent. Digital twins simulating entire production chains enable multi-process optimisation, and predictive quality systems now exceed 99 percent accuracy in defect detection.</w:t>
      </w:r>
    </w:p>
    <w:p>
      <w:r>
        <w:rPr>
          <w:color w:val="94A3B8"/>
          <w:sz w:val="18"/>
        </w:rPr>
        <w:t xml:space="preserve">Source: </w:t>
      </w:r>
      <w:hyperlink r:id="rId14">
        <w:r>
          <w:rPr>
            <w:color w:val="0563C1"/>
            <w:u w:val="single"/>
            <w:sz w:val="18"/>
          </w:rPr>
          <w:t>https://link.springer.com/article/10.1557/s43579-026-00972-5</w:t>
        </w:r>
      </w:hyperlink>
    </w:p>
    <w:p/>
    <w:p>
      <w:r>
        <w:rPr>
          <w:b/>
          <w:color w:val="0E7490"/>
          <w:sz w:val="24"/>
        </w:rPr>
        <w:t>7.  AI Recycling Systems Report 60 Pct Efficiency Gains; Pyrolysis Optimisation Scales</w:t>
      </w:r>
    </w:p>
    <w:p>
      <w:r>
        <w:rPr>
          <w:i/>
          <w:color w:val="64748B"/>
          <w:sz w:val="18"/>
        </w:rPr>
        <w:t>Category: Sustainability   |   Impact: HIGH</w:t>
      </w:r>
    </w:p>
    <w:p>
      <w:r>
        <w:t>AI-driven sorting systems combining hyperspectral imaging and deep-learning polymer identification are achieving up to 60 percent efficiency gains in recycling plant throughput according to 2026 industry data. Multi-objective AI optimisation of plastic waste pyrolysis (Polymers 18(9):1062) jointly minimises energy input and maximises carbon return on investment, making thermochemical recycling economically viable at scale. ML models for biodegradability prediction are enabling upstream design of polymers with built-in end-of-life pathways.</w:t>
      </w:r>
    </w:p>
    <w:p>
      <w:r>
        <w:rPr>
          <w:color w:val="94A3B8"/>
          <w:sz w:val="18"/>
        </w:rPr>
        <w:t xml:space="preserve">Source: </w:t>
      </w:r>
      <w:hyperlink r:id="rId15">
        <w:r>
          <w:rPr>
            <w:color w:val="0563C1"/>
            <w:u w:val="single"/>
            <w:sz w:val="18"/>
          </w:rPr>
          <w:t>https://doi.org/10.3390/polym18091062</w:t>
        </w:r>
      </w:hyperlink>
    </w:p>
    <w:p/>
    <w:p>
      <w:r>
        <w:rPr>
          <w:b/>
          <w:color w:val="0E7490"/>
          <w:sz w:val="24"/>
        </w:rPr>
        <w:t>8.  LLMs Benchmarked for Polymer Property Prediction; Solubility Validated in ACS</w:t>
      </w:r>
    </w:p>
    <w:p>
      <w:r>
        <w:rPr>
          <w:i/>
          <w:color w:val="64748B"/>
          <w:sz w:val="18"/>
        </w:rPr>
        <w:t>Category: LLMs   |   Impact: MEDIUM</w:t>
      </w:r>
    </w:p>
    <w:p>
      <w:r>
        <w:t>A PubMed-indexed benchmarking study evaluated fine-tuned LLMs against traditional ML methods for polymer property classification, finding that LLM-based methods match or exceed conventional approaches without requiring complex molecular fingerprinting or large labelled datasets. ACS Materials Letters validated LLM-based polymer solubility prediction using natural-language property descriptions as direct model inputs. Advanced Functional Materials (2026) confirmed that LLMs are accelerating synthesis planning, literature mining, and retrosynthesis across materials science.</w:t>
      </w:r>
    </w:p>
    <w:p>
      <w:r>
        <w:rPr>
          <w:color w:val="94A3B8"/>
          <w:sz w:val="18"/>
        </w:rPr>
        <w:t xml:space="preserve">Source: </w:t>
      </w:r>
      <w:hyperlink r:id="rId16">
        <w:r>
          <w:rPr>
            <w:color w:val="0563C1"/>
            <w:u w:val="single"/>
            <w:sz w:val="18"/>
          </w:rPr>
          <w:t>https://pubmed.ncbi.nlm.nih.gov/41082689/</w:t>
        </w:r>
      </w:hyperlink>
    </w:p>
    <w:p/>
    <w:p>
      <w:r>
        <w:rPr>
          <w:b/>
          <w:color w:val="0E7490"/>
          <w:sz w:val="24"/>
        </w:rPr>
        <w:t>9.  Agentic Intelligence Paradigm Emerges for Autonomous Materials Discovery</w:t>
      </w:r>
    </w:p>
    <w:p>
      <w:r>
        <w:rPr>
          <w:i/>
          <w:color w:val="64748B"/>
          <w:sz w:val="18"/>
        </w:rPr>
        <w:t>Category: LLMs   |   Impact: MEDIUM</w:t>
      </w:r>
    </w:p>
    <w:p>
      <w:r>
        <w:t>A 2026 arXiv perspective (2602.00169) formalises agentic intelligence for materials science — LLM-orchestrated systems that plan multi-step experimental campaigns, invoke computational tools, retrieve literature, and iterate without human input between cycles. Polymer informatics is identified as the leading testbed due to the availability of large structured datasets (OPoly26, PI1M) and established property prediction benchmarks. The paper argues self-driving polymer laboratories will be operational within 18-24 months as agent frameworks mature.</w:t>
      </w:r>
    </w:p>
    <w:p>
      <w:r>
        <w:rPr>
          <w:color w:val="94A3B8"/>
          <w:sz w:val="18"/>
        </w:rPr>
        <w:t xml:space="preserve">Source: </w:t>
      </w:r>
      <w:hyperlink r:id="rId17">
        <w:r>
          <w:rPr>
            <w:color w:val="0563C1"/>
            <w:u w:val="single"/>
            <w:sz w:val="18"/>
          </w:rPr>
          <w:t>https://arxiv.org/abs/2602.00169</w:t>
        </w:r>
      </w:hyperlink>
    </w:p>
    <w:p/>
    <w:p>
      <w:r>
        <w:rPr>
          <w:b/>
          <w:color w:val="0E7490"/>
          <w:sz w:val="24"/>
        </w:rPr>
        <w:t>10.  IBM Patent Filing Covers Foundation-Model-Driven Substructural Polymer Replacement</w:t>
      </w:r>
    </w:p>
    <w:p>
      <w:r>
        <w:rPr>
          <w:i/>
          <w:color w:val="64748B"/>
          <w:sz w:val="18"/>
        </w:rPr>
        <w:t>Category: Generative Design   |   Impact: MEDIUM</w:t>
      </w:r>
    </w:p>
    <w:p>
      <w:r>
        <w:t>IBM's WO 2026 patent filing introduces an inverse-design paradigm where a foundation model receives user prompts specifying desired properties and generates chemically valid substructural replacements predicted to exhibit those properties — bypassing traditional forward-screening workflows. The filing describes integration with automated synthesis hardware so AI-generated candidates can be synthesised and characterised in a closed loop. This industrial-scale approach complements academic foundation models like POLYT5 and signals significant IP activity in generative polymer design.</w:t>
      </w:r>
    </w:p>
    <w:p>
      <w:r>
        <w:rPr>
          <w:color w:val="94A3B8"/>
          <w:sz w:val="18"/>
        </w:rPr>
        <w:t xml:space="preserve">Source: </w:t>
      </w:r>
      <w:hyperlink r:id="rId18">
        <w:r>
          <w:rPr>
            <w:color w:val="0563C1"/>
            <w:u w:val="single"/>
            <w:sz w:val="18"/>
          </w:rPr>
          <w:t>https://www.patsnap.com/resources/blog/rd-blog/ai-generative-polymer-design-2026-patsnap-eureka/</w:t>
        </w:r>
      </w:hyperlink>
    </w:p>
    <w:p/>
    <w:p>
      <w:r>
        <w:rPr>
          <w:b/>
          <w:color w:val="0A1628"/>
          <w:sz w:val="30"/>
        </w:rPr>
        <w:t>Key Trends</w:t>
      </w:r>
    </w:p>
    <w:p>
      <w:pPr>
        <w:pStyle w:val="ListBullet"/>
      </w:pPr>
      <w:r>
        <w:t>Generative foundation models move from academic benchmarks to lab-validated polymer synthesis</w:t>
      </w:r>
    </w:p>
    <w:p>
      <w:pPr>
        <w:pStyle w:val="ListBullet"/>
      </w:pPr>
      <w:r>
        <w:t>Autonomous multi-agent pipelines collapse the property prediction-design-synthesis cycle</w:t>
      </w:r>
    </w:p>
    <w:p>
      <w:pPr>
        <w:pStyle w:val="ListBullet"/>
      </w:pPr>
      <w:r>
        <w:t>AI recycling and sustainability applications become core industrial strategy, not niche R&amp;D</w:t>
      </w:r>
    </w:p>
    <w:p>
      <w:pPr>
        <w:pStyle w:val="ListBullet"/>
      </w:pPr>
      <w:r>
        <w:t>LLMs replace classical feature engineering for polymer informatics classification tasks</w:t>
      </w:r>
    </w:p>
    <w:p>
      <w:pPr>
        <w:pStyle w:val="ListBullet"/>
      </w:pPr>
      <w:r>
        <w:t>Mega-datasets (OPoly26, 6.35M DFT calculations) democratise high-accuracy ML training</w:t>
      </w:r>
    </w:p>
    <w:p/>
    <w:p>
      <w:r>
        <w:rPr>
          <w:b/>
          <w:color w:val="0A1628"/>
          <w:sz w:val="30"/>
        </w:rPr>
        <w:t>Notable Tools &amp; Resources</w:t>
      </w:r>
    </w:p>
    <w:p>
      <w:pPr>
        <w:pStyle w:val="ListBullet"/>
      </w:pPr>
      <w:r>
        <w:rPr>
          <w:b/>
        </w:rPr>
        <w:t xml:space="preserve">POLYT5: </w:t>
      </w:r>
      <w:r>
        <w:t>Encoder-decoder foundation language model for generative inverse polymer design; accepts property specs and outputs lab-validated novel structures.</w:t>
      </w:r>
      <w:r>
        <w:t xml:space="preserve">  </w:t>
      </w:r>
      <w:hyperlink r:id="rId9">
        <w:r>
          <w:rPr>
            <w:color w:val="0563C1"/>
            <w:u w:val="single"/>
            <w:sz w:val="18"/>
          </w:rPr>
          <w:t>https://coe.gatech.edu/news/2026/03/researchers-create-first-ai-generative-polymer-design</w:t>
        </w:r>
      </w:hyperlink>
    </w:p>
    <w:p>
      <w:pPr>
        <w:pStyle w:val="ListBullet"/>
      </w:pPr>
      <w:r>
        <w:rPr>
          <w:b/>
        </w:rPr>
        <w:t xml:space="preserve">OPoly26 Dataset: </w:t>
      </w:r>
      <w:r>
        <w:t>Open benchmark dataset of 6.35M DFT calculations across diverse polymer systems covering composition, architecture, and solvation.</w:t>
      </w:r>
      <w:r>
        <w:t xml:space="preserve">  </w:t>
      </w:r>
      <w:hyperlink r:id="rId10">
        <w:r>
          <w:rPr>
            <w:color w:val="0563C1"/>
            <w:u w:val="single"/>
            <w:sz w:val="18"/>
          </w:rPr>
          <w:t>https://arxiv.org/abs/2512.23117</w:t>
        </w:r>
      </w:hyperlink>
    </w:p>
    <w:p>
      <w:pPr>
        <w:pStyle w:val="ListBullet"/>
      </w:pPr>
      <w:r>
        <w:rPr>
          <w:b/>
        </w:rPr>
        <w:t xml:space="preserve">PolyMon: </w:t>
      </w:r>
      <w:r>
        <w:t>Unified multi-task polymer property prediction framework fusing GNN fingerprints with adaptive representations for thermal properties.</w:t>
      </w:r>
      <w:r>
        <w:t xml:space="preserve">  </w:t>
      </w:r>
      <w:hyperlink r:id="rId11">
        <w:r>
          <w:rPr>
            <w:color w:val="0563C1"/>
            <w:u w:val="single"/>
            <w:sz w:val="18"/>
          </w:rPr>
          <w:t>https://arxiv.org/abs/2603.13303</w:t>
        </w:r>
      </w:hyperlink>
    </w:p>
    <w:p>
      <w:pPr>
        <w:pStyle w:val="ListBullet"/>
      </w:pPr>
      <w:r>
        <w:rPr>
          <w:b/>
        </w:rPr>
        <w:t xml:space="preserve">Polymer Genome: </w:t>
      </w:r>
      <w:r>
        <w:t>Data-powered polymer informatics platform for property predictions and AI-assisted retrosynthesis planning at polymergenome.org.</w:t>
      </w:r>
      <w:r>
        <w:t xml:space="preserve">  </w:t>
      </w:r>
      <w:hyperlink r:id="rId19">
        <w:r>
          <w:rPr>
            <w:color w:val="0563C1"/>
            <w:u w:val="single"/>
            <w:sz w:val="18"/>
          </w:rPr>
          <w:t>https://polymergenome.org</w:t>
        </w:r>
      </w:hyperlink>
    </w:p>
    <w:p>
      <w:pPr>
        <w:pStyle w:val="ListBullet"/>
      </w:pPr>
      <w:r>
        <w:rPr>
          <w:b/>
        </w:rPr>
        <w:t xml:space="preserve">PI1M: </w:t>
      </w:r>
      <w:r>
        <w:t>Benchmark database of approximately 1 million virtual polymers generated by a generative model trained on PolyInfo experimental data.</w:t>
      </w:r>
      <w:r>
        <w:t xml:space="preserve">  </w:t>
      </w:r>
      <w:hyperlink r:id="rId20">
        <w:r>
          <w:rPr>
            <w:color w:val="0563C1"/>
            <w:u w:val="single"/>
            <w:sz w:val="18"/>
          </w:rPr>
          <w:t>https://pubs.acs.org/doi/abs/10.1021/acs.jcim.0c00726</w:t>
        </w:r>
      </w:hyperlink>
    </w:p>
    <w:p>
      <w:pPr>
        <w:pStyle w:val="ListBullet"/>
      </w:pPr>
      <w:r>
        <w:rPr>
          <w:b/>
        </w:rPr>
        <w:t xml:space="preserve">Imubit Polymer Process AI: </w:t>
      </w:r>
      <w:r>
        <w:t>Industrial AI platform for real-time polymer processing optimisation, delivering 99%+ defect detection accuracy and 10-20% energy reduction.</w:t>
      </w:r>
      <w:r>
        <w:t xml:space="preserve">  </w:t>
      </w:r>
      <w:hyperlink r:id="rId21">
        <w:r>
          <w:rPr>
            <w:color w:val="0563C1"/>
            <w:u w:val="single"/>
            <w:sz w:val="18"/>
          </w:rPr>
          <w:t>https://imubit.com/articles/polymer-processing</w:t>
        </w:r>
      </w:hyperlink>
    </w:p>
    <w:p/>
    <w:p>
      <w:r>
        <w:rPr>
          <w:b/>
          <w:color w:val="0A1628"/>
          <w:sz w:val="30"/>
        </w:rPr>
        <w:t>Outlook</w:t>
      </w:r>
    </w:p>
    <w:p>
      <w:r>
        <w:t>The convergence of generative foundation models, autonomous agent pipelines, and mega-scale DFT datasets is compressing the polymer discovery cycle from years to weeks. Within the next 12-18 months, self-driving polymer laboratories that autonomously iterate from property specification through synthesis and characterisation are expected to transition from prototypes to operational facilities at leading industrial and academic centres. Sustainability will be the primary commercial driver: regulatory pressure on plastic waste and carbon footprint is accelerating investment in AI-optimised recycling, biodegradability-by-design, and closed-loop circular manufacturing. LLMs will increasingly serve as the natural-language interface layer making these capabilities accessible to non-specialist polymer engineers, while agentic systems handle the underlying computational complexity. The combination of IBM-scale IP filings and Georgia Tech-style academic validation signals that generative polymer AI is graduating from research curiosity to industrially deployable technology.</w:t>
      </w:r>
    </w:p>
    <w:p/>
    <w:p>
      <w:pPr>
        <w:jc w:val="center"/>
      </w:pPr>
      <w:r>
        <w:rPr>
          <w:color w:val="94A3B8"/>
          <w:sz w:val="16"/>
        </w:rPr>
        <w:t>Generated by Polymer AI Research Agent  ·  2026-06-22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e.gatech.edu/news/2026/03/researchers-create-first-ai-generative-polymer-design" TargetMode="External"/><Relationship Id="rId10" Type="http://schemas.openxmlformats.org/officeDocument/2006/relationships/hyperlink" Target="https://arxiv.org/abs/2512.23117" TargetMode="External"/><Relationship Id="rId11" Type="http://schemas.openxmlformats.org/officeDocument/2006/relationships/hyperlink" Target="https://arxiv.org/abs/2603.13303" TargetMode="External"/><Relationship Id="rId12" Type="http://schemas.openxmlformats.org/officeDocument/2006/relationships/hyperlink" Target="https://arxiv.org/abs/2602.00103" TargetMode="External"/><Relationship Id="rId13" Type="http://schemas.openxmlformats.org/officeDocument/2006/relationships/hyperlink" Target="https://link.springer.com/article/10.1557/s43580-026-01613-8" TargetMode="External"/><Relationship Id="rId14" Type="http://schemas.openxmlformats.org/officeDocument/2006/relationships/hyperlink" Target="https://link.springer.com/article/10.1557/s43579-026-00972-5" TargetMode="External"/><Relationship Id="rId15" Type="http://schemas.openxmlformats.org/officeDocument/2006/relationships/hyperlink" Target="https://doi.org/10.3390/polym18091062" TargetMode="External"/><Relationship Id="rId16" Type="http://schemas.openxmlformats.org/officeDocument/2006/relationships/hyperlink" Target="https://pubmed.ncbi.nlm.nih.gov/41082689/" TargetMode="External"/><Relationship Id="rId17" Type="http://schemas.openxmlformats.org/officeDocument/2006/relationships/hyperlink" Target="https://arxiv.org/abs/2602.00169" TargetMode="External"/><Relationship Id="rId18" Type="http://schemas.openxmlformats.org/officeDocument/2006/relationships/hyperlink" Target="https://www.patsnap.com/resources/blog/rd-blog/ai-generative-polymer-design-2026-patsnap-eureka/" TargetMode="External"/><Relationship Id="rId19" Type="http://schemas.openxmlformats.org/officeDocument/2006/relationships/hyperlink" Target="https://polymergenome.org" TargetMode="External"/><Relationship Id="rId20" Type="http://schemas.openxmlformats.org/officeDocument/2006/relationships/hyperlink" Target="https://pubs.acs.org/doi/abs/10.1021/acs.jcim.0c00726" TargetMode="External"/><Relationship Id="rId21" Type="http://schemas.openxmlformats.org/officeDocument/2006/relationships/hyperlink" Target="https://imubit.com/articles/polymer-proce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