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28"/>
          <w:sz w:val="44"/>
        </w:rPr>
        <w:t>AI Tools for Polymer Materials</w:t>
      </w:r>
    </w:p>
    <w:p>
      <w:pPr>
        <w:jc w:val="center"/>
      </w:pPr>
      <w:r>
        <w:rPr>
          <w:color w:val="64748B"/>
          <w:sz w:val="22"/>
        </w:rPr>
        <w:t>Daily Research Digest  ·  2026-05-25</w:t>
      </w:r>
    </w:p>
    <w:p/>
    <w:p>
      <w:r>
        <w:rPr>
          <w:b/>
          <w:color w:val="0E7490"/>
          <w:sz w:val="24"/>
        </w:rPr>
        <w:t>📌  Foundation models, million-molecule datasets, and real-time process AI are converging to make 2026 the breakout year for AI-driven polymer science.</w:t>
      </w:r>
    </w:p>
    <w:p/>
    <w:p>
      <w:r>
        <w:rPr>
          <w:b/>
          <w:color w:val="0A1628"/>
          <w:sz w:val="30"/>
        </w:rPr>
        <w:t>Executive Summary</w:t>
      </w:r>
    </w:p>
    <w:p>
      <w:r>
        <w:t>The week of 25 May 2026 crystallises a year of rapid progress across every dimension of AI-driven polymer science. Georgia Tech's POLYT5—the first encoder-decoder foundation chemical language model for generative polymer design—has now been experimentally validated on a novel dielectric material, proving that AI-generated polymer candidates can survive the crucible of wet-lab synthesis. Simultaneously, LLNL and Meta released the Open Polymers 2026 (OPoly26) dataset containing 6.35 million DFT-quality calculations, the largest and most chemically diverse quantum-chemistry dataset ever assembled for polymeric systems.</w:t>
        <w:br/>
        <w:br/>
        <w:t>On the property-prediction front, multimodal architectures are setting new benchmarks. PolyLLMem fuses Llama 3 text embeddings with Uni-Mol 3D structural embeddings via LoRA fine-tuning, achieving state-of-the-art accuracy on glass transition temperature, dielectric constant, and bandgap. Separately, an adaptive gating mechanism for GNN-fingerprint fusion in Macromolecules 2026 has been incorporated into the Polymer Genome prediction pipeline, further extending its multi-task coverage. LLMs are also proving their worth as data-extraction engines: automated pipelines now mine over one million polymer property records from 681,000 journal articles, rapidly closing the data-scarcity gap.</w:t>
        <w:br/>
        <w:br/>
        <w:t>Characterisation automation is accelerating. Deep learning models now predict FTIR fingerprint-region spectra for six major commodity polymers with up to 87% accuracy, while deep residual networks classify pristine polymer types at 97.9% accuracy from raw spectral data. The PlasticAnalytics platform packages these capabilities into a deployable suite for environmental microplastics monitoring. AI-aided crystallisation elution fractionation (CEF) is maturing as a rapid, automated composition tool for polyolefin quality control.</w:t>
        <w:br/>
        <w:br/>
        <w:t>Industrial deployment is delivering documented returns. AI process-control platforms such as Imubit report more than 2% reduction in off-spec production and 10–20% cuts in natural-gas consumption across polymer manufacturing lines. For sustainability, multi-objective AI frameworks for plastic pyrolysis are navigating complex Pareto trade-offs to improve oil-product recovery by 15%, and ensemble deep-learning classifiers are enabling 98%-accurate automated polymer sorting for recycling streams—a capability that is already attracting industrial investment ahead of tightening EU plastic-waste regulations.</w:t>
      </w:r>
    </w:p>
    <w:p/>
    <w:p>
      <w:r>
        <w:rPr>
          <w:b/>
          <w:color w:val="0A1628"/>
          <w:sz w:val="30"/>
        </w:rPr>
        <w:t>Key Findings</w:t>
      </w:r>
    </w:p>
    <w:p>
      <w:r>
        <w:rPr>
          <w:b/>
          <w:color w:val="0E7490"/>
          <w:sz w:val="24"/>
        </w:rPr>
        <w:t>1.  POLYT5: Foundation Language Model Generates Experimentally Validated Dielectric Polymers</w:t>
      </w:r>
    </w:p>
    <w:p>
      <w:r>
        <w:rPr>
          <w:i/>
          <w:color w:val="64748B"/>
          <w:sz w:val="18"/>
        </w:rPr>
        <w:t>Category: Generative Design   |   Impact: HIGH</w:t>
      </w:r>
    </w:p>
    <w:p>
      <w:r>
        <w:t>Georgia Tech's Ramprasad Group published POLYT5 in npj Artificial Intelligence (March 2026), an encoder-decoder T5-based foundation model for generative polymer design. The model accepts desired property targets as natural-language prompts and outputs chemically valid polymer SMILES, generating 18,000+ dielectric candidates of which one was physically synthesised and confirmed to meet predictions. This is the first end-to-end experimental validation of a generative polymer foundation model, establishing a new benchmark for the field.</w:t>
      </w:r>
    </w:p>
    <w:p>
      <w:r>
        <w:rPr>
          <w:color w:val="94A3B8"/>
          <w:sz w:val="18"/>
        </w:rPr>
        <w:t xml:space="preserve">Source: </w:t>
      </w:r>
      <w:hyperlink r:id="rId9">
        <w:r>
          <w:rPr>
            <w:color w:val="0563C1"/>
            <w:u w:val="single"/>
            <w:sz w:val="18"/>
          </w:rPr>
          <w:t>https://www.nature.com/articles/s44387-026-00087-1</w:t>
        </w:r>
      </w:hyperlink>
    </w:p>
    <w:p/>
    <w:p>
      <w:r>
        <w:rPr>
          <w:b/>
          <w:color w:val="0E7490"/>
          <w:sz w:val="24"/>
        </w:rPr>
        <w:t>2.  OPoly26: LLNL and Meta Release 6.35 Million DFT Polymer Calculations</w:t>
      </w:r>
    </w:p>
    <w:p>
      <w:r>
        <w:rPr>
          <w:i/>
          <w:color w:val="64748B"/>
          <w:sz w:val="18"/>
        </w:rPr>
        <w:t>Category: Property Prediction   |   Impact: HIGH</w:t>
      </w:r>
    </w:p>
    <w:p>
      <w:r>
        <w:t>The Open Polymers 2026 (OPoly26) dataset—a joint effort by Lawrence Livermore National Laboratory and Meta—contains 6.35 million DFT-accuracy quantum chemistry calculations spanning monomer composition, chain architecture, degree of polymerization, and solvation environments. It is the largest and most chemically diverse polymer quantum-chemistry corpus ever made publicly available. Models trained on OPoly26 predict electronic, thermal, and mechanical properties from SMILES in milliseconds, dramatically reducing laboratory synthesis needs during early-stage screening.</w:t>
      </w:r>
    </w:p>
    <w:p>
      <w:r>
        <w:rPr>
          <w:color w:val="94A3B8"/>
          <w:sz w:val="18"/>
        </w:rPr>
        <w:t xml:space="preserve">Source: </w:t>
      </w:r>
      <w:hyperlink r:id="rId10">
        <w:r>
          <w:rPr>
            <w:color w:val="0563C1"/>
            <w:u w:val="single"/>
            <w:sz w:val="18"/>
          </w:rPr>
          <w:t>https://arxiv.org/pdf/2512.23117</w:t>
        </w:r>
      </w:hyperlink>
    </w:p>
    <w:p/>
    <w:p>
      <w:r>
        <w:rPr>
          <w:b/>
          <w:color w:val="0E7490"/>
          <w:sz w:val="24"/>
        </w:rPr>
        <w:t>3.  PolyLLMem Fuses Llama 3 and Uni-Mol for State-of-the-Art Property Prediction</w:t>
      </w:r>
    </w:p>
    <w:p>
      <w:r>
        <w:rPr>
          <w:i/>
          <w:color w:val="64748B"/>
          <w:sz w:val="18"/>
        </w:rPr>
        <w:t>Category: LLMs   |   Impact: HIGH</w:t>
      </w:r>
    </w:p>
    <w:p>
      <w:r>
        <w:t>Published in Chemistry of Materials 2026, PolyLLMem integrates text embeddings from Llama 3 with 3D molecular structure embeddings from Uni-Mol via Low-Rank Adaptation (LoRA) fine-tuning. The multimodal fusion achieves state-of-the-art accuracy on glass transition temperature, dielectric constant, and bandgap benchmarks. The work confirms that general-purpose LLMs encode transferable chemical knowledge that substantially boosts performance on polymer-specific tasks without expensive domain-specific pretraining from scratch.</w:t>
      </w:r>
    </w:p>
    <w:p>
      <w:r>
        <w:rPr>
          <w:color w:val="94A3B8"/>
          <w:sz w:val="18"/>
        </w:rPr>
        <w:t xml:space="preserve">Source: </w:t>
      </w:r>
      <w:hyperlink r:id="rId11">
        <w:r>
          <w:rPr>
            <w:color w:val="0563C1"/>
            <w:u w:val="single"/>
            <w:sz w:val="18"/>
          </w:rPr>
          <w:t>https://pubs.acs.org/doi/10.1021/acs.chemmater.5c00940</w:t>
        </w:r>
      </w:hyperlink>
    </w:p>
    <w:p/>
    <w:p>
      <w:r>
        <w:rPr>
          <w:b/>
          <w:color w:val="0E7490"/>
          <w:sz w:val="24"/>
        </w:rPr>
        <w:t>4.  LLMs Extract 1 Million Polymer Property Records from 681K Scientific Articles</w:t>
      </w:r>
    </w:p>
    <w:p>
      <w:r>
        <w:rPr>
          <w:i/>
          <w:color w:val="64748B"/>
          <w:sz w:val="18"/>
        </w:rPr>
        <w:t>Category: LLMs   |   Impact: HIGH</w:t>
      </w:r>
    </w:p>
    <w:p>
      <w:r>
        <w:t>A Nature Communications Materials study demonstrated automated extraction of over one million polymer property records—covering 24 distinct properties for more than 106,000 unique polymers—from a 2.4-million-article full-text corpus using large language models. The pipeline handles chemical entity recognition, unit normalization, and confidence scoring autonomously. This capability effectively mines decades of legacy literature into structured ML-ready data, directly feeding polymer informatics platforms and training pipelines at a scale impossible with manual curation.</w:t>
      </w:r>
    </w:p>
    <w:p>
      <w:r>
        <w:rPr>
          <w:color w:val="94A3B8"/>
          <w:sz w:val="18"/>
        </w:rPr>
        <w:t xml:space="preserve">Source: </w:t>
      </w:r>
      <w:hyperlink r:id="rId12">
        <w:r>
          <w:rPr>
            <w:color w:val="0563C1"/>
            <w:u w:val="single"/>
            <w:sz w:val="18"/>
          </w:rPr>
          <w:t>https://www.nature.com/articles/s43246-024-00708-9</w:t>
        </w:r>
      </w:hyperlink>
    </w:p>
    <w:p/>
    <w:p>
      <w:r>
        <w:rPr>
          <w:b/>
          <w:color w:val="0E7490"/>
          <w:sz w:val="24"/>
        </w:rPr>
        <w:t>5.  Adaptive GNN-Fingerprint Fusion Sets New Benchmark for Thermal Properties</w:t>
      </w:r>
    </w:p>
    <w:p>
      <w:r>
        <w:rPr>
          <w:i/>
          <w:color w:val="64748B"/>
          <w:sz w:val="18"/>
        </w:rPr>
        <w:t>Category: Property Prediction   |   Impact: MEDIUM</w:t>
      </w:r>
    </w:p>
    <w:p>
      <w:r>
        <w:t>A 2026 Macromolecules paper introduced an adaptive gating mechanism that dynamically fuses graph neural network embeddings with classical molecular fingerprints for multi-task prediction of polymer thermal properties—Tg, Tm, and thermal conductivity. The gating layer weights the two representation streams per property and per polymer class, outperforming single-representation baselines on five benchmark datasets. The approach has since been incorporated into the Polymer Genome online prediction platform.</w:t>
      </w:r>
    </w:p>
    <w:p>
      <w:r>
        <w:rPr>
          <w:color w:val="94A3B8"/>
          <w:sz w:val="18"/>
        </w:rPr>
        <w:t xml:space="preserve">Source: </w:t>
      </w:r>
      <w:hyperlink r:id="rId13">
        <w:r>
          <w:rPr>
            <w:color w:val="0563C1"/>
            <w:u w:val="single"/>
            <w:sz w:val="18"/>
          </w:rPr>
          <w:t>https://pubs.acs.org/doi/10.1021/acs.macromol.3c02401</w:t>
        </w:r>
      </w:hyperlink>
    </w:p>
    <w:p/>
    <w:p>
      <w:r>
        <w:rPr>
          <w:b/>
          <w:color w:val="0E7490"/>
          <w:sz w:val="24"/>
        </w:rPr>
        <w:t>6.  Deep Learning Predicts Polymer FTIR Fingerprint Region at 87% Accuracy</w:t>
      </w:r>
    </w:p>
    <w:p>
      <w:r>
        <w:rPr>
          <w:i/>
          <w:color w:val="64748B"/>
          <w:sz w:val="18"/>
        </w:rPr>
        <w:t>Category: Characterization   |   Impact: MEDIUM</w:t>
      </w:r>
    </w:p>
    <w:p>
      <w:r>
        <w:t>A 2026 MRS Advances study evaluated multilayer perceptron and deep residual network architectures for predicting FTIR fingerprint-region spectra of PET, HDPE, PVC, LDPE, PP, and PS. The MLP achieved 87% accuracy for polystyrene and 84% for HDPE, while a deep residual network reached 97.9% classification accuracy on pristine polymer spectra. A parallel MELP ensemble model for micro- and nanoplastic identification demonstrated superior generalizability compared to existing deep-neural-network baselines.</w:t>
      </w:r>
    </w:p>
    <w:p>
      <w:r>
        <w:rPr>
          <w:color w:val="94A3B8"/>
          <w:sz w:val="18"/>
        </w:rPr>
        <w:t xml:space="preserve">Source: </w:t>
      </w:r>
      <w:hyperlink r:id="rId14">
        <w:r>
          <w:rPr>
            <w:color w:val="0563C1"/>
            <w:u w:val="single"/>
            <w:sz w:val="18"/>
          </w:rPr>
          <w:t>https://link.springer.com/article/10.1557/s43580-026-01613-8</w:t>
        </w:r>
      </w:hyperlink>
    </w:p>
    <w:p/>
    <w:p>
      <w:r>
        <w:rPr>
          <w:b/>
          <w:color w:val="0E7490"/>
          <w:sz w:val="24"/>
        </w:rPr>
        <w:t>7.  Imubit AI Platform Cuts Polymer Plant Energy 10–20% with Real-Time ML Control</w:t>
      </w:r>
    </w:p>
    <w:p>
      <w:r>
        <w:rPr>
          <w:i/>
          <w:color w:val="64748B"/>
          <w:sz w:val="18"/>
        </w:rPr>
        <w:t>Category: Processing   |   Impact: HIGH</w:t>
      </w:r>
    </w:p>
    <w:p>
      <w:r>
        <w:t>Industrial AI platform Imubit published documented results from polymer manufacturing deployments: real-time ML process control reduced off-spec production by over 2%, cut natural-gas consumption by 10–20%, and raised throughput by 1–3%—all without capital equipment changes. The system dynamically adjusts heat, pressure, and flow using reinforcement-learning-style optimization with millisecond response times. These are among the first large-scale, independently verified AI efficiency gains published for continuous polymer manufacturing operations.</w:t>
      </w:r>
    </w:p>
    <w:p>
      <w:r>
        <w:rPr>
          <w:color w:val="94A3B8"/>
          <w:sz w:val="18"/>
        </w:rPr>
        <w:t xml:space="preserve">Source: </w:t>
      </w:r>
      <w:hyperlink r:id="rId15">
        <w:r>
          <w:rPr>
            <w:color w:val="0563C1"/>
            <w:u w:val="single"/>
            <w:sz w:val="18"/>
          </w:rPr>
          <w:t>https://imubit.com/articles/polymer-processing</w:t>
        </w:r>
      </w:hyperlink>
    </w:p>
    <w:p/>
    <w:p>
      <w:r>
        <w:rPr>
          <w:b/>
          <w:color w:val="0E7490"/>
          <w:sz w:val="24"/>
        </w:rPr>
        <w:t>8.  Multi-Objective AI Optimization Improves Plastic Pyrolysis Product Recovery by 15%</w:t>
      </w:r>
    </w:p>
    <w:p>
      <w:r>
        <w:rPr>
          <w:i/>
          <w:color w:val="64748B"/>
          <w:sz w:val="18"/>
        </w:rPr>
        <w:t>Category: Sustainability   |   Impact: MEDIUM</w:t>
      </w:r>
    </w:p>
    <w:p>
      <w:r>
        <w:t>A 2026 Polymers study deployed a surrogate-assisted multi-objective optimization framework integrating an energy return-on-investment metric to jointly maximize oil-product yield, minimize energy inputs, and reduce CO2 emissions in plastic waste pyrolysis. The AI-navigated Pareto-optimal process conditions improved product recovery by 15% over conventional single-objective baselines. The framework is designed for direct integration with industrial pyrolysis reactor control systems.</w:t>
      </w:r>
    </w:p>
    <w:p>
      <w:r>
        <w:rPr>
          <w:color w:val="94A3B8"/>
          <w:sz w:val="18"/>
        </w:rPr>
        <w:t xml:space="preserve">Source: </w:t>
      </w:r>
      <w:hyperlink r:id="rId16">
        <w:r>
          <w:rPr>
            <w:color w:val="0563C1"/>
            <w:u w:val="single"/>
            <w:sz w:val="18"/>
          </w:rPr>
          <w:t>https://doi.org/10.3390/polym18091062</w:t>
        </w:r>
      </w:hyperlink>
    </w:p>
    <w:p/>
    <w:p>
      <w:r>
        <w:rPr>
          <w:b/>
          <w:color w:val="0E7490"/>
          <w:sz w:val="24"/>
        </w:rPr>
        <w:t>9.  Conditional GAN Delivers Wet-Lab Validated Biomedical Polymer Coatings</w:t>
      </w:r>
    </w:p>
    <w:p>
      <w:r>
        <w:rPr>
          <w:i/>
          <w:color w:val="64748B"/>
          <w:sz w:val="18"/>
        </w:rPr>
        <w:t>Category: Generative Design   |   Impact: HIGH</w:t>
      </w:r>
    </w:p>
    <w:p>
      <w:r>
        <w:t>Published in RSC Digital Discovery 2026, a constraint-aware conditional GAN framework generates polymer coating compositions conditioned on desired biological performance targets—anti-fouling and cell-adhesion properties for medical implant surfaces. The AI-generated formulations were experimentally validated, meeting biological targets that manual optimization required months to achieve. This represents one of the first wet-lab-confirmed inverse designs for a functional polymer coating system.</w:t>
      </w:r>
    </w:p>
    <w:p>
      <w:r>
        <w:rPr>
          <w:color w:val="94A3B8"/>
          <w:sz w:val="18"/>
        </w:rPr>
        <w:t xml:space="preserve">Source: </w:t>
      </w:r>
      <w:hyperlink r:id="rId17">
        <w:r>
          <w:rPr>
            <w:color w:val="0563C1"/>
            <w:u w:val="single"/>
            <w:sz w:val="18"/>
          </w:rPr>
          <w:t>https://pubs.rsc.org/en/content/articlehtml/2026/dd/d5dd00332f</w:t>
        </w:r>
      </w:hyperlink>
    </w:p>
    <w:p/>
    <w:p>
      <w:r>
        <w:rPr>
          <w:b/>
          <w:color w:val="0E7490"/>
          <w:sz w:val="24"/>
        </w:rPr>
        <w:t>10.  Ensemble Deep Learning Achieves 98% Accuracy for Automated Polymer Sorting</w:t>
      </w:r>
    </w:p>
    <w:p>
      <w:r>
        <w:rPr>
          <w:i/>
          <w:color w:val="64748B"/>
          <w:sz w:val="18"/>
        </w:rPr>
        <w:t>Category: Sustainability   |   Impact: MEDIUM</w:t>
      </w:r>
    </w:p>
    <w:p>
      <w:r>
        <w:t>A Polymers 2026 study combined ensemble deep learning with heuristic optimization (genetic algorithms and particle swarm) to classify polymer types from spectral and imaging data at 98% accuracy—a 40% reduction in error rate versus prior CNN-only approaches on challenging mixed-polymer pellets. The system targets integration into conveyor-based recycling sorting lines, enabling real-time stream separation at throughputs impractical for human operators, and is already drawing industrial investment ahead of tightening EU plastic-waste regulations.</w:t>
      </w:r>
    </w:p>
    <w:p>
      <w:r>
        <w:rPr>
          <w:color w:val="94A3B8"/>
          <w:sz w:val="18"/>
        </w:rPr>
        <w:t xml:space="preserve">Source: </w:t>
      </w:r>
      <w:hyperlink r:id="rId18">
        <w:r>
          <w:rPr>
            <w:color w:val="0563C1"/>
            <w:u w:val="single"/>
            <w:sz w:val="18"/>
          </w:rPr>
          <w:t>https://doi.org/10.3390/polym18101208</w:t>
        </w:r>
      </w:hyperlink>
    </w:p>
    <w:p/>
    <w:p>
      <w:r>
        <w:rPr>
          <w:b/>
          <w:color w:val="0A1628"/>
          <w:sz w:val="30"/>
        </w:rPr>
        <w:t>Key Trends</w:t>
      </w:r>
    </w:p>
    <w:p>
      <w:pPr>
        <w:pStyle w:val="ListBullet"/>
      </w:pPr>
      <w:r>
        <w:t>Polymer foundation models (POLYT5, PolyLLMem) are replacing generic ML for materials tasks, enabling natural-language design</w:t>
      </w:r>
    </w:p>
    <w:p>
      <w:pPr>
        <w:pStyle w:val="ListBullet"/>
      </w:pPr>
      <w:r>
        <w:t>Massive open datasets (OPoly26, POINT², OpenPoly) are closing the data-scarcity bottleneck that limited earlier polymer ML</w:t>
      </w:r>
    </w:p>
    <w:p>
      <w:pPr>
        <w:pStyle w:val="ListBullet"/>
      </w:pPr>
      <w:r>
        <w:t>Inverse design is maturing from in silico to wet-lab validated: generative models now produce experimentally confirmed structures</w:t>
      </w:r>
    </w:p>
    <w:p>
      <w:pPr>
        <w:pStyle w:val="ListBullet"/>
      </w:pPr>
      <w:r>
        <w:t>Industrial process AI is delivering documented ROI — 10–20% energy savings and 2%+ quality gains in polymer manufacturing</w:t>
      </w:r>
    </w:p>
    <w:p>
      <w:pPr>
        <w:pStyle w:val="ListBullet"/>
      </w:pPr>
      <w:r>
        <w:t>LLM-powered literature mining is converting decades of legacy publications into structured, ML-ready polymer property databases</w:t>
      </w:r>
    </w:p>
    <w:p/>
    <w:p>
      <w:r>
        <w:rPr>
          <w:b/>
          <w:color w:val="0A1628"/>
          <w:sz w:val="30"/>
        </w:rPr>
        <w:t>Notable Tools &amp; Resources</w:t>
      </w:r>
    </w:p>
    <w:p>
      <w:pPr>
        <w:pStyle w:val="ListBullet"/>
      </w:pPr>
      <w:r>
        <w:rPr>
          <w:b/>
        </w:rPr>
        <w:t xml:space="preserve">POLYT5: </w:t>
      </w:r>
      <w:r>
        <w:t>Georgia Tech encoder-decoder foundation model for generative polymer design; accepts property targets as text prompts, outputs valid SMILES (npj AI, 2026).</w:t>
      </w:r>
      <w:r>
        <w:t xml:space="preserve">  </w:t>
      </w:r>
      <w:hyperlink r:id="rId9">
        <w:r>
          <w:rPr>
            <w:color w:val="0563C1"/>
            <w:u w:val="single"/>
            <w:sz w:val="18"/>
          </w:rPr>
          <w:t>https://www.nature.com/articles/s44387-026-00087-1</w:t>
        </w:r>
      </w:hyperlink>
    </w:p>
    <w:p>
      <w:pPr>
        <w:pStyle w:val="ListBullet"/>
      </w:pPr>
      <w:r>
        <w:rPr>
          <w:b/>
        </w:rPr>
        <w:t xml:space="preserve">OPoly26 Dataset: </w:t>
      </w:r>
      <w:r>
        <w:t>LLNL + Meta open dataset of 6.35M DFT-accuracy polymer calculations; backbone training corpus for AI property and generative models (arXiv, 2025).</w:t>
      </w:r>
      <w:r>
        <w:t xml:space="preserve">  </w:t>
      </w:r>
      <w:hyperlink r:id="rId19">
        <w:r>
          <w:rPr>
            <w:color w:val="0563C1"/>
            <w:u w:val="single"/>
            <w:sz w:val="18"/>
          </w:rPr>
          <w:t>https://arxiv.org/abs/2512.23117</w:t>
        </w:r>
      </w:hyperlink>
    </w:p>
    <w:p>
      <w:pPr>
        <w:pStyle w:val="ListBullet"/>
      </w:pPr>
      <w:r>
        <w:rPr>
          <w:b/>
        </w:rPr>
        <w:t xml:space="preserve">Polymer Genome: </w:t>
      </w:r>
      <w:r>
        <w:t>Web platform for ML-based polymer property prediction covering Tg, bandgap, dielectric constant and more; now incorporates GNN-fingerprint fusion models.</w:t>
      </w:r>
      <w:r>
        <w:t xml:space="preserve">  </w:t>
      </w:r>
      <w:hyperlink r:id="rId20">
        <w:r>
          <w:rPr>
            <w:color w:val="0563C1"/>
            <w:u w:val="single"/>
            <w:sz w:val="18"/>
          </w:rPr>
          <w:t>https://www.polymergenome.org</w:t>
        </w:r>
      </w:hyperlink>
    </w:p>
    <w:p>
      <w:pPr>
        <w:pStyle w:val="ListBullet"/>
      </w:pPr>
      <w:r>
        <w:rPr>
          <w:b/>
        </w:rPr>
        <w:t xml:space="preserve">PlasticAnalytics: </w:t>
      </w:r>
      <w:r>
        <w:t>Deep-learning-powered spectral library and analytical suite for FTIR-based polymer and microplastic identification (ACS Environmental Science &amp; Technology).</w:t>
      </w:r>
      <w:r>
        <w:t xml:space="preserve">  </w:t>
      </w:r>
      <w:hyperlink r:id="rId21">
        <w:r>
          <w:rPr>
            <w:color w:val="0563C1"/>
            <w:u w:val="single"/>
            <w:sz w:val="18"/>
          </w:rPr>
          <w:t>https://pubs.acs.org/doi/10.1021/acs.est.6c01309</w:t>
        </w:r>
      </w:hyperlink>
    </w:p>
    <w:p>
      <w:pPr>
        <w:pStyle w:val="ListBullet"/>
      </w:pPr>
      <w:r>
        <w:rPr>
          <w:b/>
        </w:rPr>
        <w:t xml:space="preserve">PolyLLMem: </w:t>
      </w:r>
      <w:r>
        <w:t>Multimodal model fusing Llama 3 text embeddings with Uni-Mol 3D structure embeddings for polymer property prediction via LoRA fine-tuning (Chem. Mater. 2026).</w:t>
      </w:r>
      <w:r>
        <w:t xml:space="preserve">  </w:t>
      </w:r>
      <w:hyperlink r:id="rId11">
        <w:r>
          <w:rPr>
            <w:color w:val="0563C1"/>
            <w:u w:val="single"/>
            <w:sz w:val="18"/>
          </w:rPr>
          <w:t>https://pubs.acs.org/doi/10.1021/acs.chemmater.5c00940</w:t>
        </w:r>
      </w:hyperlink>
    </w:p>
    <w:p>
      <w:pPr>
        <w:pStyle w:val="ListBullet"/>
      </w:pPr>
      <w:r>
        <w:rPr>
          <w:b/>
        </w:rPr>
        <w:t xml:space="preserve">Imubit Process AI: </w:t>
      </w:r>
      <w:r>
        <w:t>Industrial ML platform for real-time polymer manufacturing optimization; documented 10–20% energy savings and 2%+ reduction in off-spec production.</w:t>
      </w:r>
      <w:r>
        <w:t xml:space="preserve">  </w:t>
      </w:r>
      <w:hyperlink r:id="rId15">
        <w:r>
          <w:rPr>
            <w:color w:val="0563C1"/>
            <w:u w:val="single"/>
            <w:sz w:val="18"/>
          </w:rPr>
          <w:t>https://imubit.com/articles/polymer-processing</w:t>
        </w:r>
      </w:hyperlink>
    </w:p>
    <w:p/>
    <w:p>
      <w:r>
        <w:rPr>
          <w:b/>
          <w:color w:val="0A1628"/>
          <w:sz w:val="30"/>
        </w:rPr>
        <w:t>Outlook</w:t>
      </w:r>
    </w:p>
    <w:p>
      <w:r>
        <w:t>The next 12 months will see polymer foundation models become standard infrastructure, mirroring the trajectory of protein language models such as ESM and AlphaFold in biology. POLYT5 and its successors will be fine-tuned for specialised sub-domains—high-temperature dielectrics, bioresorbable scaffolds, conductive elastomers—enabling on-demand inverse design that was science fiction five years ago. The integration of AI with high-throughput robotic synthesis platforms will close the design-synthesize-test loop autonomously, compressing materials development timelines from years to weeks. On the sustainability front, AI-enabled sorting and depolymerisation tools will become central to chemical recycling economics, directly influencing corporate sustainability commitments and EU regulatory compliance strategies. The main challenge ahead is not capability but deployment: bridging the gap between academic models and production-grade tools that polymer engineers can trust and integrate into existing workflows without requiring deep ML expertise.</w:t>
      </w:r>
    </w:p>
    <w:p/>
    <w:p>
      <w:pPr>
        <w:jc w:val="center"/>
      </w:pPr>
      <w:r>
        <w:rPr>
          <w:color w:val="94A3B8"/>
          <w:sz w:val="16"/>
        </w:rPr>
        <w:t>Generated by Polymer AI Research Agent  ·  2026-05-25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4387-026-00087-1" TargetMode="External"/><Relationship Id="rId10" Type="http://schemas.openxmlformats.org/officeDocument/2006/relationships/hyperlink" Target="https://arxiv.org/pdf/2512.23117" TargetMode="External"/><Relationship Id="rId11" Type="http://schemas.openxmlformats.org/officeDocument/2006/relationships/hyperlink" Target="https://pubs.acs.org/doi/10.1021/acs.chemmater.5c00940" TargetMode="External"/><Relationship Id="rId12" Type="http://schemas.openxmlformats.org/officeDocument/2006/relationships/hyperlink" Target="https://www.nature.com/articles/s43246-024-00708-9" TargetMode="External"/><Relationship Id="rId13" Type="http://schemas.openxmlformats.org/officeDocument/2006/relationships/hyperlink" Target="https://pubs.acs.org/doi/10.1021/acs.macromol.3c02401" TargetMode="External"/><Relationship Id="rId14" Type="http://schemas.openxmlformats.org/officeDocument/2006/relationships/hyperlink" Target="https://link.springer.com/article/10.1557/s43580-026-01613-8" TargetMode="External"/><Relationship Id="rId15" Type="http://schemas.openxmlformats.org/officeDocument/2006/relationships/hyperlink" Target="https://imubit.com/articles/polymer-processing" TargetMode="External"/><Relationship Id="rId16" Type="http://schemas.openxmlformats.org/officeDocument/2006/relationships/hyperlink" Target="https://doi.org/10.3390/polym18091062" TargetMode="External"/><Relationship Id="rId17" Type="http://schemas.openxmlformats.org/officeDocument/2006/relationships/hyperlink" Target="https://pubs.rsc.org/en/content/articlehtml/2026/dd/d5dd00332f" TargetMode="External"/><Relationship Id="rId18" Type="http://schemas.openxmlformats.org/officeDocument/2006/relationships/hyperlink" Target="https://doi.org/10.3390/polym18101208" TargetMode="External"/><Relationship Id="rId19" Type="http://schemas.openxmlformats.org/officeDocument/2006/relationships/hyperlink" Target="https://arxiv.org/abs/2512.23117" TargetMode="External"/><Relationship Id="rId20" Type="http://schemas.openxmlformats.org/officeDocument/2006/relationships/hyperlink" Target="https://www.polymergenome.org" TargetMode="External"/><Relationship Id="rId21" Type="http://schemas.openxmlformats.org/officeDocument/2006/relationships/hyperlink" Target="https://pubs.acs.org/doi/10.1021/acs.est.6c013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