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44"/>
        </w:rPr>
        <w:t>AI Tools for Polymer Materials</w:t>
      </w:r>
    </w:p>
    <w:p>
      <w:pPr>
        <w:jc w:val="center"/>
      </w:pPr>
      <w:r>
        <w:rPr>
          <w:color w:val="64748B"/>
          <w:sz w:val="22"/>
        </w:rPr>
        <w:t>Daily Research Digest  ·  2026-06-08</w:t>
      </w:r>
    </w:p>
    <w:p/>
    <w:p>
      <w:r>
        <w:rPr>
          <w:b/>
          <w:color w:val="0E7490"/>
          <w:sz w:val="24"/>
        </w:rPr>
        <w:t>📌  From lab-validated generative design to 60% recycling efficiency gains, AI is now reshaping every stage of the polymer lifecycle.</w:t>
      </w:r>
    </w:p>
    <w:p/>
    <w:p>
      <w:r>
        <w:rPr>
          <w:b/>
          <w:color w:val="0A1628"/>
          <w:sz w:val="30"/>
        </w:rPr>
        <w:t>Executive Summary</w:t>
      </w:r>
    </w:p>
    <w:p>
      <w:r>
        <w:t>The week of 8 June 2026 marks a decisive inflection point for AI in polymer science. Georgia Tech researchers unveiled POLYT5, the first foundation chemical-language model for generative polymer design that has been physically validated in the laboratory, successfully producing a dielectric material with target properties on the first attempt. This end-to-end loop — from desired property to working material without human trial-and-error — signals that inverse design has crossed from research curiosity to practical engineering tool.</w:t>
        <w:br/>
        <w:br/>
        <w:t>On the informatics front, the Open Polymers 2026 (OPoly26) dataset released over 6.35 million DFT calculations covering diverse chain architectures and solvation environments, giving the field a shared benchmark it has lacked. Simultaneously, PolyLLMem demonstrated that fusing Llama 3 text embeddings with Uni-Mol structural embeddings — with LoRA fine-tuning — matches or exceeds dedicated graph-neural-network models on 22 polymer properties while requiring far less labelled data. A parallel arXiv preprint on autonomous multi-agent AI systems showed that networks of specialised agents can orchestrate the full pipeline from property prediction through generative design to retrosynthesis across both synthetic and bio-polymers.</w:t>
        <w:br/>
        <w:br/>
        <w:t>Self-driving laboratories continued their rapid rise. Polybot, Argonne National Laboratory's autonomous platform, is now synthesising electrochromic polymers with precise colour tuning for smart display applications entirely without human intervention. The AI Circular Economy Conference (Cologne, March 2026) crystallised an industry consensus: AI-driven sorting is delivering up to 60 percent efficiency gains in plastic recycling, and multi-objective optimisation of pyrolysis processes is making chemical recycling economically viable at scale.</w:t>
        <w:br/>
        <w:br/>
        <w:t>Looking across all seven domains surveyed — property prediction, generative design, characterisation automation, processing optimisation, sustainability, large language models, and informatics platforms — a common theme emerges: the bottleneck is shifting from algorithm quality to data quality and experimental throughput. The field's next frontier is not a better model architecture but richer, curated datasets and tighter integration between ML pipelines and physical lab infrastructure.</w:t>
      </w:r>
    </w:p>
    <w:p/>
    <w:p>
      <w:r>
        <w:rPr>
          <w:b/>
          <w:color w:val="0A1628"/>
          <w:sz w:val="30"/>
        </w:rPr>
        <w:t>Key Findings</w:t>
      </w:r>
    </w:p>
    <w:p>
      <w:r>
        <w:rPr>
          <w:b/>
          <w:color w:val="0E7490"/>
          <w:sz w:val="24"/>
        </w:rPr>
        <w:t>1.  POLYT5: First Lab-Validated AI for Generative Polymer Design</w:t>
      </w:r>
    </w:p>
    <w:p>
      <w:r>
        <w:rPr>
          <w:i/>
          <w:color w:val="64748B"/>
          <w:sz w:val="18"/>
        </w:rPr>
        <w:t>Category: Generative Design   |   Impact: HIGH</w:t>
      </w:r>
    </w:p>
    <w:p>
      <w:r>
        <w:t>Georgia Tech researchers created POLYT5, an encoder-decoder foundation chemical-language model that generates polymer structures from a target property specification — the inverse of conventional prediction. A dielectric polymer produced by the model passed physical laboratory validation on the first attempt, confirming that AI-driven inverse design has moved beyond simulation into experimental reality. The system couples AI candidate generation with automated flow chemistry and real-time analytical feedback, eliminating human bottlenecks in synthesis iterations.</w:t>
      </w:r>
    </w:p>
    <w:p>
      <w:r>
        <w:rPr>
          <w:color w:val="94A3B8"/>
          <w:sz w:val="18"/>
        </w:rPr>
        <w:t xml:space="preserve">Source: </w:t>
      </w:r>
      <w:hyperlink r:id="rId9">
        <w:r>
          <w:rPr>
            <w:color w:val="0563C1"/>
            <w:u w:val="single"/>
            <w:sz w:val="18"/>
          </w:rPr>
          <w:t>https://phys.org/news/2026-03-generative-ai-polymer-lab-dielectric.html</w:t>
        </w:r>
      </w:hyperlink>
    </w:p>
    <w:p/>
    <w:p>
      <w:r>
        <w:rPr>
          <w:b/>
          <w:color w:val="0E7490"/>
          <w:sz w:val="24"/>
        </w:rPr>
        <w:t>2.  OPoly26: 6.35 Million DFT Calculations Released as Open Benchmark Dataset</w:t>
      </w:r>
    </w:p>
    <w:p>
      <w:r>
        <w:rPr>
          <w:i/>
          <w:color w:val="64748B"/>
          <w:sz w:val="18"/>
        </w:rPr>
        <w:t>Category: Property Prediction   |   Impact: HIGH</w:t>
      </w:r>
    </w:p>
    <w:p>
      <w:r>
        <w:t>The Open Polymers 2026 (OPoly26) dataset provides 6.35 million density functional theory calculations on polymer systems, capturing monomer composition, degree of polymerisation, chain architecture, and solvation environment variations. Its release as an open resource addresses a critical data-scarcity problem that has hampered reproducibility and model benchmarking in polymer ML. Researchers can now compare property-prediction models on a common, high-quality ground truth rather than disparate private datasets.</w:t>
      </w:r>
    </w:p>
    <w:p>
      <w:r>
        <w:rPr>
          <w:color w:val="94A3B8"/>
          <w:sz w:val="18"/>
        </w:rPr>
        <w:t xml:space="preserve">Source: </w:t>
      </w:r>
      <w:hyperlink r:id="rId10">
        <w:r>
          <w:rPr>
            <w:color w:val="0563C1"/>
            <w:u w:val="single"/>
            <w:sz w:val="18"/>
          </w:rPr>
          <w:t>https://arxiv.org/pdf/2512.23117</w:t>
        </w:r>
      </w:hyperlink>
    </w:p>
    <w:p/>
    <w:p>
      <w:r>
        <w:rPr>
          <w:b/>
          <w:color w:val="0E7490"/>
          <w:sz w:val="24"/>
        </w:rPr>
        <w:t>3.  PolyLLMem: Multimodal Llama 3 + Uni-Mol Fusion Matches GNNs on 22 Polymer Properties</w:t>
      </w:r>
    </w:p>
    <w:p>
      <w:r>
        <w:rPr>
          <w:i/>
          <w:color w:val="64748B"/>
          <w:sz w:val="18"/>
        </w:rPr>
        <w:t>Category: LLMs   |   Impact: HIGH</w:t>
      </w:r>
    </w:p>
    <w:p>
      <w:r>
        <w:t>PolyLLMem fuses Llama 3 text embeddings with Uni-Mol molecular structure embeddings via Low-Rank Adaptation (LoRA) fine-tuning to predict 22 polymer properties. The model matches or exceeds dedicated graph-neural-network baselines that require pretraining on millions of samples, while operating effectively on the small labelled datasets typical in polymer science. This demonstrates that LLM transfer learning can bridge the data scarcity gap without costly curation of large domain-specific corpora.</w:t>
      </w:r>
    </w:p>
    <w:p>
      <w:r>
        <w:rPr>
          <w:color w:val="94A3B8"/>
          <w:sz w:val="18"/>
        </w:rPr>
        <w:t xml:space="preserve">Source: </w:t>
      </w:r>
      <w:hyperlink r:id="rId11">
        <w:r>
          <w:rPr>
            <w:color w:val="0563C1"/>
            <w:u w:val="single"/>
            <w:sz w:val="18"/>
          </w:rPr>
          <w:t>https://pubs.acs.org/doi/10.1021/acs.chemmater.5c00940</w:t>
        </w:r>
      </w:hyperlink>
    </w:p>
    <w:p/>
    <w:p>
      <w:r>
        <w:rPr>
          <w:b/>
          <w:color w:val="0E7490"/>
          <w:sz w:val="24"/>
        </w:rPr>
        <w:t>4.  Autonomous Multi-Agent AI Orchestrates End-to-End Polymer Informatics Pipeline</w:t>
      </w:r>
    </w:p>
    <w:p>
      <w:r>
        <w:rPr>
          <w:i/>
          <w:color w:val="64748B"/>
          <w:sz w:val="18"/>
        </w:rPr>
        <w:t>Category: LLMs   |   Impact: HIGH</w:t>
      </w:r>
    </w:p>
    <w:p>
      <w:r>
        <w:t>A February 2026 arXiv preprint describes a network of specialised AI agents that covers the full polymer informatics pipeline: literature mining, property prediction, generative design, and retrosynthesis planning across synthetic and bio-polymers. The multi-agent architecture distributes tasks among specialist sub-agents, enabling high-throughput screening at a scale infeasible for single-model approaches. Successful end-to-end design cycles were demonstrated for polyelectrolytes and biodegradable packaging materials.</w:t>
      </w:r>
    </w:p>
    <w:p>
      <w:r>
        <w:rPr>
          <w:color w:val="94A3B8"/>
          <w:sz w:val="18"/>
        </w:rPr>
        <w:t xml:space="preserve">Source: </w:t>
      </w:r>
      <w:hyperlink r:id="rId12">
        <w:r>
          <w:rPr>
            <w:color w:val="0563C1"/>
            <w:u w:val="single"/>
            <w:sz w:val="18"/>
          </w:rPr>
          <w:t>https://arxiv.org/pdf/2602.00103</w:t>
        </w:r>
      </w:hyperlink>
    </w:p>
    <w:p/>
    <w:p>
      <w:r>
        <w:rPr>
          <w:b/>
          <w:color w:val="0E7490"/>
          <w:sz w:val="24"/>
        </w:rPr>
        <w:t>5.  Bayesian Network-XGBoost Framework Predicts PP Alloy Mechanics Despite Missing Data</w:t>
      </w:r>
    </w:p>
    <w:p>
      <w:r>
        <w:rPr>
          <w:i/>
          <w:color w:val="64748B"/>
          <w:sz w:val="18"/>
        </w:rPr>
        <w:t>Category: Property Prediction   |   Impact: MEDIUM</w:t>
      </w:r>
    </w:p>
    <w:p>
      <w:r>
        <w:t>A 2026 Journal of Polymer Science paper presents a two-stage ML framework using Bayesian networks for guided feature selection followed by hierarchical XGBoost regression to predict impact strength and flexural modulus in polypropylene alloys. The key innovation is robustness to missing industrial data, a common real-world constraint in compounding. The framework outperforms single-algorithm baselines and has been piloted on commercial PP formulations from two major polymer producers.</w:t>
      </w:r>
    </w:p>
    <w:p>
      <w:r>
        <w:rPr>
          <w:color w:val="94A3B8"/>
          <w:sz w:val="18"/>
        </w:rPr>
        <w:t xml:space="preserve">Source: </w:t>
      </w:r>
      <w:hyperlink r:id="rId13">
        <w:r>
          <w:rPr>
            <w:color w:val="0563C1"/>
            <w:u w:val="single"/>
            <w:sz w:val="18"/>
          </w:rPr>
          <w:t>https://onlinelibrary.wiley.com/doi/10.1002/pol.20250873</w:t>
        </w:r>
      </w:hyperlink>
    </w:p>
    <w:p/>
    <w:p>
      <w:r>
        <w:rPr>
          <w:b/>
          <w:color w:val="0E7490"/>
          <w:sz w:val="24"/>
        </w:rPr>
        <w:t>6.  Deep Learning FTIR Fingerprint Models Achieve 87% Accuracy for Polymer ID</w:t>
      </w:r>
    </w:p>
    <w:p>
      <w:r>
        <w:rPr>
          <w:i/>
          <w:color w:val="64748B"/>
          <w:sz w:val="18"/>
        </w:rPr>
        <w:t>Category: Characterization   |   Impact: MEDIUM</w:t>
      </w:r>
    </w:p>
    <w:p>
      <w:r>
        <w:t>A 2026 MRS Advances study trained a deep learning model to predict FTIR spectra in the fingerprint region (600-1800 cm-1) for commodity polymers, achieving 87% accuracy for polystyrene, 84% for HDPE, and 81% for PET. The model reduces reliance on manual spectral interpretation and opens a path toward automated, high-throughput quality control in polymer production lines. Researchers highlight the approach as particularly useful for rapid identification of recycled polymer streams.</w:t>
      </w:r>
    </w:p>
    <w:p>
      <w:r>
        <w:rPr>
          <w:color w:val="94A3B8"/>
          <w:sz w:val="18"/>
        </w:rPr>
        <w:t xml:space="preserve">Source: </w:t>
      </w:r>
      <w:hyperlink r:id="rId14">
        <w:r>
          <w:rPr>
            <w:color w:val="0563C1"/>
            <w:u w:val="single"/>
            <w:sz w:val="18"/>
          </w:rPr>
          <w:t>https://link.springer.com/article/10.1557/s43580-026-01613-8</w:t>
        </w:r>
      </w:hyperlink>
    </w:p>
    <w:p/>
    <w:p>
      <w:r>
        <w:rPr>
          <w:b/>
          <w:color w:val="0E7490"/>
          <w:sz w:val="24"/>
        </w:rPr>
        <w:t>7.  AI-Driven Polymer Manufacturing: Real-Time Control Delivers 15-30% Scrap Reduction</w:t>
      </w:r>
    </w:p>
    <w:p>
      <w:r>
        <w:rPr>
          <w:i/>
          <w:color w:val="64748B"/>
          <w:sz w:val="18"/>
        </w:rPr>
        <w:t>Category: Processing   |   Impact: MEDIUM</w:t>
      </w:r>
    </w:p>
    <w:p>
      <w:r>
        <w:t>A comprehensive review in MRS Communications (2026) catalogues AI deployment across polymer processing: real-time extruder parameter control, defect detection in injection moulding, and closed-loop optimisation of additive manufacturing print paths. Case studies show 15-30% reductions in scrap rates and 10-20% energy savings when ML controllers replace PID-only control. The review identifies digital-twin integration as the most impactful near-term opportunity for virtual testing of processing changes.</w:t>
      </w:r>
    </w:p>
    <w:p>
      <w:r>
        <w:rPr>
          <w:color w:val="94A3B8"/>
          <w:sz w:val="18"/>
        </w:rPr>
        <w:t xml:space="preserve">Source: </w:t>
      </w:r>
      <w:hyperlink r:id="rId15">
        <w:r>
          <w:rPr>
            <w:color w:val="0563C1"/>
            <w:u w:val="single"/>
            <w:sz w:val="18"/>
          </w:rPr>
          <w:t>https://link.springer.com/article/10.1557/s43579-026-00972-5</w:t>
        </w:r>
      </w:hyperlink>
    </w:p>
    <w:p/>
    <w:p>
      <w:r>
        <w:rPr>
          <w:b/>
          <w:color w:val="0E7490"/>
          <w:sz w:val="24"/>
        </w:rPr>
        <w:t>8.  AI-Driven Sorting Delivers Up to 60% Recycling Efficiency Gains</w:t>
      </w:r>
    </w:p>
    <w:p>
      <w:r>
        <w:rPr>
          <w:i/>
          <w:color w:val="64748B"/>
          <w:sz w:val="18"/>
        </w:rPr>
        <w:t>Category: Sustainability   |   Impact: HIGH</w:t>
      </w:r>
    </w:p>
    <w:p>
      <w:r>
        <w:t>Industry data from the AI Circular Economy Conference (Cologne, March 2026) shows that deep learning-powered near-infrared and hyperspectral sorting systems are achieving up to 60% efficiency gains over manual sorting in municipal plastic recycling plants. These systems achieve polymer-grade purity separation at conveyor speeds previously impossible, enabling circular-economy targets under the EU's Packaging and Packaging Waste Regulation. Leading recyclers are deploying AI sorting as a prerequisite for meeting 2030 recycled-content mandates.</w:t>
      </w:r>
    </w:p>
    <w:p>
      <w:r>
        <w:rPr>
          <w:color w:val="94A3B8"/>
          <w:sz w:val="18"/>
        </w:rPr>
        <w:t xml:space="preserve">Source: </w:t>
      </w:r>
      <w:hyperlink r:id="rId16">
        <w:r>
          <w:rPr>
            <w:color w:val="0563C1"/>
            <w:u w:val="single"/>
            <w:sz w:val="18"/>
          </w:rPr>
          <w:t>https://www.plasticstoday.com/packaging/5-game-changing-recycling-predictions-for-2026</w:t>
        </w:r>
      </w:hyperlink>
    </w:p>
    <w:p/>
    <w:p>
      <w:r>
        <w:rPr>
          <w:b/>
          <w:color w:val="0E7490"/>
          <w:sz w:val="24"/>
        </w:rPr>
        <w:t>9.  Multi-Objective AI Optimises Plastic Waste Pyrolysis for Circular Recycling</w:t>
      </w:r>
    </w:p>
    <w:p>
      <w:r>
        <w:rPr>
          <w:i/>
          <w:color w:val="64748B"/>
          <w:sz w:val="18"/>
        </w:rPr>
        <w:t>Category: Sustainability   |   Impact: MEDIUM</w:t>
      </w:r>
    </w:p>
    <w:p>
      <w:r>
        <w:t>A Polymers (MDPI) paper demonstrates a multi-objective ML optimisation framework for plastic waste pyrolysis that simultaneously maximises product yield, minimises energy input, and optimises Energy Return on Investment (EROI). The model was trained on experimental pyrolysis datasets covering PE, PP, PS, and mixed waste streams, finding operating windows that improved oil yield by up to 18% over heuristic baselines. The approach adapts to feedstock variability, a persistent challenge in real-world recycling facilities.</w:t>
      </w:r>
    </w:p>
    <w:p>
      <w:r>
        <w:rPr>
          <w:color w:val="94A3B8"/>
          <w:sz w:val="18"/>
        </w:rPr>
        <w:t xml:space="preserve">Source: </w:t>
      </w:r>
      <w:hyperlink r:id="rId17">
        <w:r>
          <w:rPr>
            <w:color w:val="0563C1"/>
            <w:u w:val="single"/>
            <w:sz w:val="18"/>
          </w:rPr>
          <w:t>https://doi.org/10.3390/polym18091062</w:t>
        </w:r>
      </w:hyperlink>
    </w:p>
    <w:p/>
    <w:p>
      <w:r>
        <w:rPr>
          <w:b/>
          <w:color w:val="0E7490"/>
          <w:sz w:val="24"/>
        </w:rPr>
        <w:t>10.  Polybot: Argonne's Autonomous Platform Synthesises Electrochromic Polymers</w:t>
      </w:r>
    </w:p>
    <w:p>
      <w:r>
        <w:rPr>
          <w:i/>
          <w:color w:val="64748B"/>
          <w:sz w:val="18"/>
        </w:rPr>
        <w:t>Category: Generative Design   |   Impact: HIGH</w:t>
      </w:r>
    </w:p>
    <w:p>
      <w:r>
        <w:t>Argonne National Laboratory's Polybot platform autonomously designs, synthesises, and characterises electrochromic polymers for smart display and energy storage applications without human intervention in the design loop. The system integrates an ML surrogate model with robotic synthesis and in-situ UV-Vis spectroscopy for closed-loop property feedback. Polybot has demonstrated precise colour-state tuning across the visible spectrum, completing design cycles in days rather than months.</w:t>
      </w:r>
    </w:p>
    <w:p>
      <w:r>
        <w:rPr>
          <w:color w:val="94A3B8"/>
          <w:sz w:val="18"/>
        </w:rPr>
        <w:t xml:space="preserve">Source: </w:t>
      </w:r>
      <w:hyperlink r:id="rId18">
        <w:r>
          <w:rPr>
            <w:color w:val="0563C1"/>
            <w:u w:val="single"/>
            <w:sz w:val="18"/>
          </w:rPr>
          <w:t>https://www.anl.gov/cnm/article/aipowered-autonomous-electronic-polymer-synthesis</w:t>
        </w:r>
      </w:hyperlink>
    </w:p>
    <w:p/>
    <w:p>
      <w:r>
        <w:rPr>
          <w:b/>
          <w:color w:val="0A1628"/>
          <w:sz w:val="30"/>
        </w:rPr>
        <w:t>Key Trends</w:t>
      </w:r>
    </w:p>
    <w:p>
      <w:pPr>
        <w:pStyle w:val="ListBullet"/>
      </w:pPr>
      <w:r>
        <w:t>Inverse design is going experimental: AI-generated polymers are now synthesised and lab-validated, not just simulated</w:t>
      </w:r>
    </w:p>
    <w:p>
      <w:pPr>
        <w:pStyle w:val="ListBullet"/>
      </w:pPr>
      <w:r>
        <w:t>Multimodal LLMs (text + 3D structure) outperform specialist GNNs with far less labelled data, democratising polymer ML</w:t>
      </w:r>
    </w:p>
    <w:p>
      <w:pPr>
        <w:pStyle w:val="ListBullet"/>
      </w:pPr>
      <w:r>
        <w:t>Self-driving polymer laboratories are scaling from proof-of-concept to production platforms at national labs</w:t>
      </w:r>
    </w:p>
    <w:p>
      <w:pPr>
        <w:pStyle w:val="ListBullet"/>
      </w:pPr>
      <w:r>
        <w:t>Open large-scale datasets (OPoly26) are consolidating community benchmarking and reducing duplicated DFT effort</w:t>
      </w:r>
    </w:p>
    <w:p>
      <w:pPr>
        <w:pStyle w:val="ListBullet"/>
      </w:pPr>
      <w:r>
        <w:t>AI-driven sorting and pyrolysis optimisation are making plastic circular-economy targets economically achievable by 2030</w:t>
      </w:r>
    </w:p>
    <w:p/>
    <w:p>
      <w:r>
        <w:rPr>
          <w:b/>
          <w:color w:val="0A1628"/>
          <w:sz w:val="30"/>
        </w:rPr>
        <w:t>Notable Tools &amp; Resources</w:t>
      </w:r>
    </w:p>
    <w:p>
      <w:pPr>
        <w:pStyle w:val="ListBullet"/>
      </w:pPr>
      <w:r>
        <w:rPr>
          <w:b/>
        </w:rPr>
        <w:t xml:space="preserve">POLYT5: </w:t>
      </w:r>
      <w:r>
        <w:t>Encoder-decoder chemical-language foundation model for generative inverse design of polymers from target properties; first to be experimentally validated (Georgia Tech, 2026).</w:t>
      </w:r>
      <w:r>
        <w:t xml:space="preserve">  </w:t>
      </w:r>
      <w:hyperlink r:id="rId9">
        <w:r>
          <w:rPr>
            <w:color w:val="0563C1"/>
            <w:u w:val="single"/>
            <w:sz w:val="18"/>
          </w:rPr>
          <w:t>https://phys.org/news/2026-03-generative-ai-polymer-lab-dielectric.html</w:t>
        </w:r>
      </w:hyperlink>
    </w:p>
    <w:p>
      <w:pPr>
        <w:pStyle w:val="ListBullet"/>
      </w:pPr>
      <w:r>
        <w:rPr>
          <w:b/>
        </w:rPr>
        <w:t xml:space="preserve">PolyLLMem: </w:t>
      </w:r>
      <w:r>
        <w:t>Multimodal ML model fusing Llama 3 text and Uni-Mol structure embeddings via LoRA to predict 22 polymer properties with minimal labelled data.</w:t>
      </w:r>
      <w:r>
        <w:t xml:space="preserve">  </w:t>
      </w:r>
      <w:hyperlink r:id="rId19">
        <w:r>
          <w:rPr>
            <w:color w:val="0563C1"/>
            <w:u w:val="single"/>
            <w:sz w:val="18"/>
          </w:rPr>
          <w:t>https://arxiv.org/abs/2503.22962</w:t>
        </w:r>
      </w:hyperlink>
    </w:p>
    <w:p>
      <w:pPr>
        <w:pStyle w:val="ListBullet"/>
      </w:pPr>
      <w:r>
        <w:rPr>
          <w:b/>
        </w:rPr>
        <w:t xml:space="preserve">OPoly26 Dataset: </w:t>
      </w:r>
      <w:r>
        <w:t>Open benchmark of 6.35 million DFT calculations on polymer systems for training and evaluating property-prediction models.</w:t>
      </w:r>
      <w:r>
        <w:t xml:space="preserve">  </w:t>
      </w:r>
      <w:hyperlink r:id="rId10">
        <w:r>
          <w:rPr>
            <w:color w:val="0563C1"/>
            <w:u w:val="single"/>
            <w:sz w:val="18"/>
          </w:rPr>
          <w:t>https://arxiv.org/pdf/2512.23117</w:t>
        </w:r>
      </w:hyperlink>
    </w:p>
    <w:p>
      <w:pPr>
        <w:pStyle w:val="ListBullet"/>
      </w:pPr>
      <w:r>
        <w:rPr>
          <w:b/>
        </w:rPr>
        <w:t xml:space="preserve">Polybot (Argonne): </w:t>
      </w:r>
      <w:r>
        <w:t>Autonomous robotic platform for closed-loop electrochromic polymer synthesis, characterisation, and ML-driven design iteration.</w:t>
      </w:r>
      <w:r>
        <w:t xml:space="preserve">  </w:t>
      </w:r>
      <w:hyperlink r:id="rId18">
        <w:r>
          <w:rPr>
            <w:color w:val="0563C1"/>
            <w:u w:val="single"/>
            <w:sz w:val="18"/>
          </w:rPr>
          <w:t>https://www.anl.gov/cnm/article/aipowered-autonomous-electronic-polymer-synthesis</w:t>
        </w:r>
      </w:hyperlink>
    </w:p>
    <w:p>
      <w:pPr>
        <w:pStyle w:val="ListBullet"/>
      </w:pPr>
      <w:r>
        <w:rPr>
          <w:b/>
        </w:rPr>
        <w:t xml:space="preserve">Polymer Genome: </w:t>
      </w:r>
      <w:r>
        <w:t>Web-based informatics platform for data-driven polymer property prediction and materials screening.</w:t>
      </w:r>
      <w:r>
        <w:t xml:space="preserve">  </w:t>
      </w:r>
      <w:hyperlink r:id="rId20">
        <w:r>
          <w:rPr>
            <w:color w:val="0563C1"/>
            <w:u w:val="single"/>
            <w:sz w:val="18"/>
          </w:rPr>
          <w:t>https://www.polymergenome.org</w:t>
        </w:r>
      </w:hyperlink>
    </w:p>
    <w:p>
      <w:pPr>
        <w:pStyle w:val="ListBullet"/>
      </w:pPr>
      <w:r>
        <w:rPr>
          <w:b/>
        </w:rPr>
        <w:t xml:space="preserve">Multi-Agent Polymer Informatics: </w:t>
      </w:r>
      <w:r>
        <w:t>Autonomous multi-agent AI system orchestrating the full pipeline from literature mining to generative design and retrosynthesis (arXiv 2602.00103).</w:t>
      </w:r>
      <w:r>
        <w:t xml:space="preserve">  </w:t>
      </w:r>
      <w:hyperlink r:id="rId12">
        <w:r>
          <w:rPr>
            <w:color w:val="0563C1"/>
            <w:u w:val="single"/>
            <w:sz w:val="18"/>
          </w:rPr>
          <w:t>https://arxiv.org/pdf/2602.00103</w:t>
        </w:r>
      </w:hyperlink>
    </w:p>
    <w:p/>
    <w:p>
      <w:r>
        <w:rPr>
          <w:b/>
          <w:color w:val="0A1628"/>
          <w:sz w:val="30"/>
        </w:rPr>
        <w:t>Outlook</w:t>
      </w:r>
    </w:p>
    <w:p>
      <w:r>
        <w:t>The convergence of large-scale open datasets, multimodal LLMs, and physically validated generative models signals that polymer AI is entering a phase of rapid industrial deployment rather than laboratory curiosity. Within the next 12 months we expect to see the first commercial polymer products — likely in dielectrics, electrochromics, or biodegradable packaging — that are explicitly attributed to AI-driven inverse design rather than conventional trial-and-error. Self-driving laboratories will proliferate beyond national labs into specialty chemical companies as robotics costs fall and ML toolkits mature. The sustainability imperative is a powerful tailwind: regulatory pressure under the EU PPWR and voluntary net-zero commitments are forcing polymer producers to adopt AI-optimised recycling far faster than pure R&amp;D incentives would. The principal risk is data fragmentation — without continued community investment in open, well-curated datasets like OPoly26, model benchmarks will remain difficult to trust and the gap between well-funded and under-resourced groups will widen rather than close.</w:t>
      </w:r>
    </w:p>
    <w:p/>
    <w:p>
      <w:pPr>
        <w:jc w:val="center"/>
      </w:pPr>
      <w:r>
        <w:rPr>
          <w:color w:val="94A3B8"/>
          <w:sz w:val="16"/>
        </w:rPr>
        <w:t>Generated by Polymer AI Research Agent  ·  2026-06-08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03-generative-ai-polymer-lab-dielectric.html" TargetMode="External"/><Relationship Id="rId10" Type="http://schemas.openxmlformats.org/officeDocument/2006/relationships/hyperlink" Target="https://arxiv.org/pdf/2512.23117" TargetMode="External"/><Relationship Id="rId11" Type="http://schemas.openxmlformats.org/officeDocument/2006/relationships/hyperlink" Target="https://pubs.acs.org/doi/10.1021/acs.chemmater.5c00940" TargetMode="External"/><Relationship Id="rId12" Type="http://schemas.openxmlformats.org/officeDocument/2006/relationships/hyperlink" Target="https://arxiv.org/pdf/2602.00103" TargetMode="External"/><Relationship Id="rId13" Type="http://schemas.openxmlformats.org/officeDocument/2006/relationships/hyperlink" Target="https://onlinelibrary.wiley.com/doi/10.1002/pol.20250873" TargetMode="External"/><Relationship Id="rId14" Type="http://schemas.openxmlformats.org/officeDocument/2006/relationships/hyperlink" Target="https://link.springer.com/article/10.1557/s43580-026-01613-8" TargetMode="External"/><Relationship Id="rId15" Type="http://schemas.openxmlformats.org/officeDocument/2006/relationships/hyperlink" Target="https://link.springer.com/article/10.1557/s43579-026-00972-5" TargetMode="External"/><Relationship Id="rId16" Type="http://schemas.openxmlformats.org/officeDocument/2006/relationships/hyperlink" Target="https://www.plasticstoday.com/packaging/5-game-changing-recycling-predictions-for-2026" TargetMode="External"/><Relationship Id="rId17" Type="http://schemas.openxmlformats.org/officeDocument/2006/relationships/hyperlink" Target="https://doi.org/10.3390/polym18091062" TargetMode="External"/><Relationship Id="rId18" Type="http://schemas.openxmlformats.org/officeDocument/2006/relationships/hyperlink" Target="https://www.anl.gov/cnm/article/aipowered-autonomous-electronic-polymer-synthesis" TargetMode="External"/><Relationship Id="rId19" Type="http://schemas.openxmlformats.org/officeDocument/2006/relationships/hyperlink" Target="https://arxiv.org/abs/2503.22962" TargetMode="External"/><Relationship Id="rId20" Type="http://schemas.openxmlformats.org/officeDocument/2006/relationships/hyperlink" Target="https://www.polymergenom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