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Le pape a fustigé le Canada pour “l'injustice radicale qui pollue notre monde» et dont les autochtones font les frais. il est triste que ce soit précisément parmi les autochtones que l'on enregistre souvent de nombreux taux de pauvreté, auxquels se rattachent d'autres indicateurs négatifs, tels que le faible taux de scolarisation, l'accès difficile au logement et à l'assistance sanitaire. </w:t>
      </w:r>
      <w:r w:rsidDel="00000000" w:rsidR="00000000" w:rsidRPr="00000000">
        <w:rPr>
          <w:rFonts w:ascii="Arial" w:cs="Arial" w:eastAsia="Arial" w:hAnsi="Arial"/>
          <w:color w:val="ff0000"/>
          <w:sz w:val="20"/>
          <w:szCs w:val="20"/>
          <w:rtl w:val="0"/>
        </w:rPr>
        <w:t xml:space="preserve"> #Empatic #Colère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bookmarkStart w:colFirst="0" w:colLast="0" w:name="_heading=h.foxle933k86o" w:id="0"/>
      <w:bookmarkEnd w:id="0"/>
      <w:r w:rsidDel="00000000" w:rsidR="00000000" w:rsidRPr="00000000">
        <w:rPr>
          <w:rtl w:val="0"/>
        </w:rPr>
        <w:t xml:space="preserve">Le néo-libéralisme s’est imposé sur les décombres du consensus « néo-keynésien » des années 1960 et 1970. Il se présente en réalité comme une véritable guerre de classes menées par le sommet de la pyramide sociale, contre la totalité de ce qui n’est pas, et pour reprendre une expression à la mode, le « 1% le plus riche » de la population.*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30"/>
          <w:szCs w:val="30"/>
          <w:highlight w:val="white"/>
        </w:rPr>
      </w:pPr>
      <w:bookmarkStart w:colFirst="0" w:colLast="0" w:name="_heading=h.bitndekduppd" w:id="1"/>
      <w:bookmarkEnd w:id="1"/>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Lors d</w:t>
      </w:r>
      <w:hyperlink r:id="rId7">
        <w:r w:rsidDel="00000000" w:rsidR="00000000" w:rsidRPr="00000000">
          <w:rPr>
            <w:color w:val="1155cc"/>
            <w:u w:val="single"/>
            <w:rtl w:val="0"/>
          </w:rPr>
          <w:t xml:space="preserve">u Forum de Davos en janvier 2018</w:t>
        </w:r>
      </w:hyperlink>
      <w:r w:rsidDel="00000000" w:rsidR="00000000" w:rsidRPr="00000000">
        <w:rPr>
          <w:rtl w:val="0"/>
        </w:rPr>
        <w:t xml:space="preserve">,  Emmanuel Macron à déclaré : On a fait croire que la croissance, ça concernait tout le monde, on disait : plus on aura de croissance, tous les problèmes vont s’arranger dans les pays émergents, les pays intermédiaires ou les économies développées. Ça n’est pas vrai, parce que cette croissance, elle est structurellement de moins en moins juste. Toutes les revues internationales le montrent, que ça soit des institutions multinationales ou des ONG : il y a une concentration sur les 1 % les plus riches qui se fait à chaque fois. C’est lié à quoi ? La financiarisation de cette mondialisation qui a favorisé un effet de concentration et les nouvelles technologies, cette économie de l’innovation et de la compétence que j’évoquais, parce que c’est une économie de superstars.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 turnover parmi les dirigeants des 2 500 plus grandes entreprises mondiales cotées en bourse a grimpé à 18% en 2018, soit 3 points que l’année précédente. L’étude révèle une augmentation du nombre de dirigeants remerciés pour des manquements à l’éthique, c’est à dire  résultant d'un scandale ou d'une conduite répréhensible, comme la fraude, la corruption, les délits d'initiés, les catastrophes environnementales, les CV gonflés et les agressions sexuelles. Ces départs pour manquements à l'éthique, sont plus nombreux que les PDG qui ont été destitués pour des raisons de performances financières .</w:t>
      </w:r>
      <w:r w:rsidDel="00000000" w:rsidR="00000000" w:rsidRPr="00000000">
        <w:rPr>
          <w:rFonts w:ascii="Arial" w:cs="Arial" w:eastAsia="Arial" w:hAnsi="Arial"/>
          <w:color w:val="ff0000"/>
          <w:sz w:val="20"/>
          <w:szCs w:val="20"/>
          <w:rtl w:val="0"/>
        </w:rPr>
        <w:t xml:space="preserve">#Optimist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Fonts w:ascii="Arial" w:cs="Arial" w:eastAsia="Arial" w:hAnsi="Arial"/>
          <w:sz w:val="22"/>
          <w:szCs w:val="22"/>
          <w:rtl w:val="0"/>
        </w:rPr>
        <w:t xml:space="preserve">,,!,,,!,,, </w:t>
      </w:r>
      <w:r w:rsidDel="00000000" w:rsidR="00000000" w:rsidRPr="00000000">
        <w:rPr>
          <w:rtl w:val="0"/>
        </w:rPr>
        <w:t xml:space="preserve">Autrefois,* lorsqu’un patron du secteur de la technologie voulait acheter quelque chose de gros,* il lui fallait une entreprise pour le faire. Cette fois, c’est un homme seul qui s’offre personnellement ce que 240 millions de gens dans le monde utilisent régulièrement.* Et ça change tout.*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lysee.fr/emmanuel-macron/2018/01/24/discours-du-president-de-la-republique-au-forum-economique-mondial-a-davo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us5BL7KD/cmkdi3PtwA/aaAnsA==">AMUW2mWug578iQ6Pdxox9F4kWheUGgMUTnMsYWvxXlIE8P2Yz9+nMBgpp4YnBA3Qx/kvlc6mS8ikCAiTqm8JqCCsbQCQIDVWawikQKnVoH9pHWe3MJLCFWc2txFgszuEQvK+EM4tSzK1CzdyUKFDkqc77uDMS1gXBQ==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