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D'abord, je voudrais que , euh .............;;;;;;;;.......;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Et bien *en premier lieu.........;;;;;;;;.......;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Pour commencer, ........;;;;;;;;;!;;!;;!;;!;!;;;;;;;;;,,,,,,,,,,,donc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Premièrement, .........;;;;;;;;;;;;;;;;;;;;.................;;;;;;;;;;;;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Tout d’abord, il faut dire que……………..;;,,,,,,,,,,,,,,,,,,,,;;;;;;;;;;,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Tout d’abord, examinons les faits ..;;;;;;;;;;;;;,,,,,,,,,,,,,,,,,,,,,,,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alors, je propose de commencer par examiner les points suivants…………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alors………;;;;,,,,,,,,, voilà…………..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bon, je vous préfère vous le dire tout de suite;;;;;;;;;;;;;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ok, alors on va commencer comme ça………….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Ah ?! bon, ok,  d’accord, on va partir là dessus…..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  <w:t xml:space="preserve">bah, si vous voulez , on s’y met ensemble ? je commence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,,,!,,,!,,,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liaison début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3mL5pj9FABwX7EU4Mh2IRtcwg==">AMUW2mWZJTQD92Qwt2O0Ps4fMy9lom+HnV6szTsC9ruVVkxwVTmrJpc/vJQTb0GuIamgVvW/zV8KycBD3x3fyg4vv/5pQeIzPWPZKh3eK5eLWk+zwRIrKIE=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