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_adresse_e,p_ecologie_transition_n,p_ecologie_transition_n,p_soufflecourt_n,p_liaisondebut_n,p_liaisondebut_n,p_meteo_n,p_meteo_n,p_soufflecourt_w,p_ecologie_attack_w,p_ecologie_attack_w,p_djeune_transition_w,p_djeune_transition_w,p_unevoix_w,p_unevoix_w,p_unevoix_w,p_soufflelong_w,p_ecologie_resist_n,p_ecologie_resist_n,p_ecologie_resist_n,p_unevoix_n,p_unevoix_n,p_unevoix_n,p_soufflecourt_n,p_ecologie_transition_n,p_ecologie_transition_n,p_ecologie_transition_n,p_meteo_n,p_soufflelong_n,p_ecologie_transition_n,p_djeune_transition_n,p_djeune_transition_n,p_djeune_transition_n,p_ecologie_resist_n,p_soufflelong_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