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Whisper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Trouver de l'ordre dans le désordre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b0207"/>
          <w:sz w:val="24"/>
          <w:szCs w:val="24"/>
        </w:rPr>
      </w:pPr>
      <w:r w:rsidDel="00000000" w:rsidR="00000000" w:rsidRPr="00000000">
        <w:rPr>
          <w:color w:val="fb0207"/>
          <w:sz w:val="24"/>
          <w:szCs w:val="24"/>
          <w:rtl w:val="0"/>
        </w:rPr>
        <w:t xml:space="preserve">Natural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désespérons du chaos monde ; mais c’est parce que nous essayons encore d’y mesurer un ordre souverain, qui voudrait ramener une fois de plus la totalité-monde à une identité réductrice.** Il ne m’est plus nécessaire de comprendre l’autre, c'est-à dire de le réduire au modèle de ma propre transparence, pour vivre cet autre, ou construire avec lui.**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ça a l’air fun, Non ?.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sommes perdus, Nous sommes perdus, Nous sommes perdus***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,,,!,,,!,,,Depuis la mort de George Flauillede* les manifestations contre les violences policières et le racisme se sont multipliées dans le monde** Depuis* le wokisme a pris de l'ampleur pour dénoncer les discriminations touchant les minorités* notamment ethniques et sexuelles**.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Oooooooh, Je ne baisse pas les bras, non !!! Mais Tu crois que quelqu’un entend quelque chose?!!!!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halalahalalalala.halalalalala.halalalalalalalalalahaaaaalalalalalalalalalalalalalalalalalalalalalala oui oui   oui oui oui………. . oui oui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