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A1A2E"/>
          <w:sz w:val="32"/>
        </w:rPr>
        <w:t>Règles de maillage interne — Cofidis</w:t>
      </w:r>
    </w:p>
    <w:p>
      <w:pPr>
        <w:spacing w:after="40"/>
      </w:pPr>
      <w:r>
        <w:rPr>
          <w:sz w:val="20"/>
        </w:rPr>
        <w:t>Principe : sur chaque page de contenu, ajouter des liens vers d'autres pages du même sujet, organisés en 4 blocs.</w:t>
      </w:r>
    </w:p>
    <w:p/>
    <w:p>
      <w:pPr>
        <w:spacing w:before="320" w:after="120"/>
      </w:pPr>
      <w:r>
        <w:rPr>
          <w:b/>
          <w:color w:val="1A1A2E"/>
          <w:sz w:val="26"/>
        </w:rPr>
        <w:t>Règles par type de page</w:t>
      </w:r>
    </w:p>
    <w:p>
      <w:pPr>
        <w:spacing w:before="200" w:after="40"/>
      </w:pPr>
      <w:r>
        <w:rPr>
          <w:b/>
          <w:sz w:val="20"/>
        </w:rPr>
        <w:t>Page Q&amp;A</w:t>
      </w:r>
    </w:p>
    <w:p>
      <w:pPr>
        <w:pStyle w:val="ListBullet"/>
        <w:spacing w:after="20"/>
        <w:ind w:left="283"/>
      </w:pPr>
      <w:r>
        <w:rPr>
          <w:sz w:val="20"/>
        </w:rPr>
        <w:t>5 liens vers d'autres Q&amp;A du même sujet (ex : "crédit cuisine")</w:t>
      </w:r>
    </w:p>
    <w:p>
      <w:pPr>
        <w:pStyle w:val="ListBullet"/>
        <w:spacing w:after="20"/>
        <w:ind w:left="283"/>
      </w:pPr>
      <w:r>
        <w:rPr>
          <w:sz w:val="20"/>
        </w:rPr>
        <w:t>6 liens vers des guides du même sujet</w:t>
      </w:r>
    </w:p>
    <w:p>
      <w:pPr>
        <w:pStyle w:val="ListBullet"/>
        <w:spacing w:after="20"/>
        <w:ind w:left="283"/>
      </w:pPr>
      <w:r>
        <w:rPr>
          <w:sz w:val="20"/>
        </w:rPr>
        <w:t>2 liens vers le ou les simulateurs du même sujet</w:t>
      </w:r>
    </w:p>
    <w:p>
      <w:pPr>
        <w:pStyle w:val="ListBullet"/>
        <w:spacing w:after="20"/>
        <w:ind w:left="283"/>
      </w:pPr>
      <w:r>
        <w:rPr>
          <w:sz w:val="20"/>
        </w:rPr>
        <w:t>6 liens fixes (voir ci-dessous)</w:t>
      </w:r>
    </w:p>
    <w:p>
      <w:pPr>
        <w:spacing w:before="200" w:after="40"/>
      </w:pPr>
      <w:r>
        <w:rPr>
          <w:b/>
          <w:sz w:val="20"/>
        </w:rPr>
        <w:t>Page Guide</w:t>
      </w:r>
    </w:p>
    <w:p>
      <w:pPr>
        <w:pStyle w:val="ListBullet"/>
        <w:spacing w:after="20"/>
        <w:ind w:left="283"/>
      </w:pPr>
      <w:r>
        <w:rPr>
          <w:sz w:val="20"/>
        </w:rPr>
        <w:t>5 liens vers des Q&amp;A du même sujet</w:t>
      </w:r>
    </w:p>
    <w:p>
      <w:pPr>
        <w:pStyle w:val="ListBullet"/>
        <w:spacing w:after="20"/>
        <w:ind w:left="283"/>
      </w:pPr>
      <w:r>
        <w:rPr>
          <w:sz w:val="20"/>
        </w:rPr>
        <w:t>6 liens vers d'autres guides du même sujet</w:t>
      </w:r>
    </w:p>
    <w:p>
      <w:pPr>
        <w:pStyle w:val="ListBullet"/>
        <w:spacing w:after="20"/>
        <w:ind w:left="283"/>
      </w:pPr>
      <w:r>
        <w:rPr>
          <w:sz w:val="20"/>
        </w:rPr>
        <w:t>2 liens vers le ou les simulateurs du même sujet</w:t>
      </w:r>
    </w:p>
    <w:p>
      <w:pPr>
        <w:pStyle w:val="ListBullet"/>
        <w:spacing w:after="20"/>
        <w:ind w:left="283"/>
      </w:pPr>
      <w:r>
        <w:rPr>
          <w:sz w:val="20"/>
        </w:rPr>
        <w:t>6 liens fixes (voir ci-dessous)</w:t>
      </w:r>
    </w:p>
    <w:p>
      <w:pPr>
        <w:spacing w:before="200" w:after="40"/>
      </w:pPr>
      <w:r>
        <w:rPr>
          <w:b/>
          <w:sz w:val="20"/>
        </w:rPr>
        <w:t>Page Produit</w:t>
      </w:r>
    </w:p>
    <w:p>
      <w:pPr>
        <w:pStyle w:val="ListBullet"/>
        <w:spacing w:after="20"/>
        <w:ind w:left="283"/>
      </w:pPr>
      <w:r>
        <w:rPr>
          <w:sz w:val="20"/>
        </w:rPr>
        <w:t>5 liens vers des Q&amp;A du même sujet</w:t>
      </w:r>
    </w:p>
    <w:p>
      <w:pPr>
        <w:pStyle w:val="ListBullet"/>
        <w:spacing w:after="20"/>
        <w:ind w:left="283"/>
      </w:pPr>
      <w:r>
        <w:rPr>
          <w:sz w:val="20"/>
        </w:rPr>
        <w:t>6 liens vers des guides du même sujet</w:t>
      </w:r>
    </w:p>
    <w:p>
      <w:pPr>
        <w:pStyle w:val="ListBullet"/>
        <w:spacing w:after="20"/>
        <w:ind w:left="283"/>
      </w:pPr>
      <w:r>
        <w:rPr>
          <w:sz w:val="20"/>
        </w:rPr>
        <w:t>2 liens vers le ou les simulateurs du même sujet</w:t>
      </w:r>
    </w:p>
    <w:p>
      <w:pPr>
        <w:pStyle w:val="ListBullet"/>
        <w:spacing w:after="20"/>
        <w:ind w:left="283"/>
      </w:pPr>
      <w:r>
        <w:rPr>
          <w:sz w:val="20"/>
        </w:rPr>
        <w:t>6 liens fixes (voir ci-dessous)</w:t>
      </w:r>
    </w:p>
    <w:p>
      <w:pPr>
        <w:spacing w:before="200" w:after="40"/>
      </w:pPr>
      <w:r>
        <w:rPr>
          <w:b/>
          <w:sz w:val="20"/>
        </w:rPr>
        <w:t>Page Hub</w:t>
      </w:r>
    </w:p>
    <w:p>
      <w:pPr>
        <w:pStyle w:val="ListBullet"/>
        <w:spacing w:after="20"/>
        <w:ind w:left="283"/>
      </w:pPr>
      <w:r>
        <w:rPr>
          <w:sz w:val="20"/>
        </w:rPr>
        <w:t>6 liens vers des guides du même sujet</w:t>
      </w:r>
    </w:p>
    <w:p>
      <w:pPr>
        <w:pStyle w:val="ListBullet"/>
        <w:spacing w:after="20"/>
        <w:ind w:left="283"/>
      </w:pPr>
      <w:r>
        <w:rPr>
          <w:sz w:val="20"/>
        </w:rPr>
        <w:t>2 liens vers le ou les simulateurs du même sujet</w:t>
      </w:r>
    </w:p>
    <w:p>
      <w:pPr>
        <w:pStyle w:val="ListBullet"/>
        <w:spacing w:after="20"/>
        <w:ind w:left="283"/>
      </w:pPr>
      <w:r>
        <w:rPr>
          <w:sz w:val="20"/>
        </w:rPr>
        <w:t>6 liens fixes (voir ci-dessous)</w:t>
      </w:r>
    </w:p>
    <w:p>
      <w:pPr>
        <w:spacing w:before="200" w:after="40"/>
      </w:pPr>
      <w:r>
        <w:rPr>
          <w:b/>
          <w:sz w:val="20"/>
        </w:rPr>
        <w:t>Simulateur / Lexique</w:t>
      </w:r>
    </w:p>
    <w:p>
      <w:pPr>
        <w:pStyle w:val="ListBullet"/>
        <w:spacing w:after="20"/>
        <w:ind w:left="283"/>
      </w:pPr>
      <w:r>
        <w:rPr>
          <w:sz w:val="20"/>
        </w:rPr>
        <w:t>6 liens fixes uniquement (voir ci-dessous)</w:t>
      </w:r>
    </w:p>
    <w:p/>
    <w:p>
      <w:pPr>
        <w:spacing w:before="320" w:after="120"/>
      </w:pPr>
      <w:r>
        <w:rPr>
          <w:b/>
          <w:color w:val="1A1A2E"/>
          <w:sz w:val="26"/>
        </w:rPr>
        <w:t>Les 6 liens fixes (présents sur toutes les pages)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5F5F5" w:val="clear"/>
          </w:tcPr>
          <w:p>
            <w:pPr>
              <w:spacing w:before="40" w:after="40"/>
            </w:pPr>
            <w:r>
              <w:rPr>
                <w:sz w:val="18"/>
              </w:rPr>
              <w:t>/fr/credit/simulation-credit.html</w:t>
            </w:r>
          </w:p>
        </w:tc>
      </w:tr>
      <w:tr>
        <w:tc>
          <w:tcPr>
            <w:tcW w:type="dxa" w:w="9406"/>
            <w:shd w:fill="FFFFFF" w:val="clear"/>
          </w:tcPr>
          <w:p>
            <w:pPr>
              <w:spacing w:before="40" w:after="40"/>
            </w:pPr>
            <w:r>
              <w:rPr>
                <w:sz w:val="18"/>
              </w:rPr>
              <w:t>/fr/credit.html</w:t>
            </w:r>
          </w:p>
        </w:tc>
      </w:tr>
      <w:tr>
        <w:tc>
          <w:tcPr>
            <w:tcW w:type="dxa" w:w="9406"/>
            <w:shd w:fill="F5F5F5" w:val="clear"/>
          </w:tcPr>
          <w:p>
            <w:pPr>
              <w:spacing w:before="40" w:after="40"/>
            </w:pPr>
            <w:r>
              <w:rPr>
                <w:sz w:val="18"/>
              </w:rPr>
              <w:t>/fr/pret-personnel/pret-sur-mesure.html</w:t>
            </w:r>
          </w:p>
        </w:tc>
      </w:tr>
      <w:tr>
        <w:tc>
          <w:tcPr>
            <w:tcW w:type="dxa" w:w="9406"/>
            <w:shd w:fill="FFFFFF" w:val="clear"/>
          </w:tcPr>
          <w:p>
            <w:pPr>
              <w:spacing w:before="40" w:after="40"/>
            </w:pPr>
            <w:r>
              <w:rPr>
                <w:sz w:val="18"/>
              </w:rPr>
              <w:t>/fr/pret-personnel/simulation-pret.html</w:t>
            </w:r>
          </w:p>
        </w:tc>
      </w:tr>
      <w:tr>
        <w:tc>
          <w:tcPr>
            <w:tcW w:type="dxa" w:w="9406"/>
            <w:shd w:fill="F5F5F5" w:val="clear"/>
          </w:tcPr>
          <w:p>
            <w:pPr>
              <w:spacing w:before="40" w:after="40"/>
            </w:pPr>
            <w:r>
              <w:rPr>
                <w:sz w:val="18"/>
              </w:rPr>
              <w:t>/fr/credit/credit-renouvelable.html</w:t>
            </w:r>
          </w:p>
        </w:tc>
      </w:tr>
      <w:tr>
        <w:tc>
          <w:tcPr>
            <w:tcW w:type="dxa" w:w="9406"/>
            <w:shd w:fill="FFFFFF" w:val="clear"/>
          </w:tcPr>
          <w:p>
            <w:pPr>
              <w:spacing w:before="40" w:after="40"/>
            </w:pPr>
            <w:r>
              <w:rPr>
                <w:sz w:val="18"/>
              </w:rPr>
              <w:t>/fr/credit/credit-consommation.html</w:t>
            </w:r>
          </w:p>
        </w:tc>
      </w:tr>
    </w:tbl>
    <w:p/>
    <w:p>
      <w:pPr>
        <w:spacing w:before="320" w:after="120"/>
      </w:pPr>
      <w:r>
        <w:rPr>
          <w:b/>
          <w:color w:val="1A1A2E"/>
          <w:sz w:val="26"/>
        </w:rPr>
        <w:t>Comment identifier le sujet d'une page</w:t>
      </w:r>
    </w:p>
    <w:p>
      <w:pPr>
        <w:spacing w:after="80"/>
      </w:pPr>
      <w:r>
        <w:rPr>
          <w:sz w:val="20"/>
        </w:rPr>
        <w:t>Le sujet est déterminé par l'URL. Exemples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69"/>
        <w:gridCol w:w="2835"/>
      </w:tblGrid>
      <w:tr>
        <w:tc>
          <w:tcPr>
            <w:tcW w:type="dxa" w:w="4703"/>
            <w:shd w:fill="1A1A2E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URL (début)</w:t>
            </w:r>
          </w:p>
        </w:tc>
        <w:tc>
          <w:tcPr>
            <w:tcW w:type="dxa" w:w="4703"/>
            <w:shd w:fill="1A1A2E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Sujet</w:t>
            </w:r>
          </w:p>
        </w:tc>
      </w:tr>
      <w:tr>
        <w:tc>
          <w:tcPr>
            <w:tcW w:type="dxa" w:w="4703"/>
            <w:shd w:fill="F5F5F5" w:val="clear"/>
          </w:tcPr>
          <w:p>
            <w:pPr>
              <w:spacing w:before="40" w:after="40"/>
            </w:pPr>
            <w:r>
              <w:rPr>
                <w:sz w:val="18"/>
              </w:rPr>
              <w:t>/fr/pret-personnel/credit-cuisine/...</w:t>
            </w:r>
          </w:p>
        </w:tc>
        <w:tc>
          <w:tcPr>
            <w:tcW w:type="dxa" w:w="4703"/>
            <w:shd w:fill="F5F5F5" w:val="clear"/>
          </w:tcPr>
          <w:p>
            <w:pPr>
              <w:spacing w:before="40" w:after="40"/>
            </w:pPr>
            <w:r>
              <w:rPr>
                <w:sz w:val="18"/>
              </w:rPr>
              <w:t>sujet = Crédit cuisine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40" w:after="40"/>
            </w:pPr>
            <w:r>
              <w:rPr>
                <w:sz w:val="18"/>
              </w:rPr>
              <w:t>/fr/pret-renovation-energetique/...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40" w:after="40"/>
            </w:pPr>
            <w:r>
              <w:rPr>
                <w:sz w:val="18"/>
              </w:rPr>
              <w:t>sujet = Rénovation énergétique</w:t>
            </w:r>
          </w:p>
        </w:tc>
      </w:tr>
      <w:tr>
        <w:tc>
          <w:tcPr>
            <w:tcW w:type="dxa" w:w="4703"/>
            <w:shd w:fill="F5F5F5" w:val="clear"/>
          </w:tcPr>
          <w:p>
            <w:pPr>
              <w:spacing w:before="40" w:after="40"/>
            </w:pPr>
            <w:r>
              <w:rPr>
                <w:sz w:val="18"/>
              </w:rPr>
              <w:t>/fr/pret-personnel/pret-travaux/...</w:t>
            </w:r>
          </w:p>
        </w:tc>
        <w:tc>
          <w:tcPr>
            <w:tcW w:type="dxa" w:w="4703"/>
            <w:shd w:fill="F5F5F5" w:val="clear"/>
          </w:tcPr>
          <w:p>
            <w:pPr>
              <w:spacing w:before="40" w:after="40"/>
            </w:pPr>
            <w:r>
              <w:rPr>
                <w:sz w:val="18"/>
              </w:rPr>
              <w:t>sujet = Travaux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40" w:after="40"/>
            </w:pPr>
            <w:r>
              <w:rPr>
                <w:sz w:val="18"/>
              </w:rPr>
              <w:t>/fr/credit/...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40" w:after="40"/>
            </w:pPr>
            <w:r>
              <w:rPr>
                <w:sz w:val="18"/>
              </w:rPr>
              <w:t>sujet = Crédit général</w:t>
            </w:r>
          </w:p>
        </w:tc>
      </w:tr>
    </w:tbl>
    <w:p/>
    <w:p>
      <w:pPr>
        <w:spacing w:before="120"/>
      </w:pPr>
      <w:r>
        <w:rPr>
          <w:color w:val="888888"/>
          <w:sz w:val="18"/>
        </w:rPr>
        <w:t>Note : si un sujet n'a pas assez de guides (moins de 4), compléter avec des guides de sujets proches. Ex : Crédit cuisine → compléter avec des guides Travaux ou Crédit déco.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