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Benchmark SEO — Cluster "baratas" Gros Électro ES</w:t>
      </w:r>
    </w:p>
    <w:p>
      <w:pPr>
        <w:jc w:val="center"/>
      </w:pPr>
      <w:r>
        <w:rPr>
          <w:color w:val="707070"/>
          <w:sz w:val="20"/>
        </w:rPr>
        <w:t>electrodepot.es vs MediaMarkt · PcComponentes   |   Date : 2026-04-30</w:t>
      </w:r>
    </w:p>
    <w:p/>
    <w:p>
      <w:pPr>
        <w:pStyle w:val="Heading1"/>
      </w:pPr>
      <w:r>
        <w:rPr>
          <w:color w:val="1F497D"/>
        </w:rPr>
        <w:t>Périmètre de l'analyse</w:t>
      </w:r>
    </w:p>
    <w:p>
      <w:r>
        <w:t>Pages crawlées chez les concurrents :</w:t>
        <w:br/>
        <w:t>• MediaMarkt — /es/list/lavadora-economica (510 produits)</w:t>
        <w:br/>
        <w:t>• MediaMarkt — /es/list/frigorificos-economicos (941 produits)</w:t>
        <w:br/>
        <w:t>• MediaMarkt — /es/category/lavadoras-671.html (1 024 produits)</w:t>
        <w:br/>
        <w:t>• MediaMarkt — /es/category/frigoríficos-554.html (2 358 produits)</w:t>
        <w:br/>
        <w:t>• MediaMarkt — /es/category/neveras-pequeñas-559.html</w:t>
        <w:br/>
        <w:t>• PcComponentes — /lavadoras</w:t>
        <w:br/>
        <w:br/>
        <w:t>Worten, Carrefour, El Corte Inglés : 403 — non accessibles au crawl automatique.</w:t>
      </w:r>
    </w:p>
    <w:p/>
    <w:p>
      <w:pPr>
        <w:pStyle w:val="Heading1"/>
      </w:pPr>
      <w:r>
        <w:rPr>
          <w:color w:val="1F497D"/>
        </w:rPr>
        <w:t>Tableau comparatif global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r>
              <w:rPr>
                <w:b/>
                <w:color w:val="FFFFFF"/>
                <w:sz w:val="20"/>
              </w:rPr>
              <w:t>Signal SEO</w:t>
            </w:r>
          </w:p>
        </w:tc>
        <w:tc>
          <w:tcPr>
            <w:tcW w:type="dxa" w:w="1728"/>
            <w:shd w:val="clear" w:color="auto" w:fill="1F497D"/>
          </w:tcPr>
          <w:p>
            <w:r>
              <w:rPr>
                <w:b/>
                <w:color w:val="FFFFFF"/>
                <w:sz w:val="20"/>
              </w:rPr>
              <w:t>ED (electrodepot.es)</w:t>
            </w:r>
          </w:p>
        </w:tc>
        <w:tc>
          <w:tcPr>
            <w:tcW w:type="dxa" w:w="1728"/>
            <w:shd w:val="clear" w:color="auto" w:fill="1F497D"/>
          </w:tcPr>
          <w:p>
            <w:r>
              <w:rPr>
                <w:b/>
                <w:color w:val="FFFFFF"/>
                <w:sz w:val="20"/>
              </w:rPr>
              <w:t>MM baratas</w:t>
            </w:r>
          </w:p>
        </w:tc>
        <w:tc>
          <w:tcPr>
            <w:tcW w:type="dxa" w:w="1728"/>
            <w:shd w:val="clear" w:color="auto" w:fill="1F497D"/>
          </w:tcPr>
          <w:p>
            <w:r>
              <w:rPr>
                <w:b/>
                <w:color w:val="FFFFFF"/>
                <w:sz w:val="20"/>
              </w:rPr>
              <w:t>MM catégorie</w:t>
            </w:r>
          </w:p>
        </w:tc>
        <w:tc>
          <w:tcPr>
            <w:tcW w:type="dxa" w:w="1728"/>
            <w:shd w:val="clear" w:color="auto" w:fill="1F497D"/>
          </w:tcPr>
          <w:p>
            <w:r>
              <w:rPr>
                <w:b/>
                <w:color w:val="FFFFFF"/>
                <w:sz w:val="20"/>
              </w:rPr>
              <w:t>PcComponentes</w:t>
            </w:r>
          </w:p>
        </w:tc>
      </w:tr>
      <w:tr>
        <w:tc>
          <w:tcPr>
            <w:tcW w:type="dxa" w:w="1728"/>
            <w:shd w:val="clear" w:color="auto" w:fill="F2F2F2"/>
          </w:tcPr>
          <w:p>
            <w:r>
              <w:rPr>
                <w:b/>
                <w:sz w:val="20"/>
              </w:rPr>
              <w:t>Title KW</w:t>
            </w:r>
          </w:p>
        </w:tc>
        <w:tc>
          <w:tcPr>
            <w:tcW w:type="dxa" w:w="1728"/>
            <w:shd w:val="clear" w:color="auto" w:fill="F2F2F2"/>
          </w:tcPr>
          <w:p>
            <w:r>
              <w:rPr>
                <w:b w:val="0"/>
                <w:sz w:val="20"/>
              </w:rPr>
              <w:t>Basique — KW seul</w:t>
            </w:r>
          </w:p>
        </w:tc>
        <w:tc>
          <w:tcPr>
            <w:tcW w:type="dxa" w:w="1728"/>
            <w:shd w:val="clear" w:color="auto" w:fill="E2EFDA"/>
          </w:tcPr>
          <w:p>
            <w:r>
              <w:rPr>
                <w:b w:val="0"/>
                <w:sz w:val="20"/>
              </w:rPr>
              <w:t>✓ + "todos los modelos"</w:t>
            </w:r>
          </w:p>
        </w:tc>
        <w:tc>
          <w:tcPr>
            <w:tcW w:type="dxa" w:w="1728"/>
            <w:shd w:val="clear" w:color="auto" w:fill="E2EFDA"/>
          </w:tcPr>
          <w:p>
            <w:r>
              <w:rPr>
                <w:b w:val="0"/>
                <w:sz w:val="20"/>
              </w:rPr>
              <w:t>✓ + "Ofertas en"</w:t>
            </w:r>
          </w:p>
        </w:tc>
        <w:tc>
          <w:tcPr>
            <w:tcW w:type="dxa" w:w="1728"/>
            <w:shd w:val="clear" w:color="auto" w:fill="E2EFDA"/>
          </w:tcPr>
          <w:p>
            <w:r>
              <w:rPr>
                <w:b w:val="0"/>
                <w:sz w:val="20"/>
              </w:rPr>
              <w:t>✓ + ❰Mejor Precio❱</w:t>
            </w:r>
          </w:p>
        </w:tc>
      </w:tr>
      <w:tr>
        <w:tc>
          <w:tcPr>
            <w:tcW w:type="dxa" w:w="1728"/>
            <w:shd w:val="clear" w:color="auto" w:fill="F2F2F2"/>
          </w:tcPr>
          <w:p>
            <w:r>
              <w:rPr>
                <w:b/>
                <w:sz w:val="20"/>
              </w:rPr>
              <w:t>Meta description</w:t>
            </w:r>
          </w:p>
        </w:tc>
        <w:tc>
          <w:tcPr>
            <w:tcW w:type="dxa" w:w="1728"/>
            <w:shd w:val="clear" w:color="auto" w:fill="FCE4D6"/>
          </w:tcPr>
          <w:p>
            <w:r>
              <w:rPr>
                <w:b w:val="0"/>
                <w:sz w:val="20"/>
              </w:rPr>
              <w:t>ABSENT ✗</w:t>
            </w:r>
          </w:p>
        </w:tc>
        <w:tc>
          <w:tcPr>
            <w:tcW w:type="dxa" w:w="1728"/>
            <w:shd w:val="clear" w:color="auto" w:fill="FCE4D6"/>
          </w:tcPr>
          <w:p>
            <w:r>
              <w:rPr>
                <w:b w:val="0"/>
                <w:sz w:val="20"/>
              </w:rPr>
              <w:t>ABSENT ✗</w:t>
            </w:r>
          </w:p>
        </w:tc>
        <w:tc>
          <w:tcPr>
            <w:tcW w:type="dxa" w:w="1728"/>
            <w:shd w:val="clear" w:color="auto" w:fill="FCE4D6"/>
          </w:tcPr>
          <w:p>
            <w:r>
              <w:rPr>
                <w:b w:val="0"/>
                <w:sz w:val="20"/>
              </w:rPr>
              <w:t>ABSENT ✗</w:t>
            </w:r>
          </w:p>
        </w:tc>
        <w:tc>
          <w:tcPr>
            <w:tcW w:type="dxa" w:w="1728"/>
            <w:shd w:val="clear" w:color="auto" w:fill="FCE4D6"/>
          </w:tcPr>
          <w:p>
            <w:r>
              <w:rPr>
                <w:b w:val="0"/>
                <w:sz w:val="20"/>
              </w:rPr>
              <w:t>ABSENT ✗</w:t>
            </w:r>
          </w:p>
        </w:tc>
      </w:tr>
      <w:tr>
        <w:tc>
          <w:tcPr>
            <w:tcW w:type="dxa" w:w="1728"/>
            <w:shd w:val="clear" w:color="auto" w:fill="F2F2F2"/>
          </w:tcPr>
          <w:p>
            <w:r>
              <w:rPr>
                <w:b/>
                <w:sz w:val="20"/>
              </w:rPr>
              <w:t>H1 enrichi</w:t>
            </w:r>
          </w:p>
        </w:tc>
        <w:tc>
          <w:tcPr>
            <w:tcW w:type="dxa" w:w="1728"/>
            <w:shd w:val="clear" w:color="auto" w:fill="F2F2F2"/>
          </w:tcPr>
          <w:p>
            <w:r>
              <w:rPr>
                <w:b w:val="0"/>
                <w:sz w:val="20"/>
              </w:rPr>
              <w:t>KW seul</w:t>
            </w:r>
          </w:p>
        </w:tc>
        <w:tc>
          <w:tcPr>
            <w:tcW w:type="dxa" w:w="1728"/>
            <w:shd w:val="clear" w:color="auto" w:fill="E2EFDA"/>
          </w:tcPr>
          <w:p>
            <w:r>
              <w:rPr>
                <w:b w:val="0"/>
                <w:sz w:val="20"/>
              </w:rPr>
              <w:t>KW + nb produits ✓</w:t>
            </w:r>
          </w:p>
        </w:tc>
        <w:tc>
          <w:tcPr>
            <w:tcW w:type="dxa" w:w="1728"/>
            <w:shd w:val="clear" w:color="auto" w:fill="F2F2F2"/>
          </w:tcPr>
          <w:p>
            <w:r>
              <w:rPr>
                <w:b w:val="0"/>
                <w:sz w:val="20"/>
              </w:rPr>
              <w:t>KW seul</w:t>
            </w:r>
          </w:p>
        </w:tc>
        <w:tc>
          <w:tcPr>
            <w:tcW w:type="dxa" w:w="1728"/>
            <w:shd w:val="clear" w:color="auto" w:fill="F2F2F2"/>
          </w:tcPr>
          <w:p>
            <w:r>
              <w:rPr>
                <w:b w:val="0"/>
                <w:sz w:val="20"/>
              </w:rPr>
              <w:t>KW seul</w:t>
            </w:r>
          </w:p>
        </w:tc>
      </w:tr>
      <w:tr>
        <w:tc>
          <w:tcPr>
            <w:tcW w:type="dxa" w:w="1728"/>
            <w:shd w:val="clear" w:color="auto" w:fill="F2F2F2"/>
          </w:tcPr>
          <w:p>
            <w:r>
              <w:rPr>
                <w:b/>
                <w:sz w:val="20"/>
              </w:rPr>
              <w:t>Intro texte visible</w:t>
            </w:r>
          </w:p>
        </w:tc>
        <w:tc>
          <w:tcPr>
            <w:tcW w:type="dxa" w:w="1728"/>
            <w:shd w:val="clear" w:color="auto" w:fill="E2EFDA"/>
          </w:tcPr>
          <w:p>
            <w:r>
              <w:rPr>
                <w:b w:val="0"/>
                <w:sz w:val="20"/>
              </w:rPr>
              <w:t>✓ courte</w:t>
            </w:r>
          </w:p>
        </w:tc>
        <w:tc>
          <w:tcPr>
            <w:tcW w:type="dxa" w:w="1728"/>
            <w:shd w:val="clear" w:color="auto" w:fill="FCE4D6"/>
          </w:tcPr>
          <w:p>
            <w:r>
              <w:rPr>
                <w:b w:val="0"/>
                <w:sz w:val="20"/>
              </w:rPr>
              <w:t>ABSENT</w:t>
            </w:r>
          </w:p>
        </w:tc>
        <w:tc>
          <w:tcPr>
            <w:tcW w:type="dxa" w:w="1728"/>
            <w:shd w:val="clear" w:color="auto" w:fill="E2EFDA"/>
          </w:tcPr>
          <w:p>
            <w:r>
              <w:rPr>
                <w:b w:val="0"/>
                <w:sz w:val="20"/>
              </w:rPr>
              <w:t>✓</w:t>
            </w:r>
          </w:p>
        </w:tc>
        <w:tc>
          <w:tcPr>
            <w:tcW w:type="dxa" w:w="1728"/>
            <w:shd w:val="clear" w:color="auto" w:fill="E2EFDA"/>
          </w:tcPr>
          <w:p>
            <w:r>
              <w:rPr>
                <w:b w:val="0"/>
                <w:sz w:val="20"/>
              </w:rPr>
              <w:t>✓ avec "baratas" dedans</w:t>
            </w:r>
          </w:p>
        </w:tc>
      </w:tr>
      <w:tr>
        <w:tc>
          <w:tcPr>
            <w:tcW w:type="dxa" w:w="1728"/>
            <w:shd w:val="clear" w:color="auto" w:fill="F2F2F2"/>
          </w:tcPr>
          <w:p>
            <w:r>
              <w:rPr>
                <w:b/>
                <w:sz w:val="20"/>
              </w:rPr>
              <w:t>H2 nav au-dessus grid</w:t>
            </w:r>
          </w:p>
        </w:tc>
        <w:tc>
          <w:tcPr>
            <w:tcW w:type="dxa" w:w="1728"/>
            <w:shd w:val="clear" w:color="auto" w:fill="FCE4D6"/>
          </w:tcPr>
          <w:p>
            <w:r>
              <w:rPr>
                <w:b w:val="0"/>
                <w:sz w:val="20"/>
              </w:rPr>
              <w:t>Non</w:t>
            </w:r>
          </w:p>
        </w:tc>
        <w:tc>
          <w:tcPr>
            <w:tcW w:type="dxa" w:w="1728"/>
            <w:shd w:val="clear" w:color="auto" w:fill="FCE4D6"/>
          </w:tcPr>
          <w:p>
            <w:r>
              <w:rPr>
                <w:b w:val="0"/>
                <w:sz w:val="20"/>
              </w:rPr>
              <w:t>Non</w:t>
            </w:r>
          </w:p>
        </w:tc>
        <w:tc>
          <w:tcPr>
            <w:tcW w:type="dxa" w:w="1728"/>
            <w:shd w:val="clear" w:color="auto" w:fill="F2F2F2"/>
          </w:tcPr>
          <w:p>
            <w:r>
              <w:rPr>
                <w:b w:val="0"/>
                <w:sz w:val="20"/>
              </w:rPr>
              <w:t>Partiel</w:t>
            </w:r>
          </w:p>
        </w:tc>
        <w:tc>
          <w:tcPr>
            <w:tcW w:type="dxa" w:w="1728"/>
            <w:shd w:val="clear" w:color="auto" w:fill="E2EFDA"/>
          </w:tcPr>
          <w:p>
            <w:r>
              <w:rPr>
                <w:b w:val="0"/>
                <w:sz w:val="20"/>
              </w:rPr>
              <w:t>✓ type + prix</w:t>
            </w:r>
          </w:p>
        </w:tc>
      </w:tr>
      <w:tr>
        <w:tc>
          <w:tcPr>
            <w:tcW w:type="dxa" w:w="1728"/>
            <w:shd w:val="clear" w:color="auto" w:fill="F2F2F2"/>
          </w:tcPr>
          <w:p>
            <w:r>
              <w:rPr>
                <w:b/>
                <w:sz w:val="20"/>
              </w:rPr>
              <w:t>JSON-LD</w:t>
            </w:r>
          </w:p>
        </w:tc>
        <w:tc>
          <w:tcPr>
            <w:tcW w:type="dxa" w:w="1728"/>
            <w:shd w:val="clear" w:color="auto" w:fill="FCE4D6"/>
          </w:tcPr>
          <w:p>
            <w:r>
              <w:rPr>
                <w:b w:val="0"/>
                <w:sz w:val="20"/>
              </w:rPr>
              <w:t>ABSENT ✗</w:t>
            </w:r>
          </w:p>
        </w:tc>
        <w:tc>
          <w:tcPr>
            <w:tcW w:type="dxa" w:w="1728"/>
            <w:shd w:val="clear" w:color="auto" w:fill="FCE4D6"/>
          </w:tcPr>
          <w:p>
            <w:r>
              <w:rPr>
                <w:b w:val="0"/>
                <w:sz w:val="20"/>
              </w:rPr>
              <w:t>ABSENT ✗</w:t>
            </w:r>
          </w:p>
        </w:tc>
        <w:tc>
          <w:tcPr>
            <w:tcW w:type="dxa" w:w="1728"/>
            <w:shd w:val="clear" w:color="auto" w:fill="FCE4D6"/>
          </w:tcPr>
          <w:p>
            <w:r>
              <w:rPr>
                <w:b w:val="0"/>
                <w:sz w:val="20"/>
              </w:rPr>
              <w:t>ABSENT ✗</w:t>
            </w:r>
          </w:p>
        </w:tc>
        <w:tc>
          <w:tcPr>
            <w:tcW w:type="dxa" w:w="1728"/>
            <w:shd w:val="clear" w:color="auto" w:fill="FCE4D6"/>
          </w:tcPr>
          <w:p>
            <w:r>
              <w:rPr>
                <w:b w:val="0"/>
                <w:sz w:val="20"/>
              </w:rPr>
              <w:t>ABSENT ✗</w:t>
            </w:r>
          </w:p>
        </w:tc>
      </w:tr>
      <w:tr>
        <w:tc>
          <w:tcPr>
            <w:tcW w:type="dxa" w:w="1728"/>
            <w:shd w:val="clear" w:color="auto" w:fill="F2F2F2"/>
          </w:tcPr>
          <w:p>
            <w:r>
              <w:rPr>
                <w:b/>
                <w:sz w:val="20"/>
              </w:rPr>
              <w:t>Nb produits affiché</w:t>
            </w:r>
          </w:p>
        </w:tc>
        <w:tc>
          <w:tcPr>
            <w:tcW w:type="dxa" w:w="1728"/>
            <w:shd w:val="clear" w:color="auto" w:fill="FCE4D6"/>
          </w:tcPr>
          <w:p>
            <w:r>
              <w:rPr>
                <w:b w:val="0"/>
                <w:sz w:val="20"/>
              </w:rPr>
              <w:t>Non</w:t>
            </w:r>
          </w:p>
        </w:tc>
        <w:tc>
          <w:tcPr>
            <w:tcW w:type="dxa" w:w="1728"/>
            <w:shd w:val="clear" w:color="auto" w:fill="E2EFDA"/>
          </w:tcPr>
          <w:p>
            <w:r>
              <w:rPr>
                <w:b w:val="0"/>
                <w:sz w:val="20"/>
              </w:rPr>
              <w:t>510 / 941 ✓</w:t>
            </w:r>
          </w:p>
        </w:tc>
        <w:tc>
          <w:tcPr>
            <w:tcW w:type="dxa" w:w="1728"/>
            <w:shd w:val="clear" w:color="auto" w:fill="E2EFDA"/>
          </w:tcPr>
          <w:p>
            <w:r>
              <w:rPr>
                <w:b w:val="0"/>
                <w:sz w:val="20"/>
              </w:rPr>
              <w:t>1 024 / 2 358 ✓</w:t>
            </w:r>
          </w:p>
        </w:tc>
        <w:tc>
          <w:tcPr>
            <w:tcW w:type="dxa" w:w="1728"/>
            <w:shd w:val="clear" w:color="auto" w:fill="FCE4D6"/>
          </w:tcPr>
          <w:p>
            <w:r>
              <w:rPr>
                <w:b w:val="0"/>
                <w:sz w:val="20"/>
              </w:rPr>
              <w:t>Non</w:t>
            </w:r>
          </w:p>
        </w:tc>
      </w:tr>
      <w:tr>
        <w:tc>
          <w:tcPr>
            <w:tcW w:type="dxa" w:w="1728"/>
            <w:shd w:val="clear" w:color="auto" w:fill="F2F2F2"/>
          </w:tcPr>
          <w:p>
            <w:r>
              <w:rPr>
                <w:b/>
                <w:sz w:val="20"/>
              </w:rPr>
              <w:t>Filtres riches sidebar</w:t>
            </w:r>
          </w:p>
        </w:tc>
        <w:tc>
          <w:tcPr>
            <w:tcW w:type="dxa" w:w="1728"/>
            <w:shd w:val="clear" w:color="auto" w:fill="F2F2F2"/>
          </w:tcPr>
          <w:p>
            <w:r>
              <w:rPr>
                <w:b w:val="0"/>
                <w:sz w:val="20"/>
              </w:rPr>
              <w:t>Basiques</w:t>
            </w:r>
          </w:p>
        </w:tc>
        <w:tc>
          <w:tcPr>
            <w:tcW w:type="dxa" w:w="1728"/>
            <w:shd w:val="clear" w:color="auto" w:fill="E2EFDA"/>
          </w:tcPr>
          <w:p>
            <w:r>
              <w:rPr>
                <w:b w:val="0"/>
                <w:sz w:val="20"/>
              </w:rPr>
              <w:t>✓ marque/prix/énergie</w:t>
            </w:r>
          </w:p>
        </w:tc>
        <w:tc>
          <w:tcPr>
            <w:tcW w:type="dxa" w:w="1728"/>
            <w:shd w:val="clear" w:color="auto" w:fill="E2EFDA"/>
          </w:tcPr>
          <w:p>
            <w:r>
              <w:rPr>
                <w:b w:val="0"/>
                <w:sz w:val="20"/>
              </w:rPr>
              <w:t>✓ complet</w:t>
            </w:r>
          </w:p>
        </w:tc>
        <w:tc>
          <w:tcPr>
            <w:tcW w:type="dxa" w:w="1728"/>
            <w:shd w:val="clear" w:color="auto" w:fill="E2EFDA"/>
          </w:tcPr>
          <w:p>
            <w:r>
              <w:rPr>
                <w:b w:val="0"/>
                <w:sz w:val="20"/>
              </w:rPr>
              <w:t>✓ complet</w:t>
            </w:r>
          </w:p>
        </w:tc>
      </w:tr>
      <w:tr>
        <w:tc>
          <w:tcPr>
            <w:tcW w:type="dxa" w:w="1728"/>
            <w:shd w:val="clear" w:color="auto" w:fill="F2F2F2"/>
          </w:tcPr>
          <w:p>
            <w:r>
              <w:rPr>
                <w:b/>
                <w:sz w:val="20"/>
              </w:rPr>
              <w:t>Page neveras dédiée</w:t>
            </w:r>
          </w:p>
        </w:tc>
        <w:tc>
          <w:tcPr>
            <w:tcW w:type="dxa" w:w="1728"/>
            <w:shd w:val="clear" w:color="auto" w:fill="FCE4D6"/>
          </w:tcPr>
          <w:p>
            <w:r>
              <w:rPr>
                <w:b w:val="0"/>
                <w:sz w:val="20"/>
              </w:rPr>
              <w:t>Non — 404 ✗</w:t>
            </w:r>
          </w:p>
        </w:tc>
        <w:tc>
          <w:tcPr>
            <w:tcW w:type="dxa" w:w="1728"/>
            <w:shd w:val="clear" w:color="auto" w:fill="E2EFDA"/>
          </w:tcPr>
          <w:p>
            <w:r>
              <w:rPr>
                <w:b w:val="0"/>
                <w:sz w:val="20"/>
              </w:rPr>
              <w:t>✓ Oui</w:t>
            </w:r>
          </w:p>
        </w:tc>
        <w:tc>
          <w:tcPr>
            <w:tcW w:type="dxa" w:w="1728"/>
            <w:shd w:val="clear" w:color="auto" w:fill="F2F2F2"/>
          </w:tcPr>
          <w:p>
            <w:r>
              <w:rPr>
                <w:b w:val="0"/>
                <w:sz w:val="20"/>
              </w:rPr>
              <w:t>—</w:t>
            </w:r>
          </w:p>
        </w:tc>
        <w:tc>
          <w:tcPr>
            <w:tcW w:type="dxa" w:w="1728"/>
            <w:shd w:val="clear" w:color="auto" w:fill="F2F2F2"/>
          </w:tcPr>
          <w:p>
            <w:r>
              <w:rPr>
                <w:b w:val="0"/>
                <w:sz w:val="20"/>
              </w:rPr>
              <w:t>—</w:t>
            </w:r>
          </w:p>
        </w:tc>
      </w:tr>
      <w:tr>
        <w:tc>
          <w:tcPr>
            <w:tcW w:type="dxa" w:w="1728"/>
            <w:shd w:val="clear" w:color="auto" w:fill="F2F2F2"/>
          </w:tcPr>
          <w:p>
            <w:r>
              <w:rPr>
                <w:b/>
                <w:sz w:val="20"/>
              </w:rPr>
              <w:t>Sous-cluster pages filles</w:t>
            </w:r>
          </w:p>
        </w:tc>
        <w:tc>
          <w:tcPr>
            <w:tcW w:type="dxa" w:w="1728"/>
            <w:shd w:val="clear" w:color="auto" w:fill="E2EFDA"/>
          </w:tcPr>
          <w:p>
            <w:r>
              <w:rPr>
                <w:b w:val="0"/>
                <w:sz w:val="20"/>
              </w:rPr>
              <w:t>✓ microondas</w:t>
            </w:r>
          </w:p>
        </w:tc>
        <w:tc>
          <w:tcPr>
            <w:tcW w:type="dxa" w:w="1728"/>
            <w:shd w:val="clear" w:color="auto" w:fill="FCE4D6"/>
          </w:tcPr>
          <w:p>
            <w:r>
              <w:rPr>
                <w:b w:val="0"/>
                <w:sz w:val="20"/>
              </w:rPr>
              <w:t>Non</w:t>
            </w:r>
          </w:p>
        </w:tc>
        <w:tc>
          <w:tcPr>
            <w:tcW w:type="dxa" w:w="1728"/>
            <w:shd w:val="clear" w:color="auto" w:fill="FCE4D6"/>
          </w:tcPr>
          <w:p>
            <w:r>
              <w:rPr>
                <w:b w:val="0"/>
                <w:sz w:val="20"/>
              </w:rPr>
              <w:t>Non</w:t>
            </w:r>
          </w:p>
        </w:tc>
        <w:tc>
          <w:tcPr>
            <w:tcW w:type="dxa" w:w="1728"/>
            <w:shd w:val="clear" w:color="auto" w:fill="FCE4D6"/>
          </w:tcPr>
          <w:p>
            <w:r>
              <w:rPr>
                <w:b w:val="0"/>
                <w:sz w:val="20"/>
              </w:rPr>
              <w:t>Non</w:t>
            </w:r>
          </w:p>
        </w:tc>
      </w:tr>
    </w:tbl>
    <w:p/>
    <w:p>
      <w:pPr>
        <w:pStyle w:val="Heading1"/>
      </w:pPr>
      <w:r>
        <w:rPr>
          <w:color w:val="1F497D"/>
        </w:rPr>
        <w:t>1 — H1 avec compteur produits (MediaMarkt)</w:t>
      </w:r>
    </w:p>
    <w:p>
      <w:r>
        <w:t>MediaMarkt injecte le nombre de produits en stock directement dans le H1. C'est un signal de fraîcheur pour Google (le contenu change quand le stock change) et un signal de confiance pour l'utilisateur dans le snippet SERP.</w:t>
      </w:r>
    </w:p>
    <w:p>
      <w:pPr>
        <w:ind w:left="432"/>
        <w:shd w:val="clear" w:color="auto" w:fill="F3F3F3"/>
      </w:pPr>
      <w:r>
        <w:rPr>
          <w:rFonts w:ascii="Courier New" w:hAnsi="Courier New"/>
          <w:color w:val="1E1E1E"/>
          <w:sz w:val="18"/>
        </w:rPr>
        <w:t>ED :          "Lavadoras baratas"</w:t>
        <w:br/>
        <w:t>MediaMarkt :  "Lavadoras baratas (510 artículos)"</w:t>
        <w:br/>
        <w:br/>
        <w:t>ED :          "Frigoríficos baratos"</w:t>
        <w:br/>
        <w:t>MediaMarkt :  "Frigoríficos baratos (941 artículos)"</w:t>
      </w:r>
    </w:p>
    <w:p>
      <w:pPr>
        <w:pStyle w:val="Heading2"/>
      </w:pPr>
      <w:r>
        <w:rPr>
          <w:color w:val="2E74B5"/>
        </w:rPr>
        <w:t>Action ED</w:t>
      </w:r>
    </w:p>
    <w:p>
      <w:r>
        <w:t>Injecter dynamiquement le nombre de produits en stock dans le H1. Si le CMS ne le permet pas, le mettre dans le &lt;title&gt; ou dans les premiers mots du paragraphe d'intro visible.</w:t>
      </w:r>
    </w:p>
    <w:p/>
    <w:p>
      <w:pPr>
        <w:pStyle w:val="Heading1"/>
      </w:pPr>
      <w:r>
        <w:rPr>
          <w:color w:val="1F497D"/>
        </w:rPr>
        <w:t>2 — H2 de navigation par prix au-dessus du grid (PcComponentes)</w:t>
      </w:r>
    </w:p>
    <w:p>
      <w:r>
        <w:t>PcComponentes place des H2 fonctionnels AVANT le listing produit, dont un directement calé sur l'intent "baratas" :</w:t>
      </w:r>
    </w:p>
    <w:p>
      <w:pPr>
        <w:ind w:left="432"/>
        <w:shd w:val="clear" w:color="auto" w:fill="F3F3F3"/>
      </w:pPr>
      <w:r>
        <w:rPr>
          <w:rFonts w:ascii="Courier New" w:hAnsi="Courier New"/>
          <w:color w:val="1E1E1E"/>
          <w:sz w:val="18"/>
        </w:rPr>
        <w:t>H2 "Carga Frontal"           → lien sous-catégorie</w:t>
        <w:br/>
        <w:t>H2 "Carga Superior"          → lien sous-catégorie</w:t>
        <w:br/>
        <w:t>H2 "Alta Capacidad (Desde 9Kg)"</w:t>
        <w:br/>
        <w:t>H2 "Media Capacidad (7 y 8Kg)"</w:t>
        <w:br/>
        <w:t>H2 "Baja Capacidad (5 y 6Kg)"</w:t>
        <w:br/>
        <w:t>H2 "Bajo consumo"</w:t>
        <w:br/>
        <w:t>H2 "Por menos de 350€"       ← intent "baratas" capturé ici</w:t>
        <w:br/>
        <w:t>H2 "Bosch"</w:t>
      </w:r>
    </w:p>
    <w:p>
      <w:r>
        <w:t>"Por menos de 350€" cible l'intent prix explicitement, avec un ancrage concret qu'ED n'a nulle part. ED a des H2 descriptifs (types de produit, conseils d'achat) mais aucun H2 de navigation par prix visible avant le grid.</w:t>
      </w:r>
    </w:p>
    <w:p>
      <w:pPr>
        <w:pStyle w:val="Heading2"/>
      </w:pPr>
      <w:r>
        <w:rPr>
          <w:color w:val="2E74B5"/>
        </w:rPr>
        <w:t>Action ED — bloc de navigation rapide avant le listing</w:t>
      </w:r>
    </w:p>
    <w:p>
      <w:pPr>
        <w:ind w:left="432"/>
        <w:shd w:val="clear" w:color="auto" w:fill="F3F3F3"/>
      </w:pPr>
      <w:r>
        <w:rPr>
          <w:rFonts w:ascii="Courier New" w:hAnsi="Courier New"/>
          <w:color w:val="1E1E1E"/>
          <w:sz w:val="18"/>
        </w:rPr>
        <w:t>&lt;!-- Sur /lavado/lavadoras-baratas.html --&gt;</w:t>
        <w:br/>
        <w:t>&lt;nav aria-label="Filtrar lavadoras baratas"&gt;</w:t>
        <w:br/>
        <w:t xml:space="preserve">  &lt;h2&gt;Lavadoras baratas por tipo&lt;/h2&gt;</w:t>
        <w:br/>
        <w:t xml:space="preserve">  &lt;ul&gt;</w:t>
        <w:br/>
        <w:t xml:space="preserve">    &lt;li&gt;&lt;a href="..."&gt;Carga frontal baratas&lt;/a&gt;&lt;/li&gt;</w:t>
        <w:br/>
        <w:t xml:space="preserve">    &lt;li&gt;&lt;a href="..."&gt;Carga superior baratas&lt;/a&gt;&lt;/li&gt;</w:t>
        <w:br/>
        <w:t xml:space="preserve">    &lt;li&gt;&lt;a href="..."&gt;Por menos de 300€&lt;/a&gt;&lt;/li&gt;</w:t>
        <w:br/>
        <w:t xml:space="preserve">    &lt;li&gt;&lt;a href="..."&gt;Clase A baratas&lt;/a&gt;&lt;/li&gt;</w:t>
        <w:br/>
        <w:t xml:space="preserve">  &lt;/ul&gt;</w:t>
        <w:br/>
        <w:t>&lt;/nav&gt;</w:t>
      </w:r>
    </w:p>
    <w:p/>
    <w:p>
      <w:pPr>
        <w:pStyle w:val="Heading1"/>
      </w:pPr>
      <w:r>
        <w:rPr>
          <w:color w:val="1F497D"/>
        </w:rPr>
        <w:t>3 — Granularité "neveras" : MediaMarkt a 3 pages, ED zéro</w:t>
      </w:r>
    </w:p>
    <w:p>
      <w:r>
        <w:t>MediaMarkt couvre le segment frigo avec plusieurs pages distinctes :</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sz w:val="20"/>
              </w:rPr>
              <w:t>URL MediaMarkt</w:t>
            </w:r>
          </w:p>
        </w:tc>
        <w:tc>
          <w:tcPr>
            <w:tcW w:type="dxa" w:w="2880"/>
            <w:shd w:val="clear" w:color="auto" w:fill="2E74B5"/>
          </w:tcPr>
          <w:p>
            <w:r>
              <w:rPr>
                <w:b/>
                <w:color w:val="FFFFFF"/>
                <w:sz w:val="20"/>
              </w:rPr>
              <w:t>Title</w:t>
            </w:r>
          </w:p>
        </w:tc>
        <w:tc>
          <w:tcPr>
            <w:tcW w:type="dxa" w:w="2880"/>
            <w:shd w:val="clear" w:color="auto" w:fill="2E74B5"/>
          </w:tcPr>
          <w:p>
            <w:r>
              <w:rPr>
                <w:b/>
                <w:color w:val="FFFFFF"/>
                <w:sz w:val="20"/>
              </w:rPr>
              <w:t>Nb produits</w:t>
            </w:r>
          </w:p>
        </w:tc>
      </w:tr>
      <w:tr>
        <w:tc>
          <w:tcPr>
            <w:tcW w:type="dxa" w:w="2880"/>
            <w:shd w:val="clear" w:color="auto" w:fill="E2EFDA"/>
          </w:tcPr>
          <w:p>
            <w:r>
              <w:rPr>
                <w:sz w:val="20"/>
              </w:rPr>
              <w:t>/es/category/frigoríficos-554.html</w:t>
            </w:r>
          </w:p>
        </w:tc>
        <w:tc>
          <w:tcPr>
            <w:tcW w:type="dxa" w:w="2880"/>
            <w:shd w:val="clear" w:color="auto" w:fill="E2EFDA"/>
          </w:tcPr>
          <w:p>
            <w:r>
              <w:rPr>
                <w:sz w:val="20"/>
              </w:rPr>
              <w:t>Frigoríficos y neveras al mejor precio</w:t>
            </w:r>
          </w:p>
        </w:tc>
        <w:tc>
          <w:tcPr>
            <w:tcW w:type="dxa" w:w="2880"/>
            <w:shd w:val="clear" w:color="auto" w:fill="E2EFDA"/>
          </w:tcPr>
          <w:p>
            <w:r>
              <w:rPr>
                <w:sz w:val="20"/>
              </w:rPr>
              <w:t>2 358</w:t>
            </w:r>
          </w:p>
        </w:tc>
      </w:tr>
      <w:tr>
        <w:tc>
          <w:tcPr>
            <w:tcW w:type="dxa" w:w="2880"/>
            <w:shd w:val="clear" w:color="auto" w:fill="E2EFDA"/>
          </w:tcPr>
          <w:p>
            <w:r>
              <w:rPr>
                <w:sz w:val="20"/>
              </w:rPr>
              <w:t>/es/list/frigorificos-economicos</w:t>
            </w:r>
          </w:p>
        </w:tc>
        <w:tc>
          <w:tcPr>
            <w:tcW w:type="dxa" w:w="2880"/>
            <w:shd w:val="clear" w:color="auto" w:fill="E2EFDA"/>
          </w:tcPr>
          <w:p>
            <w:r>
              <w:rPr>
                <w:sz w:val="20"/>
              </w:rPr>
              <w:t>Frigoríficos Baratos todos los modelos</w:t>
            </w:r>
          </w:p>
        </w:tc>
        <w:tc>
          <w:tcPr>
            <w:tcW w:type="dxa" w:w="2880"/>
            <w:shd w:val="clear" w:color="auto" w:fill="E2EFDA"/>
          </w:tcPr>
          <w:p>
            <w:r>
              <w:rPr>
                <w:sz w:val="20"/>
              </w:rPr>
              <w:t>941</w:t>
            </w:r>
          </w:p>
        </w:tc>
      </w:tr>
      <w:tr>
        <w:tc>
          <w:tcPr>
            <w:tcW w:type="dxa" w:w="2880"/>
            <w:shd w:val="clear" w:color="auto" w:fill="E2EFDA"/>
          </w:tcPr>
          <w:p>
            <w:r>
              <w:rPr>
                <w:sz w:val="20"/>
              </w:rPr>
              <w:t>/es/category/neveras-pequeñas-559.html</w:t>
            </w:r>
          </w:p>
        </w:tc>
        <w:tc>
          <w:tcPr>
            <w:tcW w:type="dxa" w:w="2880"/>
            <w:shd w:val="clear" w:color="auto" w:fill="E2EFDA"/>
          </w:tcPr>
          <w:p>
            <w:r>
              <w:rPr>
                <w:sz w:val="20"/>
              </w:rPr>
              <w:t>Ofertas en neveras pequeñas</w:t>
            </w:r>
          </w:p>
        </w:tc>
        <w:tc>
          <w:tcPr>
            <w:tcW w:type="dxa" w:w="2880"/>
            <w:shd w:val="clear" w:color="auto" w:fill="E2EFDA"/>
          </w:tcPr>
          <w:p>
            <w:r>
              <w:rPr>
                <w:sz w:val="20"/>
              </w:rPr>
              <w:t>—</w:t>
            </w:r>
          </w:p>
        </w:tc>
      </w:tr>
    </w:tbl>
    <w:p/>
    <w:p>
      <w:r>
        <w:rPr>
          <w:b/>
        </w:rPr>
        <w:t xml:space="preserve">ED : </w:t>
      </w:r>
      <w:r>
        <w:t xml:space="preserve">une seule page /frio/frigorificos-baratos.html qui tente de tout couvrir — et </w:t>
      </w:r>
      <w:r>
        <w:rPr>
          <w:b/>
          <w:color w:val="C00000"/>
        </w:rPr>
        <w:t>zéro page pour "neveras baratas" (404 confirmé, 130 000 impressions perdues).</w:t>
      </w:r>
    </w:p>
    <w:p/>
    <w:p>
      <w:pPr>
        <w:pStyle w:val="Heading1"/>
      </w:pPr>
      <w:r>
        <w:rPr>
          <w:color w:val="1F497D"/>
        </w:rPr>
        <w:t>4 — Fenêtre d'opportunité : ce que personne ne fait</w:t>
      </w:r>
    </w:p>
    <w:p>
      <w:r>
        <w:t>Aucun des concurrents crawlés n'a de meta description ni de JSON-LD. Le secteur électro espagnol souffre collectivement des mêmes lacunes techniques.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7A4B"/>
          </w:tcPr>
          <w:p>
            <w:r>
              <w:rPr>
                <w:b/>
                <w:color w:val="FFFFFF"/>
                <w:sz w:val="20"/>
              </w:rPr>
              <w:t>Levier</w:t>
            </w:r>
          </w:p>
        </w:tc>
        <w:tc>
          <w:tcPr>
            <w:tcW w:type="dxa" w:w="2880"/>
            <w:shd w:val="clear" w:color="auto" w:fill="1F7A4B"/>
          </w:tcPr>
          <w:p>
            <w:r>
              <w:rPr>
                <w:b/>
                <w:color w:val="FFFFFF"/>
                <w:sz w:val="20"/>
              </w:rPr>
              <w:t>Situation marché</w:t>
            </w:r>
          </w:p>
        </w:tc>
        <w:tc>
          <w:tcPr>
            <w:tcW w:type="dxa" w:w="2880"/>
            <w:shd w:val="clear" w:color="auto" w:fill="1F7A4B"/>
          </w:tcPr>
          <w:p>
            <w:r>
              <w:rPr>
                <w:b/>
                <w:color w:val="FFFFFF"/>
                <w:sz w:val="20"/>
              </w:rPr>
              <w:t>Avantage si ED 1er</w:t>
            </w:r>
          </w:p>
        </w:tc>
      </w:tr>
      <w:tr>
        <w:tc>
          <w:tcPr>
            <w:tcW w:type="dxa" w:w="2880"/>
            <w:shd w:val="clear" w:color="auto" w:fill="F2F2F2"/>
          </w:tcPr>
          <w:p>
            <w:r>
              <w:rPr>
                <w:sz w:val="20"/>
              </w:rPr>
              <w:t>Meta descriptions</w:t>
            </w:r>
          </w:p>
        </w:tc>
        <w:tc>
          <w:tcPr>
            <w:tcW w:type="dxa" w:w="2880"/>
            <w:shd w:val="clear" w:color="auto" w:fill="F2F2F2"/>
          </w:tcPr>
          <w:p>
            <w:r>
              <w:rPr>
                <w:sz w:val="20"/>
              </w:rPr>
              <w:t>Absentes chez tous</w:t>
            </w:r>
          </w:p>
        </w:tc>
        <w:tc>
          <w:tcPr>
            <w:tcW w:type="dxa" w:w="2880"/>
            <w:shd w:val="clear" w:color="auto" w:fill="E2EFDA"/>
          </w:tcPr>
          <w:p>
            <w:r>
              <w:rPr>
                <w:sz w:val="20"/>
              </w:rPr>
              <w:t>Delta CTR immédiat sans guerre d'autorité</w:t>
            </w:r>
          </w:p>
        </w:tc>
      </w:tr>
      <w:tr>
        <w:tc>
          <w:tcPr>
            <w:tcW w:type="dxa" w:w="2880"/>
            <w:shd w:val="clear" w:color="auto" w:fill="F2F2F2"/>
          </w:tcPr>
          <w:p>
            <w:r>
              <w:rPr>
                <w:sz w:val="20"/>
              </w:rPr>
              <w:t>JSON-LD FAQPage</w:t>
            </w:r>
          </w:p>
        </w:tc>
        <w:tc>
          <w:tcPr>
            <w:tcW w:type="dxa" w:w="2880"/>
            <w:shd w:val="clear" w:color="auto" w:fill="F2F2F2"/>
          </w:tcPr>
          <w:p>
            <w:r>
              <w:rPr>
                <w:sz w:val="20"/>
              </w:rPr>
              <w:t>Absent chez tous</w:t>
            </w:r>
          </w:p>
        </w:tc>
        <w:tc>
          <w:tcPr>
            <w:tcW w:type="dxa" w:w="2880"/>
            <w:shd w:val="clear" w:color="auto" w:fill="E2EFDA"/>
          </w:tcPr>
          <w:p>
            <w:r>
              <w:rPr>
                <w:sz w:val="20"/>
              </w:rPr>
              <w:t>Rich result accordion en SERP — avantage exclusif</w:t>
            </w:r>
          </w:p>
        </w:tc>
      </w:tr>
      <w:tr>
        <w:tc>
          <w:tcPr>
            <w:tcW w:type="dxa" w:w="2880"/>
            <w:shd w:val="clear" w:color="auto" w:fill="F2F2F2"/>
          </w:tcPr>
          <w:p>
            <w:r>
              <w:rPr>
                <w:sz w:val="20"/>
              </w:rPr>
              <w:t>H1 avec stock dynamique</w:t>
            </w:r>
          </w:p>
        </w:tc>
        <w:tc>
          <w:tcPr>
            <w:tcW w:type="dxa" w:w="2880"/>
            <w:shd w:val="clear" w:color="auto" w:fill="F2F2F2"/>
          </w:tcPr>
          <w:p>
            <w:r>
              <w:rPr>
                <w:sz w:val="20"/>
              </w:rPr>
              <w:t>Seul MediaMarkt le fait</w:t>
            </w:r>
          </w:p>
        </w:tc>
        <w:tc>
          <w:tcPr>
            <w:tcW w:type="dxa" w:w="2880"/>
            <w:shd w:val="clear" w:color="auto" w:fill="E2EFDA"/>
          </w:tcPr>
          <w:p>
            <w:r>
              <w:rPr>
                <w:sz w:val="20"/>
              </w:rPr>
              <w:t>Signal fraîcheur + confiance utilisateur</w:t>
            </w:r>
          </w:p>
        </w:tc>
      </w:tr>
      <w:tr>
        <w:tc>
          <w:tcPr>
            <w:tcW w:type="dxa" w:w="2880"/>
            <w:shd w:val="clear" w:color="auto" w:fill="F2F2F2"/>
          </w:tcPr>
          <w:p>
            <w:r>
              <w:rPr>
                <w:sz w:val="20"/>
              </w:rPr>
              <w:t>H2 nav prix avant grid</w:t>
            </w:r>
          </w:p>
        </w:tc>
        <w:tc>
          <w:tcPr>
            <w:tcW w:type="dxa" w:w="2880"/>
            <w:shd w:val="clear" w:color="auto" w:fill="F2F2F2"/>
          </w:tcPr>
          <w:p>
            <w:r>
              <w:rPr>
                <w:sz w:val="20"/>
              </w:rPr>
              <w:t>Seul PcComponentes le fait</w:t>
            </w:r>
          </w:p>
        </w:tc>
        <w:tc>
          <w:tcPr>
            <w:tcW w:type="dxa" w:w="2880"/>
            <w:shd w:val="clear" w:color="auto" w:fill="E2EFDA"/>
          </w:tcPr>
          <w:p>
            <w:r>
              <w:rPr>
                <w:sz w:val="20"/>
              </w:rPr>
              <w:t>Capture intent prix explicite</w:t>
            </w:r>
          </w:p>
        </w:tc>
      </w:tr>
    </w:tbl>
    <w:p/>
    <w:p>
      <w:pPr>
        <w:pStyle w:val="Heading1"/>
      </w:pPr>
      <w:r>
        <w:rPr>
          <w:color w:val="1F497D"/>
        </w:rPr>
        <w:t>5 — Ce qu'ED fait mieux que tous les concurrents</w:t>
      </w:r>
    </w:p>
    <w:p>
      <w:r>
        <w:t>La page microondas d'ED possède un sous-cluster de pages filles correctement architecturé que ni MediaMarkt ni PcComponentes ne répliquent :</w:t>
      </w:r>
    </w:p>
    <w:p>
      <w:pPr>
        <w:ind w:left="432"/>
        <w:shd w:val="clear" w:color="auto" w:fill="F3F3F3"/>
      </w:pPr>
      <w:r>
        <w:rPr>
          <w:rFonts w:ascii="Courier New" w:hAnsi="Courier New"/>
          <w:color w:val="1E1E1E"/>
          <w:sz w:val="18"/>
        </w:rPr>
        <w:t>/cocina/microondas-baratos.html                   ← hub</w:t>
        <w:br/>
        <w:t xml:space="preserve">  /cocina/microondas-baratos/microondas-con-grill-baratos.html</w:t>
        <w:br/>
        <w:t xml:space="preserve">  /cocina/microondas-baratos/microondas-sin-grill-baratos.html</w:t>
        <w:br/>
        <w:t xml:space="preserve">  /cocina/microondas-baratos/microondas-integrables-baratos.html</w:t>
        <w:br/>
        <w:t xml:space="preserve">  /cocina/microondas-baratos/microondas-multifuncion.html</w:t>
      </w:r>
    </w:p>
    <w:p>
      <w:r>
        <w:t>C'est un avantage de maillage et d'autorité topique réel. À reproduire sur lavadoras et frigoríficos.</w:t>
      </w:r>
    </w:p>
    <w:p/>
    <w:p>
      <w:pPr>
        <w:pStyle w:val="Heading1"/>
      </w:pPr>
      <w:r>
        <w:rPr>
          <w:color w:val="1F497D"/>
        </w:rPr>
        <w:t>Plan d'action révisé post-benchmark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r>
              <w:rPr>
                <w:b/>
                <w:color w:val="FFFFFF"/>
                <w:sz w:val="20"/>
              </w:rPr>
              <w:t>Priorité</w:t>
            </w:r>
          </w:p>
        </w:tc>
        <w:tc>
          <w:tcPr>
            <w:tcW w:type="dxa" w:w="1728"/>
            <w:shd w:val="clear" w:color="auto" w:fill="1F497D"/>
          </w:tcPr>
          <w:p>
            <w:r>
              <w:rPr>
                <w:b/>
                <w:color w:val="FFFFFF"/>
                <w:sz w:val="20"/>
              </w:rPr>
              <w:t>Action</w:t>
            </w:r>
          </w:p>
        </w:tc>
        <w:tc>
          <w:tcPr>
            <w:tcW w:type="dxa" w:w="1728"/>
            <w:shd w:val="clear" w:color="auto" w:fill="1F497D"/>
          </w:tcPr>
          <w:p>
            <w:r>
              <w:rPr>
                <w:b/>
                <w:color w:val="FFFFFF"/>
                <w:sz w:val="20"/>
              </w:rPr>
              <w:t>Source</w:t>
            </w:r>
          </w:p>
        </w:tc>
        <w:tc>
          <w:tcPr>
            <w:tcW w:type="dxa" w:w="1728"/>
            <w:shd w:val="clear" w:color="auto" w:fill="1F497D"/>
          </w:tcPr>
          <w:p>
            <w:r>
              <w:rPr>
                <w:b/>
                <w:color w:val="FFFFFF"/>
                <w:sz w:val="20"/>
              </w:rPr>
              <w:t>Effort</w:t>
            </w:r>
          </w:p>
        </w:tc>
        <w:tc>
          <w:tcPr>
            <w:tcW w:type="dxa" w:w="1728"/>
            <w:shd w:val="clear" w:color="auto" w:fill="1F497D"/>
          </w:tcPr>
          <w:p>
            <w:r>
              <w:rPr>
                <w:b/>
                <w:color w:val="FFFFFF"/>
                <w:sz w:val="20"/>
              </w:rPr>
              <w:t>Impact</w:t>
            </w:r>
          </w:p>
        </w:tc>
      </w:tr>
      <w:tr>
        <w:tc>
          <w:tcPr>
            <w:tcW w:type="dxa" w:w="1728"/>
            <w:shd w:val="clear" w:color="auto" w:fill="FFF2CC"/>
          </w:tcPr>
          <w:p>
            <w:r>
              <w:rPr>
                <w:b/>
                <w:sz w:val="20"/>
              </w:rPr>
              <w:t>P0</w:t>
            </w:r>
          </w:p>
        </w:tc>
        <w:tc>
          <w:tcPr>
            <w:tcW w:type="dxa" w:w="1728"/>
            <w:shd w:val="clear" w:color="auto" w:fill="FFF2CC"/>
          </w:tcPr>
          <w:p>
            <w:r>
              <w:rPr>
                <w:b w:val="0"/>
                <w:sz w:val="20"/>
              </w:rPr>
              <w:t>Créer /frio/neveras-baratas.html</w:t>
            </w:r>
          </w:p>
        </w:tc>
        <w:tc>
          <w:tcPr>
            <w:tcW w:type="dxa" w:w="1728"/>
            <w:shd w:val="clear" w:color="auto" w:fill="FFF2CC"/>
          </w:tcPr>
          <w:p>
            <w:r>
              <w:rPr>
                <w:b w:val="0"/>
                <w:sz w:val="20"/>
              </w:rPr>
              <w:t>MediaMarkt l'a — ED non</w:t>
            </w:r>
          </w:p>
        </w:tc>
        <w:tc>
          <w:tcPr>
            <w:tcW w:type="dxa" w:w="1728"/>
            <w:shd w:val="clear" w:color="auto" w:fill="FFF2CC"/>
          </w:tcPr>
          <w:p>
            <w:r>
              <w:rPr>
                <w:b w:val="0"/>
                <w:sz w:val="20"/>
              </w:rPr>
              <w:t>2-3 j</w:t>
            </w:r>
          </w:p>
        </w:tc>
        <w:tc>
          <w:tcPr>
            <w:tcW w:type="dxa" w:w="1728"/>
            <w:shd w:val="clear" w:color="auto" w:fill="FFF2CC"/>
          </w:tcPr>
          <w:p>
            <w:r>
              <w:rPr>
                <w:b w:val="0"/>
                <w:sz w:val="20"/>
              </w:rPr>
              <w:t>130k impressions</w:t>
            </w:r>
          </w:p>
        </w:tc>
      </w:tr>
      <w:tr>
        <w:tc>
          <w:tcPr>
            <w:tcW w:type="dxa" w:w="1728"/>
            <w:shd w:val="clear" w:color="auto" w:fill="FFF2CC"/>
          </w:tcPr>
          <w:p>
            <w:r>
              <w:rPr>
                <w:b/>
                <w:sz w:val="20"/>
              </w:rPr>
              <w:t>P0</w:t>
            </w:r>
          </w:p>
        </w:tc>
        <w:tc>
          <w:tcPr>
            <w:tcW w:type="dxa" w:w="1728"/>
            <w:shd w:val="clear" w:color="auto" w:fill="FFF2CC"/>
          </w:tcPr>
          <w:p>
            <w:r>
              <w:rPr>
                <w:b w:val="0"/>
                <w:sz w:val="20"/>
              </w:rPr>
              <w:t>Déployer les 5 meta descriptions</w:t>
            </w:r>
          </w:p>
        </w:tc>
        <w:tc>
          <w:tcPr>
            <w:tcW w:type="dxa" w:w="1728"/>
            <w:shd w:val="clear" w:color="auto" w:fill="FFF2CC"/>
          </w:tcPr>
          <w:p>
            <w:r>
              <w:rPr>
                <w:b w:val="0"/>
                <w:sz w:val="20"/>
              </w:rPr>
              <w:t>Aucun concurrent — fenêtre ouverte</w:t>
            </w:r>
          </w:p>
        </w:tc>
        <w:tc>
          <w:tcPr>
            <w:tcW w:type="dxa" w:w="1728"/>
            <w:shd w:val="clear" w:color="auto" w:fill="FFF2CC"/>
          </w:tcPr>
          <w:p>
            <w:r>
              <w:rPr>
                <w:b w:val="0"/>
                <w:sz w:val="20"/>
              </w:rPr>
              <w:t>1h</w:t>
            </w:r>
          </w:p>
        </w:tc>
        <w:tc>
          <w:tcPr>
            <w:tcW w:type="dxa" w:w="1728"/>
            <w:shd w:val="clear" w:color="auto" w:fill="FFF2CC"/>
          </w:tcPr>
          <w:p>
            <w:r>
              <w:rPr>
                <w:b w:val="0"/>
                <w:sz w:val="20"/>
              </w:rPr>
              <w:t>+1-2 pts CTR</w:t>
            </w:r>
          </w:p>
        </w:tc>
      </w:tr>
      <w:tr>
        <w:tc>
          <w:tcPr>
            <w:tcW w:type="dxa" w:w="1728"/>
            <w:shd w:val="clear" w:color="auto" w:fill="FFF2CC"/>
          </w:tcPr>
          <w:p>
            <w:r>
              <w:rPr>
                <w:b/>
                <w:sz w:val="20"/>
              </w:rPr>
              <w:t>P0</w:t>
            </w:r>
          </w:p>
        </w:tc>
        <w:tc>
          <w:tcPr>
            <w:tcW w:type="dxa" w:w="1728"/>
            <w:shd w:val="clear" w:color="auto" w:fill="FFF2CC"/>
          </w:tcPr>
          <w:p>
            <w:r>
              <w:rPr>
                <w:b w:val="0"/>
                <w:sz w:val="20"/>
              </w:rPr>
              <w:t>Implémenter JSON-LD FAQPage</w:t>
            </w:r>
          </w:p>
        </w:tc>
        <w:tc>
          <w:tcPr>
            <w:tcW w:type="dxa" w:w="1728"/>
            <w:shd w:val="clear" w:color="auto" w:fill="FFF2CC"/>
          </w:tcPr>
          <w:p>
            <w:r>
              <w:rPr>
                <w:b w:val="0"/>
                <w:sz w:val="20"/>
              </w:rPr>
              <w:t>Aucun concurrent — avantage exclusif</w:t>
            </w:r>
          </w:p>
        </w:tc>
        <w:tc>
          <w:tcPr>
            <w:tcW w:type="dxa" w:w="1728"/>
            <w:shd w:val="clear" w:color="auto" w:fill="FFF2CC"/>
          </w:tcPr>
          <w:p>
            <w:r>
              <w:rPr>
                <w:b w:val="0"/>
                <w:sz w:val="20"/>
              </w:rPr>
              <w:t>4h dev</w:t>
            </w:r>
          </w:p>
        </w:tc>
        <w:tc>
          <w:tcPr>
            <w:tcW w:type="dxa" w:w="1728"/>
            <w:shd w:val="clear" w:color="auto" w:fill="FFF2CC"/>
          </w:tcPr>
          <w:p>
            <w:r>
              <w:rPr>
                <w:b w:val="0"/>
                <w:sz w:val="20"/>
              </w:rPr>
              <w:t>Rich results SERP</w:t>
            </w:r>
          </w:p>
        </w:tc>
      </w:tr>
      <w:tr>
        <w:tc>
          <w:tcPr>
            <w:tcW w:type="dxa" w:w="1728"/>
            <w:shd w:val="clear" w:color="auto" w:fill="BDD7EE"/>
          </w:tcPr>
          <w:p>
            <w:r>
              <w:rPr>
                <w:b/>
                <w:sz w:val="20"/>
              </w:rPr>
              <w:t>P1</w:t>
            </w:r>
          </w:p>
        </w:tc>
        <w:tc>
          <w:tcPr>
            <w:tcW w:type="dxa" w:w="1728"/>
            <w:shd w:val="clear" w:color="auto" w:fill="BDD7EE"/>
          </w:tcPr>
          <w:p>
            <w:r>
              <w:rPr>
                <w:b w:val="0"/>
                <w:sz w:val="20"/>
              </w:rPr>
              <w:t>H1 dynamique avec nb produits</w:t>
            </w:r>
          </w:p>
        </w:tc>
        <w:tc>
          <w:tcPr>
            <w:tcW w:type="dxa" w:w="1728"/>
            <w:shd w:val="clear" w:color="auto" w:fill="BDD7EE"/>
          </w:tcPr>
          <w:p>
            <w:r>
              <w:rPr>
                <w:b w:val="0"/>
                <w:sz w:val="20"/>
              </w:rPr>
              <w:t>MediaMarkt — signal fraîcheur</w:t>
            </w:r>
          </w:p>
        </w:tc>
        <w:tc>
          <w:tcPr>
            <w:tcW w:type="dxa" w:w="1728"/>
            <w:shd w:val="clear" w:color="auto" w:fill="BDD7EE"/>
          </w:tcPr>
          <w:p>
            <w:r>
              <w:rPr>
                <w:b w:val="0"/>
                <w:sz w:val="20"/>
              </w:rPr>
              <w:t>2h dev</w:t>
            </w:r>
          </w:p>
        </w:tc>
        <w:tc>
          <w:tcPr>
            <w:tcW w:type="dxa" w:w="1728"/>
            <w:shd w:val="clear" w:color="auto" w:fill="BDD7EE"/>
          </w:tcPr>
          <w:p>
            <w:r>
              <w:rPr>
                <w:b w:val="0"/>
                <w:sz w:val="20"/>
              </w:rPr>
              <w:t>Confiance + fraîcheur</w:t>
            </w:r>
          </w:p>
        </w:tc>
      </w:tr>
      <w:tr>
        <w:tc>
          <w:tcPr>
            <w:tcW w:type="dxa" w:w="1728"/>
            <w:shd w:val="clear" w:color="auto" w:fill="BDD7EE"/>
          </w:tcPr>
          <w:p>
            <w:r>
              <w:rPr>
                <w:b/>
                <w:sz w:val="20"/>
              </w:rPr>
              <w:t>P1</w:t>
            </w:r>
          </w:p>
        </w:tc>
        <w:tc>
          <w:tcPr>
            <w:tcW w:type="dxa" w:w="1728"/>
            <w:shd w:val="clear" w:color="auto" w:fill="BDD7EE"/>
          </w:tcPr>
          <w:p>
            <w:r>
              <w:rPr>
                <w:b w:val="0"/>
                <w:sz w:val="20"/>
              </w:rPr>
              <w:t>H2 nav par prix avant listing</w:t>
            </w:r>
          </w:p>
        </w:tc>
        <w:tc>
          <w:tcPr>
            <w:tcW w:type="dxa" w:w="1728"/>
            <w:shd w:val="clear" w:color="auto" w:fill="BDD7EE"/>
          </w:tcPr>
          <w:p>
            <w:r>
              <w:rPr>
                <w:b w:val="0"/>
                <w:sz w:val="20"/>
              </w:rPr>
              <w:t>PcComponentes — intent prix</w:t>
            </w:r>
          </w:p>
        </w:tc>
        <w:tc>
          <w:tcPr>
            <w:tcW w:type="dxa" w:w="1728"/>
            <w:shd w:val="clear" w:color="auto" w:fill="BDD7EE"/>
          </w:tcPr>
          <w:p>
            <w:r>
              <w:rPr>
                <w:b w:val="0"/>
                <w:sz w:val="20"/>
              </w:rPr>
              <w:t>2h dev</w:t>
            </w:r>
          </w:p>
        </w:tc>
        <w:tc>
          <w:tcPr>
            <w:tcW w:type="dxa" w:w="1728"/>
            <w:shd w:val="clear" w:color="auto" w:fill="BDD7EE"/>
          </w:tcPr>
          <w:p>
            <w:r>
              <w:rPr>
                <w:b w:val="0"/>
                <w:sz w:val="20"/>
              </w:rPr>
              <w:t>CTR intent "baratas"</w:t>
            </w:r>
          </w:p>
        </w:tc>
      </w:tr>
      <w:tr>
        <w:tc>
          <w:tcPr>
            <w:tcW w:type="dxa" w:w="1728"/>
            <w:shd w:val="clear" w:color="auto" w:fill="BDD7EE"/>
          </w:tcPr>
          <w:p>
            <w:r>
              <w:rPr>
                <w:b/>
                <w:sz w:val="20"/>
              </w:rPr>
              <w:t>P1</w:t>
            </w:r>
          </w:p>
        </w:tc>
        <w:tc>
          <w:tcPr>
            <w:tcW w:type="dxa" w:w="1728"/>
            <w:shd w:val="clear" w:color="auto" w:fill="BDD7EE"/>
          </w:tcPr>
          <w:p>
            <w:r>
              <w:rPr>
                <w:b w:val="0"/>
                <w:sz w:val="20"/>
              </w:rPr>
              <w:t>Corriger copier-collé secadoras</w:t>
            </w:r>
          </w:p>
        </w:tc>
        <w:tc>
          <w:tcPr>
            <w:tcW w:type="dxa" w:w="1728"/>
            <w:shd w:val="clear" w:color="auto" w:fill="BDD7EE"/>
          </w:tcPr>
          <w:p>
            <w:r>
              <w:rPr>
                <w:b w:val="0"/>
                <w:sz w:val="20"/>
              </w:rPr>
              <w:t>Bug interne</w:t>
            </w:r>
          </w:p>
        </w:tc>
        <w:tc>
          <w:tcPr>
            <w:tcW w:type="dxa" w:w="1728"/>
            <w:shd w:val="clear" w:color="auto" w:fill="BDD7EE"/>
          </w:tcPr>
          <w:p>
            <w:r>
              <w:rPr>
                <w:b w:val="0"/>
                <w:sz w:val="20"/>
              </w:rPr>
              <w:t>5 min</w:t>
            </w:r>
          </w:p>
        </w:tc>
        <w:tc>
          <w:tcPr>
            <w:tcW w:type="dxa" w:w="1728"/>
            <w:shd w:val="clear" w:color="auto" w:fill="BDD7EE"/>
          </w:tcPr>
          <w:p>
            <w:r>
              <w:rPr>
                <w:b w:val="0"/>
                <w:sz w:val="20"/>
              </w:rPr>
              <w:t>Pos 13 → top 10</w:t>
            </w:r>
          </w:p>
        </w:tc>
      </w:tr>
      <w:tr>
        <w:tc>
          <w:tcPr>
            <w:tcW w:type="dxa" w:w="1728"/>
            <w:shd w:val="clear" w:color="auto" w:fill="E2EFDA"/>
          </w:tcPr>
          <w:p>
            <w:r>
              <w:rPr>
                <w:b/>
                <w:sz w:val="20"/>
              </w:rPr>
              <w:t>P2</w:t>
            </w:r>
          </w:p>
        </w:tc>
        <w:tc>
          <w:tcPr>
            <w:tcW w:type="dxa" w:w="1728"/>
            <w:shd w:val="clear" w:color="auto" w:fill="E2EFDA"/>
          </w:tcPr>
          <w:p>
            <w:r>
              <w:rPr>
                <w:b w:val="0"/>
                <w:sz w:val="20"/>
              </w:rPr>
              <w:t>Enrichir les 4 titles (modèle televisores)</w:t>
            </w:r>
          </w:p>
        </w:tc>
        <w:tc>
          <w:tcPr>
            <w:tcW w:type="dxa" w:w="1728"/>
            <w:shd w:val="clear" w:color="auto" w:fill="E2EFDA"/>
          </w:tcPr>
          <w:p>
            <w:r>
              <w:rPr>
                <w:b w:val="0"/>
                <w:sz w:val="20"/>
              </w:rPr>
              <w:t>Différenciation</w:t>
            </w:r>
          </w:p>
        </w:tc>
        <w:tc>
          <w:tcPr>
            <w:tcW w:type="dxa" w:w="1728"/>
            <w:shd w:val="clear" w:color="auto" w:fill="E2EFDA"/>
          </w:tcPr>
          <w:p>
            <w:r>
              <w:rPr>
                <w:b w:val="0"/>
                <w:sz w:val="20"/>
              </w:rPr>
              <w:t>1h</w:t>
            </w:r>
          </w:p>
        </w:tc>
        <w:tc>
          <w:tcPr>
            <w:tcW w:type="dxa" w:w="1728"/>
            <w:shd w:val="clear" w:color="auto" w:fill="E2EFDA"/>
          </w:tcPr>
          <w:p>
            <w:r>
              <w:rPr>
                <w:b w:val="0"/>
                <w:sz w:val="20"/>
              </w:rPr>
              <w:t>CTR +0,5-1 pt</w:t>
            </w:r>
          </w:p>
        </w:tc>
      </w:tr>
      <w:tr>
        <w:tc>
          <w:tcPr>
            <w:tcW w:type="dxa" w:w="1728"/>
            <w:shd w:val="clear" w:color="auto" w:fill="E2EFDA"/>
          </w:tcPr>
          <w:p>
            <w:r>
              <w:rPr>
                <w:b/>
                <w:sz w:val="20"/>
              </w:rPr>
              <w:t>P2</w:t>
            </w:r>
          </w:p>
        </w:tc>
        <w:tc>
          <w:tcPr>
            <w:tcW w:type="dxa" w:w="1728"/>
            <w:shd w:val="clear" w:color="auto" w:fill="E2EFDA"/>
          </w:tcPr>
          <w:p>
            <w:r>
              <w:rPr>
                <w:b w:val="0"/>
                <w:sz w:val="20"/>
              </w:rPr>
              <w:t>Maillage interne cluster baratas</w:t>
            </w:r>
          </w:p>
        </w:tc>
        <w:tc>
          <w:tcPr>
            <w:tcW w:type="dxa" w:w="1728"/>
            <w:shd w:val="clear" w:color="auto" w:fill="E2EFDA"/>
          </w:tcPr>
          <w:p>
            <w:r>
              <w:rPr>
                <w:b w:val="0"/>
                <w:sz w:val="20"/>
              </w:rPr>
              <w:t>Manquant vs concurrents</w:t>
            </w:r>
          </w:p>
        </w:tc>
        <w:tc>
          <w:tcPr>
            <w:tcW w:type="dxa" w:w="1728"/>
            <w:shd w:val="clear" w:color="auto" w:fill="E2EFDA"/>
          </w:tcPr>
          <w:p>
            <w:r>
              <w:rPr>
                <w:b w:val="0"/>
                <w:sz w:val="20"/>
              </w:rPr>
              <w:t>2h dev</w:t>
            </w:r>
          </w:p>
        </w:tc>
        <w:tc>
          <w:tcPr>
            <w:tcW w:type="dxa" w:w="1728"/>
            <w:shd w:val="clear" w:color="auto" w:fill="E2EFDA"/>
          </w:tcPr>
          <w:p>
            <w:r>
              <w:rPr>
                <w:b w:val="0"/>
                <w:sz w:val="20"/>
              </w:rPr>
              <w:t>Autorité distribuée</w:t>
            </w:r>
          </w:p>
        </w:tc>
      </w:tr>
      <w:tr>
        <w:tc>
          <w:tcPr>
            <w:tcW w:type="dxa" w:w="1728"/>
            <w:shd w:val="clear" w:color="auto" w:fill="E2EFDA"/>
          </w:tcPr>
          <w:p>
            <w:r>
              <w:rPr>
                <w:b/>
                <w:sz w:val="20"/>
              </w:rPr>
              <w:t>P2</w:t>
            </w:r>
          </w:p>
        </w:tc>
        <w:tc>
          <w:tcPr>
            <w:tcW w:type="dxa" w:w="1728"/>
            <w:shd w:val="clear" w:color="auto" w:fill="E2EFDA"/>
          </w:tcPr>
          <w:p>
            <w:r>
              <w:rPr>
                <w:b w:val="0"/>
                <w:sz w:val="20"/>
              </w:rPr>
              <w:t>Modifier title frigorificos (retirer "neveras")</w:t>
            </w:r>
          </w:p>
        </w:tc>
        <w:tc>
          <w:tcPr>
            <w:tcW w:type="dxa" w:w="1728"/>
            <w:shd w:val="clear" w:color="auto" w:fill="E2EFDA"/>
          </w:tcPr>
          <w:p>
            <w:r>
              <w:rPr>
                <w:b w:val="0"/>
                <w:sz w:val="20"/>
              </w:rPr>
              <w:t>Après indexation neveras-baratas</w:t>
            </w:r>
          </w:p>
        </w:tc>
        <w:tc>
          <w:tcPr>
            <w:tcW w:type="dxa" w:w="1728"/>
            <w:shd w:val="clear" w:color="auto" w:fill="E2EFDA"/>
          </w:tcPr>
          <w:p>
            <w:r>
              <w:rPr>
                <w:b w:val="0"/>
                <w:sz w:val="20"/>
              </w:rPr>
              <w:t>5 min</w:t>
            </w:r>
          </w:p>
        </w:tc>
        <w:tc>
          <w:tcPr>
            <w:tcW w:type="dxa" w:w="1728"/>
            <w:shd w:val="clear" w:color="auto" w:fill="E2EFDA"/>
          </w:tcPr>
          <w:p>
            <w:r>
              <w:rPr>
                <w:b w:val="0"/>
                <w:sz w:val="20"/>
              </w:rPr>
              <w:t>Décannibalisation</w:t>
            </w:r>
          </w:p>
        </w:tc>
      </w:tr>
      <w:tr>
        <w:tc>
          <w:tcPr>
            <w:tcW w:type="dxa" w:w="1728"/>
            <w:shd w:val="clear" w:color="auto" w:fill="F2F2F2"/>
          </w:tcPr>
          <w:p>
            <w:r>
              <w:rPr>
                <w:b/>
                <w:sz w:val="20"/>
              </w:rPr>
              <w:t>P3</w:t>
            </w:r>
          </w:p>
        </w:tc>
        <w:tc>
          <w:tcPr>
            <w:tcW w:type="dxa" w:w="1728"/>
            <w:shd w:val="clear" w:color="auto" w:fill="F2F2F2"/>
          </w:tcPr>
          <w:p>
            <w:r>
              <w:rPr>
                <w:b w:val="0"/>
                <w:sz w:val="20"/>
              </w:rPr>
              <w:t>Sous-cluster lavadoras (modèle microondas)</w:t>
            </w:r>
          </w:p>
        </w:tc>
        <w:tc>
          <w:tcPr>
            <w:tcW w:type="dxa" w:w="1728"/>
            <w:shd w:val="clear" w:color="auto" w:fill="F2F2F2"/>
          </w:tcPr>
          <w:p>
            <w:r>
              <w:rPr>
                <w:b w:val="0"/>
                <w:sz w:val="20"/>
              </w:rPr>
              <w:t>Avantage ED à répliquer</w:t>
            </w:r>
          </w:p>
        </w:tc>
        <w:tc>
          <w:tcPr>
            <w:tcW w:type="dxa" w:w="1728"/>
            <w:shd w:val="clear" w:color="auto" w:fill="F2F2F2"/>
          </w:tcPr>
          <w:p>
            <w:r>
              <w:rPr>
                <w:b w:val="0"/>
                <w:sz w:val="20"/>
              </w:rPr>
              <w:t>1 sem</w:t>
            </w:r>
          </w:p>
        </w:tc>
        <w:tc>
          <w:tcPr>
            <w:tcW w:type="dxa" w:w="1728"/>
            <w:shd w:val="clear" w:color="auto" w:fill="F2F2F2"/>
          </w:tcPr>
          <w:p>
            <w:r>
              <w:rPr>
                <w:b w:val="0"/>
                <w:sz w:val="20"/>
              </w:rPr>
              <w:t>Autorité topique long terme</w:t>
            </w:r>
          </w:p>
        </w:tc>
      </w:tr>
      <w:tr>
        <w:tc>
          <w:tcPr>
            <w:tcW w:type="dxa" w:w="1728"/>
            <w:shd w:val="clear" w:color="auto" w:fill="F2F2F2"/>
          </w:tcPr>
          <w:p>
            <w:r>
              <w:rPr>
                <w:b/>
                <w:sz w:val="20"/>
              </w:rPr>
              <w:t>P3</w:t>
            </w:r>
          </w:p>
        </w:tc>
        <w:tc>
          <w:tcPr>
            <w:tcW w:type="dxa" w:w="1728"/>
            <w:shd w:val="clear" w:color="auto" w:fill="F2F2F2"/>
          </w:tcPr>
          <w:p>
            <w:r>
              <w:rPr>
                <w:b w:val="0"/>
                <w:sz w:val="20"/>
              </w:rPr>
              <w:t>JSON-LD ItemList dynamique</w:t>
            </w:r>
          </w:p>
        </w:tc>
        <w:tc>
          <w:tcPr>
            <w:tcW w:type="dxa" w:w="1728"/>
            <w:shd w:val="clear" w:color="auto" w:fill="F2F2F2"/>
          </w:tcPr>
          <w:p>
            <w:r>
              <w:rPr>
                <w:b w:val="0"/>
                <w:sz w:val="20"/>
              </w:rPr>
              <w:t>Signal produits en stock</w:t>
            </w:r>
          </w:p>
        </w:tc>
        <w:tc>
          <w:tcPr>
            <w:tcW w:type="dxa" w:w="1728"/>
            <w:shd w:val="clear" w:color="auto" w:fill="F2F2F2"/>
          </w:tcPr>
          <w:p>
            <w:r>
              <w:rPr>
                <w:b w:val="0"/>
                <w:sz w:val="20"/>
              </w:rPr>
              <w:t>1 j dev</w:t>
            </w:r>
          </w:p>
        </w:tc>
        <w:tc>
          <w:tcPr>
            <w:tcW w:type="dxa" w:w="1728"/>
            <w:shd w:val="clear" w:color="auto" w:fill="F2F2F2"/>
          </w:tcPr>
          <w:p>
            <w:r>
              <w:rPr>
                <w:b w:val="0"/>
                <w:sz w:val="20"/>
              </w:rPr>
              <w:t>Rich results produits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