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55555"/>
          <w:spacing w:val="30"/>
          <w:sz w:val="18"/>
          <w:szCs w:val="18"/>
        </w:rPr>
        <w:t xml:space="preserve">AUDIT TECHNIQUE</w:t>
      </w:r>
    </w:p>
    <w:p>
      <w:pPr>
        <w:spacing w:after="120" w:before="0"/>
      </w:pPr>
      <w:r>
        <w:rPr>
          <w:rFonts w:ascii="Arial" w:cs="Arial" w:eastAsia="Arial" w:hAnsi="Arial"/>
          <w:b/>
          <w:bCs/>
          <w:color w:val="111111"/>
          <w:sz w:val="44"/>
          <w:szCs w:val="44"/>
        </w:rPr>
        <w:t xml:space="preserve">Risque de domaine — Système d'envoi d'emails</w:t>
      </w:r>
    </w:p>
    <w:p>
      <w:pPr>
        <w:spacing w:after="40" w:before="0"/>
      </w:pPr>
      <w:r>
        <w:rPr>
          <w:rFonts w:ascii="Arial" w:cs="Arial" w:eastAsia="Arial" w:hAnsi="Arial"/>
          <w:color w:val="555555"/>
          <w:sz w:val="24"/>
          <w:szCs w:val="24"/>
        </w:rPr>
        <w:t xml:space="preserve">MERCI RAYMOND · Raymongraphe (Streamlit + Gmail SMTP)</w:t>
      </w:r>
    </w:p>
    <w:p>
      <w:pPr>
        <w:spacing w:after="320" w:before="0"/>
      </w:pPr>
      <w:r>
        <w:rPr>
          <w:rFonts w:ascii="Arial" w:cs="Arial" w:eastAsia="Arial" w:hAnsi="Arial"/>
          <w:i/>
          <w:iCs/>
          <w:color w:val="555555"/>
          <w:sz w:val="22"/>
          <w:szCs w:val="22"/>
        </w:rPr>
        <w:t xml:space="preserve">Préparé pour Taddeo · 4 mai 2026</w:t>
      </w:r>
    </w:p>
    <w:p>
      <w:pPr>
        <w:pBdr>
          <w:bottom w:val="single" w:color="1F6F4A" w:sz="12" w:space="1"/>
        </w:pBdr>
        <w:spacing w:after="200" w:before="0"/>
      </w:pPr>
    </w:p>
    <w:p>
      <w:pPr>
        <w:pStyle w:val="Heading1"/>
        <w:spacing w:after="160" w:before="360"/>
      </w:pPr>
      <w:r>
        <w:rPr>
          <w:rFonts w:ascii="Arial" w:cs="Arial" w:eastAsia="Arial" w:hAnsi="Arial"/>
          <w:b/>
          <w:bCs/>
          <w:color w:val="111111"/>
          <w:sz w:val="36"/>
          <w:szCs w:val="36"/>
        </w:rPr>
        <w:t xml:space="preserve">Verdict en 30 secondes</w:t>
      </w:r>
    </w:p>
    <w:p>
      <w:pPr>
        <w:spacing w:after="60" w:before="60" w:line="300"/>
      </w:pPr>
      <w:r>
        <w:rPr>
          <w:rFonts w:ascii="Arial" w:cs="Arial" w:eastAsia="Arial" w:hAnsi="Arial"/>
          <w:b w:val="false"/>
          <w:bCs w:val="false"/>
          <w:i w:val="false"/>
          <w:iCs w:val="false"/>
          <w:color w:val="111111"/>
          <w:sz w:val="22"/>
          <w:szCs w:val="22"/>
        </w:rPr>
        <w:t xml:space="preserve">Vous avez raison de prendre la question au sérieux. Le risque de cramer le domaine merciraymond.fr existe vraiment, mais il dépend totalement de la façon dont vous utilisez l'app. Ce n'est pas un défaut technique unique : c'est un cumul de petits manques qui, additionnés, peuvent dégrader durablement votre réputation.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Question</w:t>
            </w:r>
          </w:p>
        </w:tc>
        <w:tc>
          <w:tcPr>
            <w:tcW w:type="dxa" w:w="616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val="false"/>
                <w:bCs w:val="false"/>
                <w:color w:val="FFFFFF"/>
                <w:sz w:val="20"/>
                <w:szCs w:val="20"/>
              </w:rPr>
              <w:t xml:space="preserve">Réponse courte</w:t>
            </w:r>
          </w:p>
        </w:tc>
      </w:tr>
      <w:tr>
        <w:trPr>
          <w:tblHeader w:val="false"/>
        </w:trPr>
        <w:tc>
          <w:tcPr>
            <w:tcW w:type="dxa" w:w="3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Le système peut-il « cramer » merciraymond.fr ?</w:t>
            </w:r>
          </w:p>
        </w:tc>
        <w:tc>
          <w:tcPr>
            <w:tcW w:type="dxa" w:w="61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Oui, dans les conditions actuelles c'est un risque réel — surtout si vous l'utilisez pour de la prospection à froid. Pour des envois à des clients existants en volumes raisonnables, le risque est faible.</w:t>
            </w:r>
          </w:p>
        </w:tc>
      </w:tr>
      <w:tr>
        <w:trPr>
          <w:tblHeader w:val="false"/>
        </w:trPr>
        <w:tc>
          <w:tcPr>
            <w:tcW w:type="dxa" w:w="3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Le code est-il sécurisé ?</w:t>
            </w:r>
          </w:p>
        </w:tc>
        <w:tc>
          <w:tcPr>
            <w:tcW w:type="dxa" w:w="61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Non. Mots de passe Gmail (App Passwords) en clair dans le code, secrets dans .env, aucune isolation. À corriger en priorité.</w:t>
            </w:r>
          </w:p>
        </w:tc>
      </w:tr>
      <w:tr>
        <w:trPr>
          <w:tblHeader w:val="false"/>
        </w:trPr>
        <w:tc>
          <w:tcPr>
            <w:tcW w:type="dxa" w:w="3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Faut-il un sous-domaine dédié comme Lemlist ?</w:t>
            </w:r>
          </w:p>
        </w:tc>
        <w:tc>
          <w:tcPr>
            <w:tcW w:type="dxa" w:w="61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Oui, c'est la bonne pratique pour tout ce qui ressemble à du cold-emailing. Garder le domaine racine pour les échanges 1-à-1 légitimes.</w:t>
            </w:r>
          </w:p>
        </w:tc>
      </w:tr>
      <w:tr>
        <w:trPr>
          <w:tblHeader w:val="false"/>
        </w:trPr>
        <w:tc>
          <w:tcPr>
            <w:tcW w:type="dxa" w:w="3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Faut-il continuer à passer par Gmail SMTP ?</w:t>
            </w:r>
          </w:p>
        </w:tc>
        <w:tc>
          <w:tcPr>
            <w:tcW w:type="dxa" w:w="61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Pas pour de la prospection. Gmail SMTP n'est pas conçu pour le bulk. Passer par Brevo / Postmark / Mailjet sur sous-domaine pour le marketing.</w:t>
            </w:r>
          </w:p>
        </w:tc>
      </w:tr>
    </w:tbl>
    <w:p>
      <w:pPr>
        <w:spacing w:after="60" w:before="60"/>
      </w:pPr>
      <w:r>
        <w:t xml:space="preserve"/>
      </w:r>
    </w:p>
    <w:p>
      <w:pPr>
        <w:spacing w:after="60" w:before="60" w:line="300"/>
      </w:pPr>
      <w:r>
        <w:rPr>
          <w:rFonts w:ascii="Arial" w:cs="Arial" w:eastAsia="Arial" w:hAnsi="Arial"/>
          <w:b w:val="false"/>
          <w:bCs w:val="false"/>
          <w:i/>
          <w:iCs/>
          <w:color w:val="555555"/>
          <w:sz w:val="22"/>
          <w:szCs w:val="22"/>
        </w:rPr>
        <w:t xml:space="preserve">La suite du document détaille ce qui est en place, ce qui manque, et un plan de remédiation classé par urgence.</w:t>
      </w:r>
    </w:p>
    <w:p>
      <w:pPr>
        <w:pStyle w:val="Heading1"/>
        <w:spacing w:after="160" w:before="360"/>
      </w:pPr>
      <w:r>
        <w:rPr>
          <w:rFonts w:ascii="Arial" w:cs="Arial" w:eastAsia="Arial" w:hAnsi="Arial"/>
          <w:b/>
          <w:bCs/>
          <w:color w:val="111111"/>
          <w:sz w:val="36"/>
          <w:szCs w:val="36"/>
        </w:rPr>
        <w:t xml:space="preserve">1. Ce que fait votre application aujourd'hui</w:t>
      </w:r>
    </w:p>
    <w:p>
      <w:pPr>
        <w:pStyle w:val="Heading3"/>
        <w:spacing w:after="80" w:before="200"/>
      </w:pPr>
      <w:r>
        <w:rPr>
          <w:rFonts w:ascii="Arial" w:cs="Arial" w:eastAsia="Arial" w:hAnsi="Arial"/>
          <w:b/>
          <w:bCs/>
          <w:color w:val="1F6F4A"/>
          <w:sz w:val="24"/>
          <w:szCs w:val="24"/>
        </w:rPr>
        <w:t xml:space="preserve">Stack technique</w:t>
      </w:r>
    </w:p>
    <w:p>
      <w:pPr>
        <w:pStyle w:val="ListParagraph"/>
        <w:numPr>
          <w:ilvl w:val="0"/>
          <w:numId w:val="2"/>
        </w:numPr>
        <w:spacing w:after="40" w:before="40" w:line="300"/>
      </w:pPr>
      <w:r>
        <w:rPr>
          <w:rFonts w:ascii="Arial" w:cs="Arial" w:eastAsia="Arial" w:hAnsi="Arial"/>
          <w:color w:val="111111"/>
          <w:sz w:val="22"/>
          <w:szCs w:val="22"/>
        </w:rPr>
        <w:t xml:space="preserve">Application Streamlit (Python) — environ 2 200 lignes dans email_automation_app.py.</w:t>
      </w:r>
    </w:p>
    <w:p>
      <w:pPr>
        <w:pStyle w:val="ListParagraph"/>
        <w:numPr>
          <w:ilvl w:val="0"/>
          <w:numId w:val="2"/>
        </w:numPr>
        <w:spacing w:after="40" w:before="40" w:line="300"/>
      </w:pPr>
      <w:r>
        <w:rPr>
          <w:rFonts w:ascii="Arial" w:cs="Arial" w:eastAsia="Arial" w:hAnsi="Arial"/>
          <w:color w:val="111111"/>
          <w:sz w:val="22"/>
          <w:szCs w:val="22"/>
        </w:rPr>
        <w:t xml:space="preserve">Sources de contacts : import Excel/CSV, ou base Notion « site d'entretien ».</w:t>
      </w:r>
    </w:p>
    <w:p>
      <w:pPr>
        <w:pStyle w:val="ListParagraph"/>
        <w:numPr>
          <w:ilvl w:val="0"/>
          <w:numId w:val="2"/>
        </w:numPr>
        <w:spacing w:after="40" w:before="40" w:line="300"/>
      </w:pPr>
      <w:r>
        <w:rPr>
          <w:rFonts w:ascii="Arial" w:cs="Arial" w:eastAsia="Arial" w:hAnsi="Arial"/>
          <w:color w:val="111111"/>
          <w:sz w:val="22"/>
          <w:szCs w:val="22"/>
        </w:rPr>
        <w:t xml:space="preserve">SMTP : smtp.gmail.com:587 (TLS) — Gmail / Google Workspace.</w:t>
      </w:r>
    </w:p>
    <w:p>
      <w:pPr>
        <w:pStyle w:val="ListParagraph"/>
        <w:numPr>
          <w:ilvl w:val="0"/>
          <w:numId w:val="2"/>
        </w:numPr>
        <w:spacing w:after="40" w:before="40" w:line="300"/>
      </w:pPr>
      <w:r>
        <w:rPr>
          <w:rFonts w:ascii="Arial" w:cs="Arial" w:eastAsia="Arial" w:hAnsi="Arial"/>
          <w:color w:val="111111"/>
          <w:sz w:val="22"/>
          <w:szCs w:val="22"/>
        </w:rPr>
        <w:t xml:space="preserve">6 utilisateurs expéditeurs identifiés (salome, taddeo, guillaume, clemence, hugo, diane), tous en @merciraymond.fr.</w:t>
      </w:r>
    </w:p>
    <w:p>
      <w:pPr>
        <w:pStyle w:val="ListParagraph"/>
        <w:numPr>
          <w:ilvl w:val="0"/>
          <w:numId w:val="2"/>
        </w:numPr>
        <w:spacing w:after="40" w:before="40" w:line="300"/>
      </w:pPr>
      <w:r>
        <w:rPr>
          <w:rFonts w:ascii="Arial" w:cs="Arial" w:eastAsia="Arial" w:hAnsi="Arial"/>
          <w:color w:val="111111"/>
          <w:sz w:val="22"/>
          <w:szCs w:val="22"/>
        </w:rPr>
        <w:t xml:space="preserve">Authentification via App Passwords Gmail.</w:t>
      </w:r>
    </w:p>
    <w:p>
      <w:pPr>
        <w:pStyle w:val="ListParagraph"/>
        <w:numPr>
          <w:ilvl w:val="0"/>
          <w:numId w:val="2"/>
        </w:numPr>
        <w:spacing w:after="40" w:before="40" w:line="300"/>
      </w:pPr>
      <w:r>
        <w:rPr>
          <w:rFonts w:ascii="Arial" w:cs="Arial" w:eastAsia="Arial" w:hAnsi="Arial"/>
          <w:color w:val="111111"/>
          <w:sz w:val="22"/>
          <w:szCs w:val="22"/>
        </w:rPr>
        <w:t xml:space="preserve">Format MIME : multipart/mixed contenant alternative (texte + HTML) + related (images inline) + attachments. C'est correct.</w:t>
      </w:r>
    </w:p>
    <w:p>
      <w:pPr>
        <w:pStyle w:val="Heading3"/>
        <w:spacing w:after="80" w:before="200"/>
      </w:pPr>
      <w:r>
        <w:rPr>
          <w:rFonts w:ascii="Arial" w:cs="Arial" w:eastAsia="Arial" w:hAnsi="Arial"/>
          <w:b/>
          <w:bCs/>
          <w:color w:val="1F6F4A"/>
          <w:sz w:val="24"/>
          <w:szCs w:val="24"/>
        </w:rPr>
        <w:t xml:space="preserve">Comportement d'envoi</w:t>
      </w:r>
    </w:p>
    <w:p>
      <w:pPr>
        <w:pStyle w:val="ListParagraph"/>
        <w:numPr>
          <w:ilvl w:val="0"/>
          <w:numId w:val="2"/>
        </w:numPr>
        <w:spacing w:after="40" w:before="40" w:line="300"/>
      </w:pPr>
      <w:r>
        <w:rPr>
          <w:rFonts w:ascii="Arial" w:cs="Arial" w:eastAsia="Arial" w:hAnsi="Arial"/>
          <w:color w:val="111111"/>
          <w:sz w:val="22"/>
          <w:szCs w:val="22"/>
        </w:rPr>
        <w:t xml:space="preserve">Boucle for sur les contacts. Une connexion SMTP unique par session, puis sendmail() en série.</w:t>
      </w:r>
    </w:p>
    <w:p>
      <w:pPr>
        <w:pStyle w:val="ListParagraph"/>
        <w:numPr>
          <w:ilvl w:val="0"/>
          <w:numId w:val="2"/>
        </w:numPr>
        <w:spacing w:after="40" w:before="40" w:line="300"/>
      </w:pPr>
      <w:r>
        <w:rPr>
          <w:rFonts w:ascii="Arial" w:cs="Arial" w:eastAsia="Arial" w:hAnsi="Arial"/>
          <w:color w:val="111111"/>
          <w:sz w:val="22"/>
          <w:szCs w:val="22"/>
        </w:rPr>
        <w:t xml:space="preserve">Délai fixe entre chaque envoi : time.sleep(1) — donc ~3 600 emails/heure théoriques.</w:t>
      </w:r>
    </w:p>
    <w:p>
      <w:pPr>
        <w:pStyle w:val="ListParagraph"/>
        <w:numPr>
          <w:ilvl w:val="0"/>
          <w:numId w:val="2"/>
        </w:numPr>
        <w:spacing w:after="40" w:before="40" w:line="300"/>
      </w:pPr>
      <w:r>
        <w:rPr>
          <w:rFonts w:ascii="Arial" w:cs="Arial" w:eastAsia="Arial" w:hAnsi="Arial"/>
          <w:color w:val="111111"/>
          <w:sz w:val="22"/>
          <w:szCs w:val="22"/>
        </w:rPr>
        <w:t xml:space="preserve">Pas de cap quotidien. Pas de plage horaire. Pas de jitter (tempo aléatoire).</w:t>
      </w:r>
    </w:p>
    <w:p>
      <w:pPr>
        <w:pStyle w:val="ListParagraph"/>
        <w:numPr>
          <w:ilvl w:val="0"/>
          <w:numId w:val="2"/>
        </w:numPr>
        <w:spacing w:after="40" w:before="40" w:line="300"/>
      </w:pPr>
      <w:r>
        <w:rPr>
          <w:rFonts w:ascii="Arial" w:cs="Arial" w:eastAsia="Arial" w:hAnsi="Arial"/>
          <w:color w:val="111111"/>
          <w:sz w:val="22"/>
          <w:szCs w:val="22"/>
        </w:rPr>
        <w:t xml:space="preserve">Suivi de progression : un fichier progress.json qui liste les emails déjà envoyés. Sert à reprendre, pas à supprimer.</w:t>
      </w:r>
    </w:p>
    <w:p>
      <w:pPr>
        <w:pStyle w:val="ListParagraph"/>
        <w:numPr>
          <w:ilvl w:val="0"/>
          <w:numId w:val="2"/>
        </w:numPr>
        <w:spacing w:after="40" w:before="40" w:line="300"/>
      </w:pPr>
      <w:r>
        <w:rPr>
          <w:rFonts w:ascii="Arial" w:cs="Arial" w:eastAsia="Arial" w:hAnsi="Arial"/>
          <w:color w:val="111111"/>
          <w:sz w:val="22"/>
          <w:szCs w:val="22"/>
        </w:rPr>
        <w:t xml:space="preserve">Mode test : limite à 5 envois vers vous-même. Bien.</w:t>
      </w:r>
    </w:p>
    <w:p>
      <w:pPr>
        <w:pStyle w:val="ListParagraph"/>
        <w:numPr>
          <w:ilvl w:val="0"/>
          <w:numId w:val="2"/>
        </w:numPr>
        <w:spacing w:after="40" w:before="40" w:line="300"/>
      </w:pPr>
      <w:r>
        <w:rPr>
          <w:rFonts w:ascii="Arial" w:cs="Arial" w:eastAsia="Arial" w:hAnsi="Arial"/>
          <w:color w:val="111111"/>
          <w:sz w:val="22"/>
          <w:szCs w:val="22"/>
        </w:rPr>
        <w:t xml:space="preserve">Validation des emails : regex uniquement, pas de vérification MX ni de DNS SMTP.</w:t>
      </w:r>
    </w:p>
    <w:p>
      <w:r>
        <w:br w:type="page"/>
      </w:r>
    </w:p>
    <w:p>
      <w:pPr>
        <w:pStyle w:val="Heading1"/>
        <w:spacing w:after="160" w:before="360"/>
      </w:pPr>
      <w:r>
        <w:rPr>
          <w:rFonts w:ascii="Arial" w:cs="Arial" w:eastAsia="Arial" w:hAnsi="Arial"/>
          <w:b/>
          <w:bCs/>
          <w:color w:val="111111"/>
          <w:sz w:val="36"/>
          <w:szCs w:val="36"/>
        </w:rPr>
        <w:t xml:space="preserve">2. Pourquoi ça peut « cramer » votre domaine</w:t>
      </w:r>
    </w:p>
    <w:p>
      <w:pPr>
        <w:pStyle w:val="Heading3"/>
        <w:spacing w:after="80" w:before="200"/>
      </w:pPr>
      <w:r>
        <w:rPr>
          <w:rFonts w:ascii="Arial" w:cs="Arial" w:eastAsia="Arial" w:hAnsi="Arial"/>
          <w:b/>
          <w:bCs/>
          <w:color w:val="1F6F4A"/>
          <w:sz w:val="24"/>
          <w:szCs w:val="24"/>
        </w:rPr>
        <w:t xml:space="preserve">Comment un domaine se grille, en pratique</w:t>
      </w:r>
    </w:p>
    <w:p>
      <w:pPr>
        <w:spacing w:after="60" w:before="60" w:line="300"/>
      </w:pPr>
      <w:r>
        <w:rPr>
          <w:rFonts w:ascii="Arial" w:cs="Arial" w:eastAsia="Arial" w:hAnsi="Arial"/>
          <w:b w:val="false"/>
          <w:bCs w:val="false"/>
          <w:i w:val="false"/>
          <w:iCs w:val="false"/>
          <w:color w:val="111111"/>
          <w:sz w:val="22"/>
          <w:szCs w:val="22"/>
        </w:rPr>
        <w:t xml:space="preserve">La réputation d'un domaine d'envoi est un score implicite tenu par chaque fournisseur de boîte mail (Gmail, Outlook, Apple Mail, Orange, Free…). Trois choses la dégradent rapidement :</w:t>
      </w:r>
    </w:p>
    <w:p>
      <w:pPr>
        <w:pStyle w:val="ListParagraph"/>
        <w:numPr>
          <w:ilvl w:val="0"/>
          <w:numId w:val="3"/>
        </w:numPr>
        <w:spacing w:after="40" w:before="40" w:line="300"/>
      </w:pPr>
      <w:r>
        <w:rPr>
          <w:rFonts w:ascii="Arial" w:cs="Arial" w:eastAsia="Arial" w:hAnsi="Arial"/>
          <w:color w:val="111111"/>
          <w:sz w:val="22"/>
          <w:szCs w:val="22"/>
        </w:rPr>
        <w:t xml:space="preserve">Plaintes spam — quand un destinataire clique « Signaler comme spam ». Au-delà de ~0,3 % de plaintes, Gmail commence à filtrer ; au-delà de 0,5 %, vous êtes en zone rouge.</w:t>
      </w:r>
    </w:p>
    <w:p>
      <w:pPr>
        <w:pStyle w:val="ListParagraph"/>
        <w:numPr>
          <w:ilvl w:val="0"/>
          <w:numId w:val="3"/>
        </w:numPr>
        <w:spacing w:after="40" w:before="40" w:line="300"/>
      </w:pPr>
      <w:r>
        <w:rPr>
          <w:rFonts w:ascii="Arial" w:cs="Arial" w:eastAsia="Arial" w:hAnsi="Arial"/>
          <w:color w:val="111111"/>
          <w:sz w:val="22"/>
          <w:szCs w:val="22"/>
        </w:rPr>
        <w:t xml:space="preserve">Bounces — envoyer à des adresses mortes. Au-delà de 5 % de bounces, c'est un signal très fort de liste achetée / non hygiénisée.</w:t>
      </w:r>
    </w:p>
    <w:p>
      <w:pPr>
        <w:pStyle w:val="ListParagraph"/>
        <w:numPr>
          <w:ilvl w:val="0"/>
          <w:numId w:val="3"/>
        </w:numPr>
        <w:spacing w:after="40" w:before="40" w:line="300"/>
      </w:pPr>
      <w:r>
        <w:rPr>
          <w:rFonts w:ascii="Arial" w:cs="Arial" w:eastAsia="Arial" w:hAnsi="Arial"/>
          <w:color w:val="111111"/>
          <w:sz w:val="22"/>
          <w:szCs w:val="22"/>
        </w:rPr>
        <w:t xml:space="preserve">Pièges à spam (« spam traps ») — adresses inactives qu'un fournisseur réutilise pour piéger les expéditeurs négligents. Une seule suffit à briser la confiance.</w:t>
      </w:r>
    </w:p>
    <w:p>
      <w:pPr>
        <w:spacing w:after="60" w:before="60" w:line="300"/>
      </w:pPr>
      <w:r>
        <w:rPr>
          <w:rFonts w:ascii="Arial" w:cs="Arial" w:eastAsia="Arial" w:hAnsi="Arial"/>
          <w:b w:val="false"/>
          <w:bCs w:val="false"/>
          <w:i w:val="false"/>
          <w:iCs w:val="false"/>
          <w:color w:val="111111"/>
          <w:sz w:val="22"/>
          <w:szCs w:val="22"/>
        </w:rPr>
        <w:t xml:space="preserve">Une fois le domaine dégradé, la récupération prend semaines à mois — et entre-temps, tout votre courrier légitime (devis, factures, échanges fournisseurs) atterrit aussi en spam.</w:t>
      </w:r>
    </w:p>
    <w:p>
      <w:pPr>
        <w:spacing w:after="60" w:before="60"/>
      </w:pPr>
      <w:r>
        <w:t xml:space="preserve"/>
      </w:r>
    </w:p>
    <w:p>
      <w:pPr>
        <w:pStyle w:val="Heading3"/>
        <w:spacing w:after="80" w:before="200"/>
      </w:pPr>
      <w:r>
        <w:rPr>
          <w:rFonts w:ascii="Arial" w:cs="Arial" w:eastAsia="Arial" w:hAnsi="Arial"/>
          <w:b/>
          <w:bCs/>
          <w:color w:val="1F6F4A"/>
          <w:sz w:val="24"/>
          <w:szCs w:val="24"/>
        </w:rPr>
        <w:t xml:space="preserve">Le facteur n°1 dans votre cas : le domaine racine</w:t>
      </w:r>
    </w:p>
    <w:p>
      <w:pPr>
        <w:spacing w:after="60" w:before="60" w:line="300"/>
      </w:pPr>
      <w:r>
        <w:rPr>
          <w:rFonts w:ascii="Arial" w:cs="Arial" w:eastAsia="Arial" w:hAnsi="Arial"/>
          <w:b w:val="false"/>
          <w:bCs w:val="false"/>
          <w:i w:val="false"/>
          <w:iCs w:val="false"/>
          <w:color w:val="111111"/>
          <w:sz w:val="22"/>
          <w:szCs w:val="22"/>
        </w:rPr>
        <w:t xml:space="preserve">Votre application envoie depuis @merciraymond.fr — c'est-à-dire depuis le même domaine que celui utilisé pour vos vraies correspondances commerciales. C'est exactement ce que les outils de prospection (Lemlist, Instantly, Smartlead, Apollo, Lemcal…) font tout pour éviter. Ils créent systématiquement un sous-domaine dédié pour leurs envois en volume, justement pour que la réputation de prospection ne contamine pas la réputation des échanges 1-à-1.</w:t>
      </w:r>
    </w:p>
    <w:p>
      <w:pPr>
        <w:spacing w:after="60" w:before="60" w:line="300"/>
      </w:pPr>
      <w:r>
        <w:rPr>
          <w:rFonts w:ascii="Arial" w:cs="Arial" w:eastAsia="Arial" w:hAnsi="Arial"/>
          <w:b w:val="false"/>
          <w:bCs w:val="false"/>
          <w:i w:val="false"/>
          <w:iCs w:val="false"/>
          <w:color w:val="111111"/>
          <w:sz w:val="22"/>
          <w:szCs w:val="22"/>
        </w:rPr>
        <w:t xml:space="preserve">Tant que vos envois bulk se font depuis @merciraymond.fr, vous mettez en jeu la délivrabilité de toute votre activité courante.</w:t>
      </w:r>
    </w:p>
    <w:p>
      <w:r>
        <w:br w:type="page"/>
      </w:r>
    </w:p>
    <w:p>
      <w:pPr>
        <w:pStyle w:val="Heading1"/>
        <w:spacing w:after="160" w:before="360"/>
      </w:pPr>
      <w:r>
        <w:rPr>
          <w:rFonts w:ascii="Arial" w:cs="Arial" w:eastAsia="Arial" w:hAnsi="Arial"/>
          <w:b/>
          <w:bCs/>
          <w:color w:val="111111"/>
          <w:sz w:val="36"/>
          <w:szCs w:val="36"/>
        </w:rPr>
        <w:t xml:space="preserve">3. Matrice de risque détaillée</w:t>
      </w:r>
    </w:p>
    <w:p>
      <w:pPr>
        <w:spacing w:after="60" w:before="60" w:line="300"/>
      </w:pPr>
      <w:r>
        <w:rPr>
          <w:rFonts w:ascii="Arial" w:cs="Arial" w:eastAsia="Arial" w:hAnsi="Arial"/>
          <w:b w:val="false"/>
          <w:bCs w:val="false"/>
          <w:i/>
          <w:iCs/>
          <w:color w:val="555555"/>
          <w:sz w:val="22"/>
          <w:szCs w:val="22"/>
        </w:rPr>
        <w:t xml:space="preserve">Lecture rapide : les lignes ÉLEVÉE et CRITIQUE sont les priorités absolues. Les MOYENNE doivent être traitées dans la phase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2200"/>
        <w:gridCol w:w="1300"/>
        <w:gridCol w:w="2600"/>
      </w:tblGrid>
      <w:tr>
        <w:trPr>
          <w:tblHeader/>
        </w:trPr>
        <w:tc>
          <w:tcPr>
            <w:tcW w:type="dxa" w:w="56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18"/>
                <w:szCs w:val="18"/>
              </w:rPr>
              <w:t xml:space="preserve">#</w:t>
            </w:r>
          </w:p>
        </w:tc>
        <w:tc>
          <w:tcPr>
            <w:tcW w:type="dxa" w:w="27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18"/>
                <w:szCs w:val="18"/>
              </w:rPr>
              <w:t xml:space="preserve">Facteur de risque</w:t>
            </w:r>
          </w:p>
        </w:tc>
        <w:tc>
          <w:tcPr>
            <w:tcW w:type="dxa" w:w="22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18"/>
                <w:szCs w:val="18"/>
              </w:rPr>
              <w:t xml:space="preserve">Présent dans votre app ?</w:t>
            </w:r>
          </w:p>
        </w:tc>
        <w:tc>
          <w:tcPr>
            <w:tcW w:type="dxa" w:w="13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18"/>
                <w:szCs w:val="18"/>
              </w:rPr>
              <w:t xml:space="preserve">Sévérité</w:t>
            </w:r>
          </w:p>
        </w:tc>
        <w:tc>
          <w:tcPr>
            <w:tcW w:type="dxa" w:w="26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18"/>
                <w:szCs w:val="18"/>
              </w:rPr>
              <w:t xml:space="preserve">Pourquoi ça compte</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Envoi depuis le domaine racine (pas de sous-domaine dédié)</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Oui — From = @merciraymond.fr</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ÉLEVÉE</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Toute baisse de réputation impacte la messagerie quotidienne (devis, factures, RH).</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2</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 en-tête List-Unsubscribe (RFC 8058)</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ÉLEVÉE</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Exigé par Gmail/Yahoo depuis fév. 2024 pour expéditeurs en volume. Sans cela, plus de plaintes spam.</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3</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 lien de désinscription visible dans le contenu</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ÉLEVÉE</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Obligation légale RGPD/LCEN en France pour la prospection. Plus de plaintes =&gt; filtrage.</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4</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Aucune liste de suppression persistante</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Non — seulement déduplication intra-fichier</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ÉLEVÉE</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Renvoyer à quelqu'un qui s'est désinscrit ou a rebondi tue la réputation.</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5</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Aucune gestion de bounces (hard/soft)</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Aucune</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ÉLEVÉE</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Continuer à envoyer aux adresses mortes est le signal n°1 de spam.</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6</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Throttling très simple (1 sec fixe)</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Oui — time.sleep(1)</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MOYENNE</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Pattern régulier détectable + risque de dépassement quotas Google Workspace (~2000 dest./jour/utilisateur).</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7</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 warm-up / cap quotidien</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MOYENNE</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Un pic soudain de volume depuis une boîte 'fraîche' est un déclencheur classique de filtrage.</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8</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 A/B des contenus / variation</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Non</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MOYENNE</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Hash de contenu identique pour N destinataires = fingerprint bulk.</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9</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Personnalisation limitée aux placeholders</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Oui mais basique</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FAIBLE</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Mieux que rien. Le sujet et le corps sont tous deux personnalisables.</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10</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MIME multipart/alternative (HTML + texte)</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Oui — bien</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OK</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Bonne pratique. Améliore la délivrabilité.</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11</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Mots de passe Gmail en clair dans le code</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Oui — lignes 824-831</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CRITIQUE (sécurité)</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Si le repo fuit, 6 boîtes compromises. Risque de spam-relay → ban Google.</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12</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Pas de Reply-To, pas de Message-ID custom</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Non (Gmail en ajoute)</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FAIBLE</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Acceptable car Gmail ajoute Message-ID et signe DKIM côté serveur.</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13</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Aucune vérification SPF/DKIM/DMARC dans l'app</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N/A — c'est DNS</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À VÉRIFIER</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Sans DKIM Workspace activé sur merciraymond.fr, vous êtes déjà mal partis.</w:t>
            </w:r>
          </w:p>
        </w:tc>
      </w:tr>
      <w:tr>
        <w:trPr>
          <w:tblHeader w:val="false"/>
        </w:trPr>
        <w:tc>
          <w:tcPr>
            <w:tcW w:type="dxa" w:w="5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14</w:t>
            </w:r>
          </w:p>
        </w:tc>
        <w:tc>
          <w:tcPr>
            <w:tcW w:type="dxa" w:w="27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Pas de validation MX des emails saisis</w:t>
            </w:r>
          </w:p>
        </w:tc>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Regex uniquement</w:t>
            </w:r>
          </w:p>
        </w:tc>
        <w:tc>
          <w:tcPr>
            <w:tcW w:type="dxa" w:w="1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MOYENNE</w:t>
            </w:r>
          </w:p>
        </w:tc>
        <w:tc>
          <w:tcPr>
            <w:tcW w:type="dxa" w:w="26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Beaucoup de bounces évitables. Augmente bounce rate =&gt; mauvaise réputation.</w:t>
            </w:r>
          </w:p>
        </w:tc>
      </w:tr>
      <w:tr>
        <w:trPr>
          <w:tblHeader w:val="false"/>
        </w:trPr>
        <w:tc>
          <w:tcPr>
            <w:tcW w:type="dxa" w:w="5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15</w:t>
            </w:r>
          </w:p>
        </w:tc>
        <w:tc>
          <w:tcPr>
            <w:tcW w:type="dxa" w:w="27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Pas de log d'envoi auditable</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Fichier progress.json minimal</w:t>
            </w:r>
          </w:p>
        </w:tc>
        <w:tc>
          <w:tcPr>
            <w:tcW w:type="dxa" w:w="1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FAIBLE</w:t>
            </w:r>
          </w:p>
        </w:tc>
        <w:tc>
          <w:tcPr>
            <w:tcW w:type="dxa" w:w="2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18"/>
                <w:szCs w:val="18"/>
              </w:rPr>
              <w:t xml:space="preserve">Difficile de diagnostiquer après coup.</w:t>
            </w:r>
          </w:p>
        </w:tc>
      </w:tr>
    </w:tbl>
    <w:p>
      <w:r>
        <w:br w:type="page"/>
      </w:r>
    </w:p>
    <w:p>
      <w:pPr>
        <w:pStyle w:val="Heading1"/>
        <w:spacing w:after="160" w:before="360"/>
      </w:pPr>
      <w:r>
        <w:rPr>
          <w:rFonts w:ascii="Arial" w:cs="Arial" w:eastAsia="Arial" w:hAnsi="Arial"/>
          <w:b/>
          <w:bCs/>
          <w:color w:val="111111"/>
          <w:sz w:val="36"/>
          <w:szCs w:val="36"/>
        </w:rPr>
        <w:t xml:space="preserve">4. Stratégie sous-domaine (la question que votre interlocuteur posait)</w:t>
      </w:r>
    </w:p>
    <w:p>
      <w:pPr>
        <w:spacing w:after="60" w:before="60" w:line="300"/>
      </w:pPr>
      <w:r>
        <w:rPr>
          <w:rFonts w:ascii="Arial" w:cs="Arial" w:eastAsia="Arial" w:hAnsi="Arial"/>
          <w:b w:val="false"/>
          <w:bCs w:val="false"/>
          <w:i w:val="false"/>
          <w:iCs w:val="false"/>
          <w:color w:val="111111"/>
          <w:sz w:val="22"/>
          <w:szCs w:val="22"/>
        </w:rPr>
        <w:t xml:space="preserve">L'entrepreneur que vous avez rencontré a raison. La règle d'or de la délivrabilité bulk est :</w:t>
      </w:r>
    </w:p>
    <w:p>
      <w:pPr>
        <w:spacing w:after="60" w:before="60" w:line="300"/>
      </w:pPr>
      <w:r>
        <w:rPr>
          <w:rFonts w:ascii="Arial" w:cs="Arial" w:eastAsia="Arial" w:hAnsi="Arial"/>
          <w:b/>
          <w:bCs/>
          <w:i w:val="false"/>
          <w:iCs w:val="false"/>
          <w:color w:val="1F6F4A"/>
          <w:sz w:val="22"/>
          <w:szCs w:val="22"/>
        </w:rPr>
        <w:t xml:space="preserve">« On n'envoie jamais depuis le domaine qui reçoit les paiements. »</w:t>
      </w:r>
    </w:p>
    <w:p>
      <w:pPr>
        <w:spacing w:after="60" w:before="60" w:line="300"/>
      </w:pPr>
      <w:r>
        <w:rPr>
          <w:rFonts w:ascii="Arial" w:cs="Arial" w:eastAsia="Arial" w:hAnsi="Arial"/>
          <w:b w:val="false"/>
          <w:bCs w:val="false"/>
          <w:i w:val="false"/>
          <w:iCs w:val="false"/>
          <w:color w:val="111111"/>
          <w:sz w:val="22"/>
          <w:szCs w:val="22"/>
        </w:rPr>
        <w:t xml:space="preserve">Voici le mapping recommandé pour MERCI RAYMOND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Stratégie</w:t>
            </w:r>
          </w:p>
        </w:tc>
        <w:tc>
          <w:tcPr>
            <w:tcW w:type="dxa" w:w="24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Adresse expéditeur</w:t>
            </w:r>
          </w:p>
        </w:tc>
        <w:tc>
          <w:tcPr>
            <w:tcW w:type="dxa" w:w="230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Pour quoi ?</w:t>
            </w:r>
          </w:p>
        </w:tc>
        <w:tc>
          <w:tcPr>
            <w:tcW w:type="dxa" w:w="2460"/>
            <w:tcBorders>
              <w:top w:val="single" w:color="D0D5DD" w:sz="4"/>
              <w:left w:val="single" w:color="D0D5DD" w:sz="4"/>
              <w:bottom w:val="single" w:color="D0D5DD" w:sz="4"/>
              <w:right w:val="single" w:color="D0D5DD" w:sz="4"/>
            </w:tcBorders>
            <w:shd w:fill="1F6F4A"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Impact en cas de spam</w:t>
            </w:r>
          </w:p>
        </w:tc>
      </w:tr>
      <w:tr>
        <w:trPr>
          <w:tblHeader w:val="false"/>
        </w:trP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Domaine racine (situation actuelle)</w:t>
            </w:r>
          </w:p>
        </w:tc>
        <w:tc>
          <w:tcPr>
            <w:tcW w:type="dxa" w:w="24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salome@merciraymond.fr</w:t>
            </w:r>
          </w:p>
        </w:tc>
        <w:tc>
          <w:tcPr>
            <w:tcW w:type="dxa" w:w="2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1-à-1 légitime, devis, RH, factures, support client</w:t>
            </w:r>
          </w:p>
        </w:tc>
        <w:tc>
          <w:tcPr>
            <w:tcW w:type="dxa" w:w="24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Toute la communication officielle bascule en spam — devis perdus, factures non lues.</w:t>
            </w:r>
          </w:p>
        </w:tc>
      </w:tr>
      <w:tr>
        <w:trPr>
          <w:tblHeader w:val="false"/>
        </w:trPr>
        <w:tc>
          <w:tcPr>
            <w:tcW w:type="dxa" w:w="22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Sous-domaine marketing</w:t>
            </w:r>
          </w:p>
        </w:tc>
        <w:tc>
          <w:tcPr>
            <w:tcW w:type="dxa" w:w="24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salome@hello.merciraymond.fr ou contact@news.merciraymond.fr</w:t>
            </w:r>
          </w:p>
        </w:tc>
        <w:tc>
          <w:tcPr>
            <w:tcW w:type="dxa" w:w="230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Newsletters, mailing à clients existants opt-in</w:t>
            </w:r>
          </w:p>
        </w:tc>
        <w:tc>
          <w:tcPr>
            <w:tcW w:type="dxa" w:w="2460"/>
            <w:tcBorders>
              <w:top w:val="single" w:color="D0D5DD" w:sz="4"/>
              <w:left w:val="single" w:color="D0D5DD" w:sz="4"/>
              <w:bottom w:val="single" w:color="D0D5DD" w:sz="4"/>
              <w:right w:val="single" w:color="D0D5DD" w:sz="4"/>
            </w:tcBorders>
            <w:shd w:fill="F4F6F4"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Sous-domaine impacté seulement. Le domaine racine reste propre.</w:t>
            </w:r>
          </w:p>
        </w:tc>
      </w:tr>
      <w:tr>
        <w:trPr>
          <w:tblHeader w:val="false"/>
        </w:trP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Sous-domaine prospection</w:t>
            </w:r>
          </w:p>
        </w:tc>
        <w:tc>
          <w:tcPr>
            <w:tcW w:type="dxa" w:w="24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taddeo@outreach.merciraymond.fr</w:t>
            </w:r>
          </w:p>
        </w:tc>
        <w:tc>
          <w:tcPr>
            <w:tcW w:type="dxa" w:w="2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Cold-emailing prospection (style Lemlist)</w:t>
            </w:r>
          </w:p>
        </w:tc>
        <w:tc>
          <w:tcPr>
            <w:tcW w:type="dxa" w:w="24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tcPr>
          <w:p>
            <w:pPr>
              <w:spacing w:after="20" w:before="20" w:line="280"/>
            </w:pPr>
            <w:r>
              <w:rPr>
                <w:rFonts w:ascii="Arial" w:cs="Arial" w:eastAsia="Arial" w:hAnsi="Arial"/>
                <w:b w:val="false"/>
                <w:bCs w:val="false"/>
                <w:color w:val="111111"/>
                <w:sz w:val="20"/>
                <w:szCs w:val="20"/>
              </w:rPr>
              <w:t xml:space="preserve">Sous-domaine sacrifiable. Si grillé, on en monte un autre.</w:t>
            </w:r>
          </w:p>
        </w:tc>
      </w:tr>
    </w:tbl>
    <w:p>
      <w:pPr>
        <w:spacing w:after="60" w:before="60"/>
      </w:pPr>
      <w:r>
        <w:t xml:space="preserve"/>
      </w:r>
    </w:p>
    <w:p>
      <w:pPr>
        <w:pStyle w:val="Heading3"/>
        <w:spacing w:after="80" w:before="200"/>
      </w:pPr>
      <w:r>
        <w:rPr>
          <w:rFonts w:ascii="Arial" w:cs="Arial" w:eastAsia="Arial" w:hAnsi="Arial"/>
          <w:b/>
          <w:bCs/>
          <w:color w:val="1F6F4A"/>
          <w:sz w:val="24"/>
          <w:szCs w:val="24"/>
        </w:rPr>
        <w:t xml:space="preserve">Comment ça marche techniquement</w:t>
      </w:r>
    </w:p>
    <w:p>
      <w:pPr>
        <w:pStyle w:val="ListParagraph"/>
        <w:numPr>
          <w:ilvl w:val="0"/>
          <w:numId w:val="2"/>
        </w:numPr>
        <w:spacing w:after="40" w:before="40" w:line="300"/>
      </w:pPr>
      <w:r>
        <w:rPr>
          <w:rFonts w:ascii="Arial" w:cs="Arial" w:eastAsia="Arial" w:hAnsi="Arial"/>
          <w:color w:val="111111"/>
          <w:sz w:val="22"/>
          <w:szCs w:val="22"/>
        </w:rPr>
        <w:t xml:space="preserve">Vous créez un sous-domaine, par exemple outreach.merciraymond.fr (DNS, simple enregistrement).</w:t>
      </w:r>
    </w:p>
    <w:p>
      <w:pPr>
        <w:pStyle w:val="ListParagraph"/>
        <w:numPr>
          <w:ilvl w:val="0"/>
          <w:numId w:val="2"/>
        </w:numPr>
        <w:spacing w:after="40" w:before="40" w:line="300"/>
      </w:pPr>
      <w:r>
        <w:rPr>
          <w:rFonts w:ascii="Arial" w:cs="Arial" w:eastAsia="Arial" w:hAnsi="Arial"/>
          <w:color w:val="111111"/>
          <w:sz w:val="22"/>
          <w:szCs w:val="22"/>
        </w:rPr>
        <w:t xml:space="preserve">Vous configurez SPF / DKIM / DMARC sur ce sous-domaine — soit via Google Workspace si vous restez sur Gmail, soit via un ESP tiers (Brevo, Postmark, Mailjet, Mailgun, SendGrid).</w:t>
      </w:r>
    </w:p>
    <w:p>
      <w:pPr>
        <w:pStyle w:val="ListParagraph"/>
        <w:numPr>
          <w:ilvl w:val="0"/>
          <w:numId w:val="2"/>
        </w:numPr>
        <w:spacing w:after="40" w:before="40" w:line="300"/>
      </w:pPr>
      <w:r>
        <w:rPr>
          <w:rFonts w:ascii="Arial" w:cs="Arial" w:eastAsia="Arial" w:hAnsi="Arial"/>
          <w:color w:val="111111"/>
          <w:sz w:val="22"/>
          <w:szCs w:val="22"/>
        </w:rPr>
        <w:t xml:space="preserve">DMARC sur le domaine racine : passez progressivement à p=quarantine puis p=reject pour protéger merciraymond.fr.</w:t>
      </w:r>
    </w:p>
    <w:p>
      <w:pPr>
        <w:pStyle w:val="ListParagraph"/>
        <w:numPr>
          <w:ilvl w:val="0"/>
          <w:numId w:val="2"/>
        </w:numPr>
        <w:spacing w:after="40" w:before="40" w:line="300"/>
      </w:pPr>
      <w:r>
        <w:rPr>
          <w:rFonts w:ascii="Arial" w:cs="Arial" w:eastAsia="Arial" w:hAnsi="Arial"/>
          <w:color w:val="111111"/>
          <w:sz w:val="22"/>
          <w:szCs w:val="22"/>
        </w:rPr>
        <w:t xml:space="preserve">DMARC sur le sous-domaine : commencez à p=none le temps du warm-up, puis p=quarantine.</w:t>
      </w:r>
    </w:p>
    <w:p>
      <w:pPr>
        <w:pStyle w:val="ListParagraph"/>
        <w:numPr>
          <w:ilvl w:val="0"/>
          <w:numId w:val="2"/>
        </w:numPr>
        <w:spacing w:after="40" w:before="40" w:line="300"/>
      </w:pPr>
      <w:r>
        <w:rPr>
          <w:rFonts w:ascii="Arial" w:cs="Arial" w:eastAsia="Arial" w:hAnsi="Arial"/>
          <w:color w:val="111111"/>
          <w:sz w:val="22"/>
          <w:szCs w:val="22"/>
        </w:rPr>
        <w:t xml:space="preserve">Warm-up : 4 à 6 semaines. Démarrer à ~20 emails/jour, monter de +10/jour, plafonner autour de 200/jour/utilisateur.</w:t>
      </w:r>
    </w:p>
    <w:p>
      <w:pPr>
        <w:pStyle w:val="ListParagraph"/>
        <w:numPr>
          <w:ilvl w:val="0"/>
          <w:numId w:val="2"/>
        </w:numPr>
        <w:spacing w:after="40" w:before="40" w:line="300"/>
      </w:pPr>
      <w:r>
        <w:rPr>
          <w:rFonts w:ascii="Arial" w:cs="Arial" w:eastAsia="Arial" w:hAnsi="Arial"/>
          <w:color w:val="111111"/>
          <w:sz w:val="22"/>
          <w:szCs w:val="22"/>
        </w:rPr>
        <w:t xml:space="preserve">L'app est modifiée pour utiliser un compte sur ce sous-domaine — ou mieux, l'API d'un ESP plutôt que Gmail SMTP.</w:t>
      </w:r>
    </w:p>
    <w:p>
      <w:r>
        <w:br w:type="page"/>
      </w:r>
    </w:p>
    <w:p>
      <w:pPr>
        <w:pStyle w:val="Heading1"/>
        <w:spacing w:after="160" w:before="360"/>
      </w:pPr>
      <w:r>
        <w:rPr>
          <w:rFonts w:ascii="Arial" w:cs="Arial" w:eastAsia="Arial" w:hAnsi="Arial"/>
          <w:b/>
          <w:bCs/>
          <w:color w:val="111111"/>
          <w:sz w:val="36"/>
          <w:szCs w:val="36"/>
        </w:rPr>
        <w:t xml:space="preserve">5. Plan de remédiation par ordre d'urgence</w:t>
      </w:r>
    </w:p>
    <w:p>
      <w:pPr>
        <w:pStyle w:val="Heading3"/>
        <w:spacing w:after="80" w:before="200"/>
      </w:pPr>
      <w:r>
        <w:rPr>
          <w:rFonts w:ascii="Arial" w:cs="Arial" w:eastAsia="Arial" w:hAnsi="Arial"/>
          <w:b/>
          <w:bCs/>
          <w:color w:val="1F6F4A"/>
          <w:sz w:val="24"/>
          <w:szCs w:val="24"/>
        </w:rPr>
        <w:t xml:space="preserve">Phase 0 — À faire avant le prochain envoi (1 jour)</w:t>
      </w:r>
    </w:p>
    <w:p>
      <w:pPr>
        <w:pStyle w:val="ListParagraph"/>
        <w:numPr>
          <w:ilvl w:val="0"/>
          <w:numId w:val="4"/>
        </w:numPr>
        <w:spacing w:after="40" w:before="40" w:line="300"/>
      </w:pPr>
      <w:r>
        <w:rPr>
          <w:rFonts w:ascii="Arial" w:cs="Arial" w:eastAsia="Arial" w:hAnsi="Arial"/>
          <w:color w:val="111111"/>
          <w:sz w:val="22"/>
          <w:szCs w:val="22"/>
        </w:rPr>
        <w:t xml:space="preserve">Sortir les mots de passe Gmail du code source. Les mettre dans st.secrets, .env (déjà ignoré par .gitignore — à vérifier), ou un gestionnaire de secrets.</w:t>
      </w:r>
    </w:p>
    <w:p>
      <w:pPr>
        <w:pStyle w:val="ListParagraph"/>
        <w:numPr>
          <w:ilvl w:val="0"/>
          <w:numId w:val="4"/>
        </w:numPr>
        <w:spacing w:after="40" w:before="40" w:line="300"/>
      </w:pPr>
      <w:r>
        <w:rPr>
          <w:rFonts w:ascii="Arial" w:cs="Arial" w:eastAsia="Arial" w:hAnsi="Arial"/>
          <w:color w:val="111111"/>
          <w:sz w:val="22"/>
          <w:szCs w:val="22"/>
        </w:rPr>
        <w:t xml:space="preserve">Vérifier que le repo Git n'a jamais été public. Si oui : régénérer immédiatement les 6 App Passwords Gmail.</w:t>
      </w:r>
    </w:p>
    <w:p>
      <w:pPr>
        <w:pStyle w:val="ListParagraph"/>
        <w:numPr>
          <w:ilvl w:val="0"/>
          <w:numId w:val="4"/>
        </w:numPr>
        <w:spacing w:after="40" w:before="40" w:line="300"/>
      </w:pPr>
      <w:r>
        <w:rPr>
          <w:rFonts w:ascii="Arial" w:cs="Arial" w:eastAsia="Arial" w:hAnsi="Arial"/>
          <w:color w:val="111111"/>
          <w:sz w:val="22"/>
          <w:szCs w:val="22"/>
        </w:rPr>
        <w:t xml:space="preserve">Vérifier dans Google Workspace Admin que SPF, DKIM et DMARC sont activés sur merciraymond.fr.</w:t>
      </w:r>
    </w:p>
    <w:p>
      <w:pPr>
        <w:pStyle w:val="ListParagraph"/>
        <w:numPr>
          <w:ilvl w:val="0"/>
          <w:numId w:val="4"/>
        </w:numPr>
        <w:spacing w:after="40" w:before="40" w:line="300"/>
      </w:pPr>
      <w:r>
        <w:rPr>
          <w:rFonts w:ascii="Arial" w:cs="Arial" w:eastAsia="Arial" w:hAnsi="Arial"/>
          <w:color w:val="111111"/>
          <w:sz w:val="22"/>
          <w:szCs w:val="22"/>
        </w:rPr>
        <w:t xml:space="preserve">Activer un cap manuel : ne pas dépasser 100-150 envois par jour par utilisateur tant que la phase 1 n'est pas faite.</w:t>
      </w:r>
    </w:p>
    <w:p>
      <w:pPr>
        <w:pStyle w:val="Heading3"/>
        <w:spacing w:after="80" w:before="200"/>
      </w:pPr>
      <w:r>
        <w:rPr>
          <w:rFonts w:ascii="Arial" w:cs="Arial" w:eastAsia="Arial" w:hAnsi="Arial"/>
          <w:b/>
          <w:bCs/>
          <w:color w:val="1F6F4A"/>
          <w:sz w:val="24"/>
          <w:szCs w:val="24"/>
        </w:rPr>
        <w:t xml:space="preserve">Phase 1 — Conformité minimale (1 semaine)</w:t>
      </w:r>
    </w:p>
    <w:p>
      <w:pPr>
        <w:pStyle w:val="ListParagraph"/>
        <w:numPr>
          <w:ilvl w:val="0"/>
          <w:numId w:val="5"/>
        </w:numPr>
        <w:spacing w:after="40" w:before="40" w:line="300"/>
      </w:pPr>
      <w:r>
        <w:rPr>
          <w:rFonts w:ascii="Arial" w:cs="Arial" w:eastAsia="Arial" w:hAnsi="Arial"/>
          <w:color w:val="111111"/>
          <w:sz w:val="22"/>
          <w:szCs w:val="22"/>
        </w:rPr>
        <w:t xml:space="preserve">Ajouter l'en-tête List-Unsubscribe (URL + mailto) et List-Unsubscribe-Post: List-Unsubscribe=One-Click dans le code SMTP. C'est 5 lignes Python.</w:t>
      </w:r>
    </w:p>
    <w:p>
      <w:pPr>
        <w:pStyle w:val="ListParagraph"/>
        <w:numPr>
          <w:ilvl w:val="0"/>
          <w:numId w:val="5"/>
        </w:numPr>
        <w:spacing w:after="40" w:before="40" w:line="300"/>
      </w:pPr>
      <w:r>
        <w:rPr>
          <w:rFonts w:ascii="Arial" w:cs="Arial" w:eastAsia="Arial" w:hAnsi="Arial"/>
          <w:color w:val="111111"/>
          <w:sz w:val="22"/>
          <w:szCs w:val="22"/>
        </w:rPr>
        <w:t xml:space="preserve">Ajouter un lien de désinscription visible dans le footer HTML, avec un mécanisme qui marque réellement l'adresse comme suppressed.</w:t>
      </w:r>
    </w:p>
    <w:p>
      <w:pPr>
        <w:pStyle w:val="ListParagraph"/>
        <w:numPr>
          <w:ilvl w:val="0"/>
          <w:numId w:val="5"/>
        </w:numPr>
        <w:spacing w:after="40" w:before="40" w:line="300"/>
      </w:pPr>
      <w:r>
        <w:rPr>
          <w:rFonts w:ascii="Arial" w:cs="Arial" w:eastAsia="Arial" w:hAnsi="Arial"/>
          <w:color w:val="111111"/>
          <w:sz w:val="22"/>
          <w:szCs w:val="22"/>
        </w:rPr>
        <w:t xml:space="preserve">Créer un fichier suppression_list.json (ou table SQLite) avec : email, date, raison (manual_unsubscribe / hard_bounce / complaint). Vérifier ce fichier avant chaque envoi.</w:t>
      </w:r>
    </w:p>
    <w:p>
      <w:pPr>
        <w:pStyle w:val="ListParagraph"/>
        <w:numPr>
          <w:ilvl w:val="0"/>
          <w:numId w:val="5"/>
        </w:numPr>
        <w:spacing w:after="40" w:before="40" w:line="300"/>
      </w:pPr>
      <w:r>
        <w:rPr>
          <w:rFonts w:ascii="Arial" w:cs="Arial" w:eastAsia="Arial" w:hAnsi="Arial"/>
          <w:color w:val="111111"/>
          <w:sz w:val="22"/>
          <w:szCs w:val="22"/>
        </w:rPr>
        <w:t xml:space="preserve">Lecture des bounces : implémenter un check IMAP qui parse les bounces Gmail (X-Failed-Recipients) et alimente la liste de suppression.</w:t>
      </w:r>
    </w:p>
    <w:p>
      <w:pPr>
        <w:pStyle w:val="ListParagraph"/>
        <w:numPr>
          <w:ilvl w:val="0"/>
          <w:numId w:val="5"/>
        </w:numPr>
        <w:spacing w:after="40" w:before="40" w:line="300"/>
      </w:pPr>
      <w:r>
        <w:rPr>
          <w:rFonts w:ascii="Arial" w:cs="Arial" w:eastAsia="Arial" w:hAnsi="Arial"/>
          <w:color w:val="111111"/>
          <w:sz w:val="22"/>
          <w:szCs w:val="22"/>
        </w:rPr>
        <w:t xml:space="preserve">Validation MX simple côté app : un dnspython.resolve(domain, 'MX') avant d'ajouter à la liste d'envoi.</w:t>
      </w:r>
    </w:p>
    <w:p>
      <w:pPr>
        <w:pStyle w:val="ListParagraph"/>
        <w:numPr>
          <w:ilvl w:val="0"/>
          <w:numId w:val="5"/>
        </w:numPr>
        <w:spacing w:after="40" w:before="40" w:line="300"/>
      </w:pPr>
      <w:r>
        <w:rPr>
          <w:rFonts w:ascii="Arial" w:cs="Arial" w:eastAsia="Arial" w:hAnsi="Arial"/>
          <w:color w:val="111111"/>
          <w:sz w:val="22"/>
          <w:szCs w:val="22"/>
        </w:rPr>
        <w:t xml:space="preserve">Délai variable : remplacer time.sleep(1) par un random.uniform(20, 60) si vous restez sur Gmail. Pour de la prospection à plus haut volume, passer à un ESP.</w:t>
      </w:r>
    </w:p>
    <w:p>
      <w:pPr>
        <w:pStyle w:val="Heading3"/>
        <w:spacing w:after="80" w:before="200"/>
      </w:pPr>
      <w:r>
        <w:rPr>
          <w:rFonts w:ascii="Arial" w:cs="Arial" w:eastAsia="Arial" w:hAnsi="Arial"/>
          <w:b/>
          <w:bCs/>
          <w:color w:val="1F6F4A"/>
          <w:sz w:val="24"/>
          <w:szCs w:val="24"/>
        </w:rPr>
        <w:t xml:space="preserve">Phase 2 — Sous-domaine et ESP (2 à 4 semaines)</w:t>
      </w:r>
    </w:p>
    <w:p>
      <w:pPr>
        <w:pStyle w:val="ListParagraph"/>
        <w:numPr>
          <w:ilvl w:val="0"/>
          <w:numId w:val="6"/>
        </w:numPr>
        <w:spacing w:after="40" w:before="40" w:line="300"/>
      </w:pPr>
      <w:r>
        <w:rPr>
          <w:rFonts w:ascii="Arial" w:cs="Arial" w:eastAsia="Arial" w:hAnsi="Arial"/>
          <w:color w:val="111111"/>
          <w:sz w:val="22"/>
          <w:szCs w:val="22"/>
        </w:rPr>
        <w:t xml:space="preserve">Choisir la stratégie : (a) Google Workspace sur sous-domaine (simple, conserve l'UX), ou (b) ESP transactionnel (Brevo / Postmark / Mailjet) pour les volumes prospection.</w:t>
      </w:r>
    </w:p>
    <w:p>
      <w:pPr>
        <w:pStyle w:val="ListParagraph"/>
        <w:numPr>
          <w:ilvl w:val="0"/>
          <w:numId w:val="6"/>
        </w:numPr>
        <w:spacing w:after="40" w:before="40" w:line="300"/>
      </w:pPr>
      <w:r>
        <w:rPr>
          <w:rFonts w:ascii="Arial" w:cs="Arial" w:eastAsia="Arial" w:hAnsi="Arial"/>
          <w:color w:val="111111"/>
          <w:sz w:val="22"/>
          <w:szCs w:val="22"/>
        </w:rPr>
        <w:t xml:space="preserve">Configurer DNS du sous-domaine : MX, SPF (include de Workspace ou de l'ESP), DKIM (clés CNAME fournies par le provider), DMARC (p=none au démarrage).</w:t>
      </w:r>
    </w:p>
    <w:p>
      <w:pPr>
        <w:pStyle w:val="ListParagraph"/>
        <w:numPr>
          <w:ilvl w:val="0"/>
          <w:numId w:val="6"/>
        </w:numPr>
        <w:spacing w:after="40" w:before="40" w:line="300"/>
      </w:pPr>
      <w:r>
        <w:rPr>
          <w:rFonts w:ascii="Arial" w:cs="Arial" w:eastAsia="Arial" w:hAnsi="Arial"/>
          <w:color w:val="111111"/>
          <w:sz w:val="22"/>
          <w:szCs w:val="22"/>
        </w:rPr>
        <w:t xml:space="preserve">Modifier l'application pour permettre de choisir le mode d'envoi (1-à-1 via Gmail racine, ou bulk via sous-domaine/ESP). Idéalement, deux profils utilisateur séparés.</w:t>
      </w:r>
    </w:p>
    <w:p>
      <w:pPr>
        <w:pStyle w:val="ListParagraph"/>
        <w:numPr>
          <w:ilvl w:val="0"/>
          <w:numId w:val="6"/>
        </w:numPr>
        <w:spacing w:after="40" w:before="40" w:line="300"/>
      </w:pPr>
      <w:r>
        <w:rPr>
          <w:rFonts w:ascii="Arial" w:cs="Arial" w:eastAsia="Arial" w:hAnsi="Arial"/>
          <w:color w:val="111111"/>
          <w:sz w:val="22"/>
          <w:szCs w:val="22"/>
        </w:rPr>
        <w:t xml:space="preserve">Démarrer le warm-up — 20/jour la première semaine, +10/jour ensuite, plafonner à 200/jour/utilisateur ou 500-1000/jour total selon ESP.</w:t>
      </w:r>
    </w:p>
    <w:p>
      <w:pPr>
        <w:pStyle w:val="ListParagraph"/>
        <w:numPr>
          <w:ilvl w:val="0"/>
          <w:numId w:val="3"/>
        </w:numPr>
        <w:spacing w:after="40" w:before="40" w:line="300"/>
      </w:pPr>
      <w:r>
        <w:rPr>
          <w:rFonts w:ascii="Arial" w:cs="Arial" w:eastAsia="Arial" w:hAnsi="Arial"/>
          <w:color w:val="111111"/>
          <w:sz w:val="22"/>
          <w:szCs w:val="22"/>
        </w:rPr>
        <w:t xml:space="preserve">Mettre en place un alerting délivrabilité : Postmaster Tools de Google, agrégats DMARC (URIports, Postmark, Dmarcian).</w:t>
      </w:r>
    </w:p>
    <w:p>
      <w:pPr>
        <w:pStyle w:val="Heading3"/>
        <w:spacing w:after="80" w:before="200"/>
      </w:pPr>
      <w:r>
        <w:rPr>
          <w:rFonts w:ascii="Arial" w:cs="Arial" w:eastAsia="Arial" w:hAnsi="Arial"/>
          <w:b/>
          <w:bCs/>
          <w:color w:val="1F6F4A"/>
          <w:sz w:val="24"/>
          <w:szCs w:val="24"/>
        </w:rPr>
        <w:t xml:space="preserve">Phase 3 — Industrialisation (1 à 2 mois)</w:t>
      </w:r>
    </w:p>
    <w:p>
      <w:pPr>
        <w:pStyle w:val="ListParagraph"/>
        <w:numPr>
          <w:ilvl w:val="0"/>
          <w:numId w:val="7"/>
        </w:numPr>
        <w:spacing w:after="40" w:before="40" w:line="300"/>
      </w:pPr>
      <w:r>
        <w:rPr>
          <w:rFonts w:ascii="Arial" w:cs="Arial" w:eastAsia="Arial" w:hAnsi="Arial"/>
          <w:color w:val="111111"/>
          <w:sz w:val="22"/>
          <w:szCs w:val="22"/>
        </w:rPr>
        <w:t xml:space="preserve">Implémenter le double opt-in pour toute liste destinée à du marketing récurrent (newsletters).</w:t>
      </w:r>
    </w:p>
    <w:p>
      <w:pPr>
        <w:pStyle w:val="ListParagraph"/>
        <w:numPr>
          <w:ilvl w:val="0"/>
          <w:numId w:val="7"/>
        </w:numPr>
        <w:spacing w:after="40" w:before="40" w:line="300"/>
      </w:pPr>
      <w:r>
        <w:rPr>
          <w:rFonts w:ascii="Arial" w:cs="Arial" w:eastAsia="Arial" w:hAnsi="Arial"/>
          <w:color w:val="111111"/>
          <w:sz w:val="22"/>
          <w:szCs w:val="22"/>
        </w:rPr>
        <w:t xml:space="preserve">Passer la suppression list dans une vraie base (Postgres, Supabase) plutôt qu'un JSON.</w:t>
      </w:r>
    </w:p>
    <w:p>
      <w:pPr>
        <w:pStyle w:val="ListParagraph"/>
        <w:numPr>
          <w:ilvl w:val="0"/>
          <w:numId w:val="7"/>
        </w:numPr>
        <w:spacing w:after="40" w:before="40" w:line="300"/>
      </w:pPr>
      <w:r>
        <w:rPr>
          <w:rFonts w:ascii="Arial" w:cs="Arial" w:eastAsia="Arial" w:hAnsi="Arial"/>
          <w:color w:val="111111"/>
          <w:sz w:val="22"/>
          <w:szCs w:val="22"/>
        </w:rPr>
        <w:t xml:space="preserve">Logguer chaque envoi avec : message-id, destinataire, statut, code SMTP de retour. Sortie dans un dashboard simple.</w:t>
      </w:r>
    </w:p>
    <w:p>
      <w:pPr>
        <w:pStyle w:val="ListParagraph"/>
        <w:numPr>
          <w:ilvl w:val="0"/>
          <w:numId w:val="7"/>
        </w:numPr>
        <w:spacing w:after="40" w:before="40" w:line="300"/>
      </w:pPr>
      <w:r>
        <w:rPr>
          <w:rFonts w:ascii="Arial" w:cs="Arial" w:eastAsia="Arial" w:hAnsi="Arial"/>
          <w:color w:val="111111"/>
          <w:sz w:val="22"/>
          <w:szCs w:val="22"/>
        </w:rPr>
        <w:t xml:space="preserve">Audit RGPD : revoir la base légale (intérêt légitime B2B / consentement B2C), publier une politique vie privée à jour, nommer un référent.</w:t>
      </w:r>
    </w:p>
    <w:p>
      <w:r>
        <w:br w:type="page"/>
      </w:r>
    </w:p>
    <w:p>
      <w:pPr>
        <w:pStyle w:val="Heading1"/>
        <w:spacing w:after="160" w:before="360"/>
      </w:pPr>
      <w:r>
        <w:rPr>
          <w:rFonts w:ascii="Arial" w:cs="Arial" w:eastAsia="Arial" w:hAnsi="Arial"/>
          <w:b/>
          <w:bCs/>
          <w:color w:val="111111"/>
          <w:sz w:val="36"/>
          <w:szCs w:val="36"/>
        </w:rPr>
        <w:t xml:space="preserve">6. Ce qui est déjà bien fait</w:t>
      </w:r>
    </w:p>
    <w:p>
      <w:pPr>
        <w:spacing w:after="60" w:before="60" w:line="300"/>
      </w:pPr>
      <w:r>
        <w:rPr>
          <w:rFonts w:ascii="Arial" w:cs="Arial" w:eastAsia="Arial" w:hAnsi="Arial"/>
          <w:b w:val="false"/>
          <w:bCs w:val="false"/>
          <w:i w:val="false"/>
          <w:iCs w:val="false"/>
          <w:color w:val="111111"/>
          <w:sz w:val="22"/>
          <w:szCs w:val="22"/>
        </w:rPr>
        <w:t xml:space="preserve">Tout n'est pas à jeter — loin de là. Voici les bonnes pratiques déjà en place :</w:t>
      </w:r>
    </w:p>
    <w:p>
      <w:pPr>
        <w:pStyle w:val="ListParagraph"/>
        <w:numPr>
          <w:ilvl w:val="0"/>
          <w:numId w:val="2"/>
        </w:numPr>
        <w:spacing w:after="40" w:before="40" w:line="300"/>
      </w:pPr>
      <w:r>
        <w:rPr>
          <w:rFonts w:ascii="Arial" w:cs="Arial" w:eastAsia="Arial" w:hAnsi="Arial"/>
          <w:color w:val="111111"/>
          <w:sz w:val="22"/>
          <w:szCs w:val="22"/>
        </w:rPr>
        <w:t xml:space="preserve">Multipart MIME bien construit (text/plain + text/html + related). Beaucoup d'apps maison ratent ça.</w:t>
      </w:r>
    </w:p>
    <w:p>
      <w:pPr>
        <w:pStyle w:val="ListParagraph"/>
        <w:numPr>
          <w:ilvl w:val="0"/>
          <w:numId w:val="2"/>
        </w:numPr>
        <w:spacing w:after="40" w:before="40" w:line="300"/>
      </w:pPr>
      <w:r>
        <w:rPr>
          <w:rFonts w:ascii="Arial" w:cs="Arial" w:eastAsia="Arial" w:hAnsi="Arial"/>
          <w:color w:val="111111"/>
          <w:sz w:val="22"/>
          <w:szCs w:val="22"/>
        </w:rPr>
        <w:t xml:space="preserve">Personnalisation par placeholders (sujet et corps) — réduit le fingerprinting bulk.</w:t>
      </w:r>
    </w:p>
    <w:p>
      <w:pPr>
        <w:pStyle w:val="ListParagraph"/>
        <w:numPr>
          <w:ilvl w:val="0"/>
          <w:numId w:val="2"/>
        </w:numPr>
        <w:spacing w:after="40" w:before="40" w:line="300"/>
      </w:pPr>
      <w:r>
        <w:rPr>
          <w:rFonts w:ascii="Arial" w:cs="Arial" w:eastAsia="Arial" w:hAnsi="Arial"/>
          <w:color w:val="111111"/>
          <w:sz w:val="22"/>
          <w:szCs w:val="22"/>
        </w:rPr>
        <w:t xml:space="preserve">Mode test à 5 emails. Excellent garde-fou.</w:t>
      </w:r>
    </w:p>
    <w:p>
      <w:pPr>
        <w:pStyle w:val="ListParagraph"/>
        <w:numPr>
          <w:ilvl w:val="0"/>
          <w:numId w:val="2"/>
        </w:numPr>
        <w:spacing w:after="40" w:before="40" w:line="300"/>
      </w:pPr>
      <w:r>
        <w:rPr>
          <w:rFonts w:ascii="Arial" w:cs="Arial" w:eastAsia="Arial" w:hAnsi="Arial"/>
          <w:color w:val="111111"/>
          <w:sz w:val="22"/>
          <w:szCs w:val="22"/>
        </w:rPr>
        <w:t xml:space="preserve">Déduplication des adresses dans le fichier source.</w:t>
      </w:r>
    </w:p>
    <w:p>
      <w:pPr>
        <w:pStyle w:val="ListParagraph"/>
        <w:numPr>
          <w:ilvl w:val="0"/>
          <w:numId w:val="2"/>
        </w:numPr>
        <w:spacing w:after="40" w:before="40" w:line="300"/>
      </w:pPr>
      <w:r>
        <w:rPr>
          <w:rFonts w:ascii="Arial" w:cs="Arial" w:eastAsia="Arial" w:hAnsi="Arial"/>
          <w:color w:val="111111"/>
          <w:sz w:val="22"/>
          <w:szCs w:val="22"/>
        </w:rPr>
        <w:t xml:space="preserve">Connexion TLS (STARTTLS) sur port 587 — bien.</w:t>
      </w:r>
    </w:p>
    <w:p>
      <w:pPr>
        <w:pStyle w:val="ListParagraph"/>
        <w:numPr>
          <w:ilvl w:val="0"/>
          <w:numId w:val="2"/>
        </w:numPr>
        <w:spacing w:after="40" w:before="40" w:line="300"/>
      </w:pPr>
      <w:r>
        <w:rPr>
          <w:rFonts w:ascii="Arial" w:cs="Arial" w:eastAsia="Arial" w:hAnsi="Arial"/>
          <w:color w:val="111111"/>
          <w:sz w:val="22"/>
          <w:szCs w:val="22"/>
        </w:rPr>
        <w:t xml:space="preserve">Reprise après interruption via progress.json.</w:t>
      </w:r>
    </w:p>
    <w:p>
      <w:pPr>
        <w:pStyle w:val="ListParagraph"/>
        <w:numPr>
          <w:ilvl w:val="0"/>
          <w:numId w:val="2"/>
        </w:numPr>
        <w:spacing w:after="40" w:before="40" w:line="300"/>
      </w:pPr>
      <w:r>
        <w:rPr>
          <w:rFonts w:ascii="Arial" w:cs="Arial" w:eastAsia="Arial" w:hAnsi="Arial"/>
          <w:color w:val="111111"/>
          <w:sz w:val="22"/>
          <w:szCs w:val="22"/>
        </w:rPr>
        <w:t xml:space="preserve">Source Notion pour les sites d'entretien : ce sont des contacts existants, donc une base de lawful basis solide en RGPD (relation contractuelle).</w:t>
      </w:r>
    </w:p>
    <w:p>
      <w:r>
        <w:br w:type="page"/>
      </w:r>
    </w:p>
    <w:p>
      <w:pPr>
        <w:pStyle w:val="Heading1"/>
        <w:spacing w:after="160" w:before="360"/>
      </w:pPr>
      <w:r>
        <w:rPr>
          <w:rFonts w:ascii="Arial" w:cs="Arial" w:eastAsia="Arial" w:hAnsi="Arial"/>
          <w:b/>
          <w:bCs/>
          <w:color w:val="111111"/>
          <w:sz w:val="36"/>
          <w:szCs w:val="36"/>
        </w:rPr>
        <w:t xml:space="preserve">7. Verdict final</w:t>
      </w:r>
    </w:p>
    <w:p>
      <w:pPr>
        <w:spacing w:after="60" w:before="60" w:line="300"/>
      </w:pPr>
      <w:r>
        <w:rPr>
          <w:rFonts w:ascii="Arial" w:cs="Arial" w:eastAsia="Arial" w:hAnsi="Arial"/>
          <w:b/>
          <w:bCs/>
          <w:i w:val="false"/>
          <w:iCs w:val="false"/>
          <w:color w:val="111111"/>
          <w:sz w:val="22"/>
          <w:szCs w:val="22"/>
        </w:rPr>
        <w:t xml:space="preserve">Le verdict en une phrase :</w:t>
      </w:r>
    </w:p>
    <w:p>
      <w:pPr>
        <w:spacing w:after="60" w:before="60" w:line="300"/>
      </w:pPr>
      <w:r>
        <w:rPr>
          <w:rFonts w:ascii="Arial" w:cs="Arial" w:eastAsia="Arial" w:hAnsi="Arial"/>
          <w:b/>
          <w:bCs/>
          <w:i/>
          <w:iCs/>
          <w:color w:val="1F6F4A"/>
          <w:sz w:val="22"/>
          <w:szCs w:val="22"/>
        </w:rPr>
        <w:t xml:space="preserve">Votre application est utilisable telle quelle pour des relances ciblées vers des clients existants en faible volume (quelques dizaines/jour/utilisateur), mais elle n'est pas adaptée à de la prospection à froid sans risquer la réputation de merciraymond.fr.</w:t>
      </w:r>
    </w:p>
    <w:p>
      <w:pPr>
        <w:spacing w:after="60" w:before="60"/>
      </w:pPr>
      <w:r>
        <w:t xml:space="preserve"/>
      </w:r>
    </w:p>
    <w:p>
      <w:pPr>
        <w:spacing w:after="60" w:before="60" w:line="300"/>
      </w:pPr>
      <w:r>
        <w:rPr>
          <w:rFonts w:ascii="Arial" w:cs="Arial" w:eastAsia="Arial" w:hAnsi="Arial"/>
          <w:b w:val="false"/>
          <w:bCs w:val="false"/>
          <w:i w:val="false"/>
          <w:iCs w:val="false"/>
          <w:color w:val="111111"/>
          <w:sz w:val="22"/>
          <w:szCs w:val="22"/>
        </w:rPr>
        <w:t xml:space="preserve">Concrètement :</w:t>
      </w:r>
    </w:p>
    <w:p>
      <w:pPr>
        <w:pStyle w:val="ListParagraph"/>
        <w:numPr>
          <w:ilvl w:val="0"/>
          <w:numId w:val="2"/>
        </w:numPr>
        <w:spacing w:after="40" w:before="40" w:line="300"/>
      </w:pPr>
      <w:r>
        <w:rPr>
          <w:rFonts w:ascii="Arial" w:cs="Arial" w:eastAsia="Arial" w:hAnsi="Arial"/>
          <w:color w:val="111111"/>
          <w:sz w:val="22"/>
          <w:szCs w:val="22"/>
        </w:rPr>
        <w:t xml:space="preserve">Si vous envoyez des newsletters / relances à votre base clients existante (la base Notion) en restant sous ~100/jour/utilisateur : le risque est gérable, mais ajoutez impérativement le List-Unsubscribe + lien de désinscription + suppression list. C'est aussi une obligation légale en France.</w:t>
      </w:r>
    </w:p>
    <w:p>
      <w:pPr>
        <w:pStyle w:val="ListParagraph"/>
        <w:numPr>
          <w:ilvl w:val="0"/>
          <w:numId w:val="2"/>
        </w:numPr>
        <w:spacing w:after="40" w:before="40" w:line="300"/>
      </w:pPr>
      <w:r>
        <w:rPr>
          <w:rFonts w:ascii="Arial" w:cs="Arial" w:eastAsia="Arial" w:hAnsi="Arial"/>
          <w:color w:val="111111"/>
          <w:sz w:val="22"/>
          <w:szCs w:val="22"/>
        </w:rPr>
        <w:t xml:space="preserve">Si vous envoyez à des fichiers Excel de prospects achetés ou scrapés : arrêtez tout de suite jusqu'à la mise en place du sous-domaine dédié. C'est exactement le scénario où vous grillez le domaine.</w:t>
      </w:r>
    </w:p>
    <w:p>
      <w:pPr>
        <w:pStyle w:val="ListParagraph"/>
        <w:numPr>
          <w:ilvl w:val="0"/>
          <w:numId w:val="2"/>
        </w:numPr>
        <w:spacing w:after="40" w:before="40" w:line="300"/>
      </w:pPr>
      <w:r>
        <w:rPr>
          <w:rFonts w:ascii="Arial" w:cs="Arial" w:eastAsia="Arial" w:hAnsi="Arial"/>
          <w:color w:val="111111"/>
          <w:sz w:val="22"/>
          <w:szCs w:val="22"/>
        </w:rPr>
        <w:t xml:space="preserve">Dans tous les cas, retirez les mots de passe du code et confirmez que SPF / DKIM / DMARC sont actifs au niveau Workspace.</w:t>
      </w:r>
    </w:p>
    <w:p>
      <w:pPr>
        <w:spacing w:after="60" w:before="60"/>
      </w:pPr>
      <w:r>
        <w:t xml:space="preserve"/>
      </w:r>
    </w:p>
    <w:p>
      <w:pPr>
        <w:spacing w:after="60" w:before="60" w:line="300"/>
      </w:pPr>
      <w:r>
        <w:rPr>
          <w:rFonts w:ascii="Arial" w:cs="Arial" w:eastAsia="Arial" w:hAnsi="Arial"/>
          <w:b w:val="false"/>
          <w:bCs w:val="false"/>
          <w:i/>
          <w:iCs/>
          <w:color w:val="555555"/>
          <w:sz w:val="22"/>
          <w:szCs w:val="22"/>
        </w:rPr>
        <w:t xml:space="preserve">L'investissement pour passer en zone sûre est d'environ 1 à 2 jours d'ingénierie pour la phase 0+1, et 2 à 3 jours pour configurer le sous-domaine. C'est un effort très raisonnable au regard du coût d'un domaine cramé.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pPr>
    <w:r>
      <w:rPr>
        <w:rFonts w:ascii="Arial" w:cs="Arial" w:eastAsia="Arial" w:hAnsi="Arial"/>
        <w:i/>
        <w:iCs/>
        <w:color w:val="555555"/>
        <w:sz w:val="18"/>
        <w:szCs w:val="18"/>
      </w:rPr>
      <w:t xml:space="preserve">Audit délivrabilité — MERCI RAYMOND</w:t>
    </w:r>
    <w:r>
      <w:rPr>
        <w:rFonts w:ascii="Arial" w:cs="Arial" w:eastAsia="Arial" w:hAnsi="Arial"/>
        <w:i/>
        <w:iCs/>
        <w:color w:val="555555"/>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6F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délivrabilité — Système d'envoi MERCI RAYMOND</dc:title>
  <dc:creator>Claude — Audit délivrabilité</dc:creator>
  <cp:lastModifiedBy>Un-named</cp:lastModifiedBy>
  <cp:revision>1</cp:revision>
  <dcterms:created xsi:type="dcterms:W3CDTF">2026-05-04T10:38:27.297Z</dcterms:created>
  <dcterms:modified xsi:type="dcterms:W3CDTF">2026-05-04T10:38:27.297Z</dcterms:modified>
</cp:coreProperties>
</file>

<file path=docProps/custom.xml><?xml version="1.0" encoding="utf-8"?>
<Properties xmlns="http://schemas.openxmlformats.org/officeDocument/2006/custom-properties" xmlns:vt="http://schemas.openxmlformats.org/officeDocument/2006/docPropsVTypes"/>
</file>