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Policy</w:t>
      </w:r>
    </w:p>
    <w:p/>
    <w:p>
      <w:r>
        <w:t>**Document owner:** Tom Brennan (VP Engineering)</w:t>
      </w:r>
    </w:p>
    <w:p>
      <w:r>
        <w:t>**Effective:** 2025-09-01 (last revised 2026-02-14)</w:t>
      </w:r>
    </w:p>
    <w:p>
      <w:r>
        <w:t>**Approval cadence:** annual; next review 2026-09-01.</w:t>
      </w:r>
    </w:p>
    <w:p/>
    <w:p>
      <w:r>
        <w:t>&gt; This markdown file is the source-of-truth. The DOCX rendering used</w:t>
      </w:r>
    </w:p>
    <w:p>
      <w:r>
        <w:t>&gt; by the People team for HR onboarding is generated from this file by</w:t>
      </w:r>
    </w:p>
    <w:p>
      <w:r>
        <w:t>&gt; `scripts/_gen_fixtures.py`.</w:t>
      </w:r>
    </w:p>
    <w:p/>
    <w:p>
      <w:pPr>
        <w:pStyle w:val="Heading2"/>
      </w:pPr>
      <w:r>
        <w:t>Scope</w:t>
      </w:r>
    </w:p>
    <w:p/>
    <w:p>
      <w:r>
        <w:t>This policy applies to all production and confidential-tier systems</w:t>
      </w:r>
    </w:p>
    <w:p>
      <w:r>
        <w:t>operated by Helix Robotics. "Production" means anything in account</w:t>
      </w:r>
    </w:p>
    <w:p>
      <w:r>
        <w:t>`999988887777` or the `helix.io` domain.</w:t>
      </w:r>
    </w:p>
    <w:p/>
    <w:p>
      <w:pPr>
        <w:pStyle w:val="Heading2"/>
      </w:pPr>
      <w:r>
        <w:t>Identity</w:t>
      </w:r>
    </w:p>
    <w:p/>
    <w:p>
      <w:pPr>
        <w:pStyle w:val="ListBullet"/>
      </w:pPr>
      <w:r>
        <w:t>**Employees** authenticate to all systems via Okta SSO. No local</w:t>
      </w:r>
    </w:p>
    <w:p>
      <w:r>
        <w:t xml:space="preserve">  passwords for service consoles. Okta MFA is required at every</w:t>
      </w:r>
    </w:p>
    <w:p>
      <w:r>
        <w:t xml:space="preserve">  login (no remember-me beyond 8 hours).</w:t>
      </w:r>
    </w:p>
    <w:p>
      <w:pPr>
        <w:pStyle w:val="ListBullet"/>
      </w:pPr>
      <w:r>
        <w:t>**Customer end-users** authenticate via `identity-svc`'s OAuth2/OIDC</w:t>
      </w:r>
    </w:p>
    <w:p>
      <w:r>
        <w:t xml:space="preserve">  flow.</w:t>
      </w:r>
    </w:p>
    <w:p>
      <w:pPr>
        <w:pStyle w:val="ListBullet"/>
      </w:pPr>
      <w:r>
        <w:t>**Service-to-service** authentication is mTLS within the prod VPC,</w:t>
      </w:r>
    </w:p>
    <w:p>
      <w:r>
        <w:t xml:space="preserve">  with workload identities issued by HashiCorp Vault via the</w:t>
      </w:r>
    </w:p>
    <w:p>
      <w:r>
        <w:t xml:space="preserve">  Kubernetes auth method.</w:t>
      </w:r>
    </w:p>
    <w:p/>
    <w:p>
      <w:pPr>
        <w:pStyle w:val="Heading2"/>
      </w:pPr>
      <w:r>
        <w:t>Authorization principles</w:t>
      </w:r>
    </w:p>
    <w:p/>
    <w:p>
      <w:r>
        <w:t>1. **Least privilege**: roles grant only what's needed for the</w:t>
      </w:r>
    </w:p>
    <w:p>
      <w:r>
        <w:t xml:space="preserve">   advertised purpose. Default-deny.</w:t>
      </w:r>
    </w:p>
    <w:p>
      <w:r>
        <w:t>2. **Just-in-time elevation**: privileged access (e.g., prod admin)</w:t>
      </w:r>
    </w:p>
    <w:p>
      <w:r>
        <w:t xml:space="preserve">   is requested via the Just-In-Time tool, time-boxed to 4 hours,</w:t>
      </w:r>
    </w:p>
    <w:p>
      <w:r>
        <w:t xml:space="preserve">   and logged in Datadog.</w:t>
      </w:r>
    </w:p>
    <w:p>
      <w:r>
        <w:t>3. **No long-lived access keys for humans**: humans use SSO into AWS</w:t>
      </w:r>
    </w:p>
    <w:p>
      <w:r>
        <w:t xml:space="preserve">   Identity Center. The two remaining IAM users</w:t>
      </w:r>
    </w:p>
    <w:p>
      <w:r>
        <w:t xml:space="preserve">   (`iam-user/ci-snyk`, `iam-user/legacy-jenkins`) are tracked in</w:t>
      </w:r>
    </w:p>
    <w:p>
      <w:r>
        <w:t xml:space="preserve">   HELIX-1879 for removal.</w:t>
      </w:r>
    </w:p>
    <w:p>
      <w:r>
        <w:t>4. **No shared accounts**: each human has a unique identity.</w:t>
      </w:r>
    </w:p>
    <w:p/>
    <w:p>
      <w:pPr>
        <w:pStyle w:val="Heading2"/>
      </w:pPr>
      <w:r>
        <w:t>Roles (AWS Identity Center permission sets)</w:t>
      </w:r>
    </w:p>
    <w:p/>
    <w:p>
      <w:r>
        <w:t>| Role | Granted to | Allowed accounts |</w:t>
      </w:r>
    </w:p>
    <w:p>
      <w:r>
        <w:t>| --- | --- | --- |</w:t>
      </w:r>
    </w:p>
    <w:p>
      <w:r>
        <w:t>| AdministratorAccess | Tom Brennan, Alice Tanaka (break-glass) | all |</w:t>
      </w:r>
    </w:p>
    <w:p>
      <w:r>
        <w:t>| PlatformEngineer | Marcus Chen, Yui Hayashi, Alice Tanaka | prod, staging, tooling |</w:t>
      </w:r>
    </w:p>
    <w:p>
      <w:r>
        <w:t>| ReadOnly | every engineer | all |</w:t>
      </w:r>
    </w:p>
    <w:p>
      <w:r>
        <w:t>| FinOpsReadWrite | Raj Patel | all (cost-explorer scoped) |</w:t>
      </w:r>
    </w:p>
    <w:p>
      <w:r>
        <w:t>| Security | Diana Okoro, new security hire | all |</w:t>
      </w:r>
    </w:p>
    <w:p>
      <w:r>
        <w:t>| Auditor | external audit firm during attestation window | tooling + security only |</w:t>
      </w:r>
    </w:p>
    <w:p/>
    <w:p>
      <w:r>
        <w:t>Break-glass admin use is logged to the security S3 bucket</w:t>
      </w:r>
    </w:p>
    <w:p>
      <w:r>
        <w:t>`arn:aws:s3:::helix-security-audit-logs` in account `666655554444`</w:t>
      </w:r>
    </w:p>
    <w:p>
      <w:r>
        <w:t>and alerted to `#security-alerts` within 5 minutes.</w:t>
      </w:r>
    </w:p>
    <w:p/>
    <w:p>
      <w:pPr>
        <w:pStyle w:val="Heading2"/>
      </w:pPr>
      <w:r>
        <w:t>Customer access</w:t>
      </w:r>
    </w:p>
    <w:p/>
    <w:p>
      <w:pPr>
        <w:pStyle w:val="ListBullet"/>
      </w:pPr>
      <w:r>
        <w:t>Customers manage their own users via SCIM or our dashboard-web UI.</w:t>
      </w:r>
    </w:p>
    <w:p>
      <w:pPr>
        <w:pStyle w:val="ListBullet"/>
      </w:pPr>
      <w:r>
        <w:t>Customer JWTs expire after 1 hour; refresh tokens after 30 days</w:t>
      </w:r>
    </w:p>
    <w:p>
      <w:r>
        <w:t xml:space="preserve">  (rotated on use).</w:t>
      </w:r>
    </w:p>
    <w:p>
      <w:pPr>
        <w:pStyle w:val="ListBullet"/>
      </w:pPr>
      <w:r>
        <w:t>Customers may not view other customers' data; multi-tenant</w:t>
      </w:r>
    </w:p>
    <w:p>
      <w:r>
        <w:t xml:space="preserve">  isolation is enforced at the `customer_id` claim layer in</w:t>
      </w:r>
    </w:p>
    <w:p>
      <w:r>
        <w:t xml:space="preserve">  payments-api and orders-api.</w:t>
      </w:r>
    </w:p>
    <w:p/>
    <w:p>
      <w:pPr>
        <w:pStyle w:val="Heading2"/>
      </w:pPr>
      <w:r>
        <w:t>Vendor access</w:t>
      </w:r>
    </w:p>
    <w:p/>
    <w:p>
      <w:r>
        <w:t>External vendors (e.g., Snowflake) authenticate via SAML federation</w:t>
      </w:r>
    </w:p>
    <w:p>
      <w:r>
        <w:t>where supported, or via dedicated IAM users in `helix-tooling`</w:t>
      </w:r>
    </w:p>
    <w:p>
      <w:r>
        <w:t>account with monthly key rotation. No vendor user has access to</w:t>
      </w:r>
    </w:p>
    <w:p>
      <w:r>
        <w:t>`helix-prod`.</w:t>
      </w:r>
    </w:p>
    <w:p/>
    <w:p>
      <w:pPr>
        <w:pStyle w:val="Heading2"/>
      </w:pPr>
      <w:r>
        <w:t>Review cadence</w:t>
      </w:r>
    </w:p>
    <w:p/>
    <w:p>
      <w:pPr>
        <w:pStyle w:val="ListBullet"/>
      </w:pPr>
      <w:r>
        <w:t>Quarterly access review: Tom + Priya audit role assignments and</w:t>
      </w:r>
    </w:p>
    <w:p>
      <w:r>
        <w:t xml:space="preserve">  break-glass usage.</w:t>
      </w:r>
    </w:p>
    <w:p>
      <w:pPr>
        <w:pStyle w:val="ListBullet"/>
      </w:pPr>
      <w:r>
        <w:t>Monthly key rotation: any long-lived credentials are rotated.</w:t>
      </w:r>
    </w:p>
    <w:p>
      <w:pPr>
        <w:pStyle w:val="ListBullet"/>
      </w:pPr>
      <w:r>
        <w:t>On termination: Okta deactivation triggers automatic AWS Identity</w:t>
      </w:r>
    </w:p>
    <w:p>
      <w:r>
        <w:t xml:space="preserve">  Center revocation within 5 minutes.</w:t>
      </w:r>
    </w:p>
    <w:p/>
    <w:p>
      <w:pPr>
        <w:pStyle w:val="Heading2"/>
      </w:pPr>
      <w:r>
        <w:t>Exceptions</w:t>
      </w:r>
    </w:p>
    <w:p/>
    <w:p>
      <w:r>
        <w:t>Exceptions to this policy must be filed in HELIX-EXCEPTIONS Jira</w:t>
      </w:r>
    </w:p>
    <w:p>
      <w:r>
        <w:t>project, time-boxed (max 90 days), and approved by Priya (technical)</w:t>
      </w:r>
    </w:p>
    <w:p>
      <w:r>
        <w:t>+ Tom (business).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