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3247"/>
        <w:gridCol w:w="5773"/>
      </w:tblGrid>
      <w:tr w:rsidR="001C3263" w:rsidRPr="001C3263" w:rsidTr="00F05806">
        <w:trPr>
          <w:trHeight w:val="920"/>
        </w:trPr>
        <w:tc>
          <w:tcPr>
            <w:tcW w:w="1800" w:type="pct"/>
            <w:shd w:val="clear" w:color="auto" w:fill="auto"/>
            <w:tcMar>
              <w:top w:w="0" w:type="dxa"/>
              <w:left w:w="108" w:type="dxa"/>
              <w:bottom w:w="0" w:type="dxa"/>
              <w:right w:w="108" w:type="dxa"/>
            </w:tcMar>
          </w:tcPr>
          <w:p w:rsidR="001C3263" w:rsidRPr="001C3263" w:rsidRDefault="001C3263" w:rsidP="001C3263">
            <w:pPr>
              <w:jc w:val="center"/>
              <w:rPr>
                <w:rFonts w:ascii="Arial" w:hAnsi="Arial" w:cs="Arial"/>
                <w:bCs/>
                <w:sz w:val="20"/>
                <w:szCs w:val="20"/>
                <w:vertAlign w:val="superscript"/>
              </w:rPr>
            </w:pPr>
            <w:r w:rsidRPr="001C3263">
              <w:rPr>
                <w:rFonts w:ascii="Arial" w:hAnsi="Arial" w:cs="Arial"/>
                <w:b/>
                <w:bCs/>
                <w:sz w:val="20"/>
                <w:szCs w:val="20"/>
              </w:rPr>
              <w:t>THỦ TƯỚNG CHÍNH PHỦ</w:t>
            </w:r>
            <w:r w:rsidRPr="001C3263">
              <w:rPr>
                <w:rFonts w:ascii="Arial" w:hAnsi="Arial" w:cs="Arial"/>
                <w:b/>
                <w:bCs/>
                <w:sz w:val="20"/>
                <w:szCs w:val="20"/>
              </w:rPr>
              <w:br/>
            </w:r>
            <w:r w:rsidRPr="001C3263">
              <w:rPr>
                <w:rFonts w:ascii="Arial" w:hAnsi="Arial" w:cs="Arial"/>
                <w:bCs/>
                <w:sz w:val="20"/>
                <w:szCs w:val="20"/>
                <w:vertAlign w:val="superscript"/>
              </w:rPr>
              <w:t>__________</w:t>
            </w:r>
          </w:p>
          <w:p w:rsidR="001C3263" w:rsidRPr="001C3263" w:rsidRDefault="001C3263" w:rsidP="001C3263">
            <w:pPr>
              <w:jc w:val="center"/>
              <w:rPr>
                <w:rFonts w:ascii="Arial" w:hAnsi="Arial" w:cs="Arial"/>
                <w:sz w:val="20"/>
                <w:szCs w:val="20"/>
              </w:rPr>
            </w:pPr>
            <w:r w:rsidRPr="001C3263">
              <w:rPr>
                <w:rFonts w:ascii="Arial" w:hAnsi="Arial" w:cs="Arial"/>
                <w:sz w:val="20"/>
                <w:szCs w:val="20"/>
              </w:rPr>
              <w:t>Số: 118/CĐ-TTg</w:t>
            </w:r>
          </w:p>
        </w:tc>
        <w:tc>
          <w:tcPr>
            <w:tcW w:w="3200" w:type="pct"/>
            <w:shd w:val="clear" w:color="auto" w:fill="auto"/>
            <w:tcMar>
              <w:top w:w="0" w:type="dxa"/>
              <w:left w:w="108" w:type="dxa"/>
              <w:bottom w:w="0" w:type="dxa"/>
              <w:right w:w="108" w:type="dxa"/>
            </w:tcMar>
          </w:tcPr>
          <w:p w:rsidR="001C3263" w:rsidRPr="001C3263" w:rsidRDefault="001C3263" w:rsidP="001C3263">
            <w:pPr>
              <w:jc w:val="center"/>
              <w:rPr>
                <w:rFonts w:ascii="Arial" w:hAnsi="Arial" w:cs="Arial"/>
                <w:sz w:val="20"/>
                <w:szCs w:val="20"/>
                <w:vertAlign w:val="superscript"/>
              </w:rPr>
            </w:pPr>
            <w:r w:rsidRPr="001C3263">
              <w:rPr>
                <w:rFonts w:ascii="Arial" w:hAnsi="Arial" w:cs="Arial"/>
                <w:b/>
                <w:bCs/>
                <w:sz w:val="20"/>
                <w:szCs w:val="20"/>
              </w:rPr>
              <w:t>CỘNG HÒA XÃ HỘI CHỦ NGHĨA VIỆT NAM</w:t>
            </w:r>
            <w:r w:rsidRPr="001C3263">
              <w:rPr>
                <w:rFonts w:ascii="Arial" w:hAnsi="Arial" w:cs="Arial"/>
                <w:b/>
                <w:bCs/>
                <w:sz w:val="20"/>
                <w:szCs w:val="20"/>
              </w:rPr>
              <w:br/>
              <w:t xml:space="preserve">Độc lập - Tự do - Hạnh phúc </w:t>
            </w:r>
            <w:r w:rsidRPr="001C3263">
              <w:rPr>
                <w:rFonts w:ascii="Arial" w:hAnsi="Arial" w:cs="Arial"/>
                <w:b/>
                <w:bCs/>
                <w:sz w:val="20"/>
                <w:szCs w:val="20"/>
              </w:rPr>
              <w:br/>
            </w:r>
            <w:r w:rsidRPr="001C3263">
              <w:rPr>
                <w:rFonts w:ascii="Arial" w:hAnsi="Arial" w:cs="Arial"/>
                <w:bCs/>
                <w:sz w:val="20"/>
                <w:szCs w:val="20"/>
                <w:vertAlign w:val="superscript"/>
              </w:rPr>
              <w:t>______________________</w:t>
            </w:r>
          </w:p>
          <w:p w:rsidR="001C3263" w:rsidRPr="001C3263" w:rsidRDefault="001C3263" w:rsidP="001C3263">
            <w:pPr>
              <w:jc w:val="center"/>
              <w:rPr>
                <w:rFonts w:ascii="Arial" w:hAnsi="Arial" w:cs="Arial"/>
                <w:i/>
                <w:sz w:val="20"/>
                <w:szCs w:val="20"/>
                <w:lang w:val="en-US"/>
              </w:rPr>
            </w:pPr>
            <w:r w:rsidRPr="001C3263">
              <w:rPr>
                <w:rFonts w:ascii="Arial" w:hAnsi="Arial" w:cs="Arial"/>
                <w:i/>
                <w:sz w:val="20"/>
                <w:szCs w:val="20"/>
                <w:lang w:val="en-US"/>
              </w:rPr>
              <w:t>Hà Nội, ngày 19 tháng 11 năm 2024</w:t>
            </w:r>
          </w:p>
        </w:tc>
      </w:tr>
    </w:tbl>
    <w:p w:rsidR="001C3263" w:rsidRPr="001C3263" w:rsidRDefault="001C3263" w:rsidP="001C3263">
      <w:pPr>
        <w:pStyle w:val="Vnbnnidung0"/>
        <w:spacing w:after="0" w:line="240" w:lineRule="auto"/>
        <w:ind w:firstLine="0"/>
        <w:jc w:val="center"/>
        <w:rPr>
          <w:rFonts w:ascii="Arial" w:hAnsi="Arial" w:cs="Arial"/>
          <w:b/>
          <w:bCs/>
          <w:sz w:val="20"/>
          <w:szCs w:val="20"/>
        </w:rPr>
      </w:pPr>
    </w:p>
    <w:p w:rsidR="001C3263" w:rsidRPr="001C3263" w:rsidRDefault="001C3263" w:rsidP="001C3263">
      <w:pPr>
        <w:pStyle w:val="Vnbnnidung0"/>
        <w:spacing w:after="0" w:line="240" w:lineRule="auto"/>
        <w:ind w:firstLine="0"/>
        <w:jc w:val="center"/>
        <w:rPr>
          <w:rFonts w:ascii="Arial" w:hAnsi="Arial" w:cs="Arial"/>
          <w:b/>
          <w:bCs/>
          <w:sz w:val="20"/>
          <w:szCs w:val="20"/>
        </w:rPr>
      </w:pPr>
    </w:p>
    <w:p w:rsidR="008A4D00" w:rsidRPr="001C3263" w:rsidRDefault="001C3263" w:rsidP="001C3263">
      <w:pPr>
        <w:pStyle w:val="Vnbnnidung0"/>
        <w:spacing w:after="0" w:line="240" w:lineRule="auto"/>
        <w:ind w:firstLine="0"/>
        <w:jc w:val="center"/>
        <w:rPr>
          <w:rFonts w:ascii="Arial" w:hAnsi="Arial" w:cs="Arial"/>
          <w:sz w:val="20"/>
          <w:szCs w:val="20"/>
        </w:rPr>
      </w:pPr>
      <w:r w:rsidRPr="001C3263">
        <w:rPr>
          <w:rFonts w:ascii="Arial" w:hAnsi="Arial" w:cs="Arial"/>
          <w:b/>
          <w:bCs/>
          <w:sz w:val="20"/>
          <w:szCs w:val="20"/>
        </w:rPr>
        <w:t>CÔ</w:t>
      </w:r>
      <w:r w:rsidR="007301BB" w:rsidRPr="001C3263">
        <w:rPr>
          <w:rFonts w:ascii="Arial" w:hAnsi="Arial" w:cs="Arial"/>
          <w:b/>
          <w:bCs/>
          <w:sz w:val="20"/>
          <w:szCs w:val="20"/>
        </w:rPr>
        <w:t>NG ĐIỆN</w:t>
      </w:r>
    </w:p>
    <w:p w:rsidR="008A4D00" w:rsidRPr="001C3263" w:rsidRDefault="001C3263" w:rsidP="001C3263">
      <w:pPr>
        <w:pStyle w:val="Vnbnnidung0"/>
        <w:spacing w:after="0" w:line="240" w:lineRule="auto"/>
        <w:ind w:firstLine="0"/>
        <w:jc w:val="center"/>
        <w:rPr>
          <w:rFonts w:ascii="Arial" w:hAnsi="Arial" w:cs="Arial"/>
          <w:sz w:val="20"/>
          <w:szCs w:val="20"/>
        </w:rPr>
      </w:pPr>
      <w:r w:rsidRPr="001C3263">
        <w:rPr>
          <w:rFonts w:ascii="Arial" w:hAnsi="Arial" w:cs="Arial"/>
          <w:b/>
          <w:bCs/>
          <w:sz w:val="20"/>
          <w:szCs w:val="20"/>
        </w:rPr>
        <w:t>V</w:t>
      </w:r>
      <w:r w:rsidR="007301BB" w:rsidRPr="001C3263">
        <w:rPr>
          <w:rFonts w:ascii="Arial" w:hAnsi="Arial" w:cs="Arial"/>
          <w:b/>
          <w:bCs/>
          <w:sz w:val="20"/>
          <w:szCs w:val="20"/>
        </w:rPr>
        <w:t>ề tăng cường công tác phòng, chống đuối nước đối với trẻ em, học sinh</w:t>
      </w:r>
    </w:p>
    <w:p w:rsidR="008A4D00" w:rsidRPr="001C3263" w:rsidRDefault="007301BB" w:rsidP="001C3263">
      <w:pPr>
        <w:pStyle w:val="Vnbnnidung0"/>
        <w:spacing w:after="0" w:line="240" w:lineRule="auto"/>
        <w:ind w:firstLine="0"/>
        <w:jc w:val="center"/>
        <w:rPr>
          <w:rFonts w:ascii="Arial" w:hAnsi="Arial" w:cs="Arial"/>
          <w:b/>
          <w:bCs/>
          <w:sz w:val="20"/>
          <w:szCs w:val="20"/>
        </w:rPr>
      </w:pPr>
      <w:r w:rsidRPr="001C3263">
        <w:rPr>
          <w:rFonts w:ascii="Arial" w:hAnsi="Arial" w:cs="Arial"/>
          <w:b/>
          <w:bCs/>
          <w:sz w:val="20"/>
          <w:szCs w:val="20"/>
        </w:rPr>
        <w:t>THỦ TƯỚNG CHÍNH PHỦ điện: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387"/>
        <w:gridCol w:w="1790"/>
      </w:tblGrid>
      <w:tr w:rsidR="001C3263" w:rsidRPr="001C3263" w:rsidTr="001C3263">
        <w:tc>
          <w:tcPr>
            <w:tcW w:w="1022" w:type="pct"/>
          </w:tcPr>
          <w:p w:rsidR="001C3263" w:rsidRPr="001C3263" w:rsidRDefault="001C3263" w:rsidP="001C3263">
            <w:pPr>
              <w:pStyle w:val="Vnbnnidung0"/>
              <w:spacing w:after="0" w:line="240" w:lineRule="auto"/>
              <w:ind w:firstLine="0"/>
              <w:jc w:val="center"/>
              <w:rPr>
                <w:rFonts w:ascii="Arial" w:hAnsi="Arial" w:cs="Arial"/>
                <w:sz w:val="20"/>
                <w:szCs w:val="20"/>
              </w:rPr>
            </w:pPr>
          </w:p>
        </w:tc>
        <w:tc>
          <w:tcPr>
            <w:tcW w:w="2986" w:type="pct"/>
          </w:tcPr>
          <w:p w:rsidR="001C3263" w:rsidRPr="001C3263" w:rsidRDefault="001C3263" w:rsidP="001C3263">
            <w:pPr>
              <w:pStyle w:val="Vnbnnidung0"/>
              <w:tabs>
                <w:tab w:val="left" w:pos="283"/>
              </w:tabs>
              <w:spacing w:after="0" w:line="240" w:lineRule="auto"/>
              <w:ind w:firstLine="0"/>
              <w:rPr>
                <w:rFonts w:ascii="Arial" w:hAnsi="Arial" w:cs="Arial"/>
                <w:sz w:val="20"/>
                <w:szCs w:val="20"/>
              </w:rPr>
            </w:pPr>
            <w:r w:rsidRPr="001C3263">
              <w:rPr>
                <w:rFonts w:ascii="Arial" w:hAnsi="Arial" w:cs="Arial"/>
                <w:sz w:val="20"/>
                <w:szCs w:val="20"/>
                <w:lang w:val="en-US"/>
              </w:rPr>
              <w:t xml:space="preserve">- </w:t>
            </w:r>
            <w:r w:rsidRPr="001C3263">
              <w:rPr>
                <w:rFonts w:ascii="Arial" w:hAnsi="Arial" w:cs="Arial"/>
                <w:sz w:val="20"/>
                <w:szCs w:val="20"/>
              </w:rPr>
              <w:t>Bộ trưởng Bộ Giáo dục và Đào tạo;</w:t>
            </w:r>
          </w:p>
          <w:p w:rsidR="001C3263" w:rsidRPr="001C3263" w:rsidRDefault="001C3263" w:rsidP="001C3263">
            <w:pPr>
              <w:pStyle w:val="Vnbnnidung0"/>
              <w:tabs>
                <w:tab w:val="left" w:pos="283"/>
              </w:tabs>
              <w:spacing w:after="0" w:line="240" w:lineRule="auto"/>
              <w:ind w:firstLine="0"/>
              <w:rPr>
                <w:rFonts w:ascii="Arial" w:hAnsi="Arial" w:cs="Arial"/>
                <w:sz w:val="20"/>
                <w:szCs w:val="20"/>
              </w:rPr>
            </w:pPr>
            <w:bookmarkStart w:id="0" w:name="bookmark1"/>
            <w:bookmarkEnd w:id="0"/>
            <w:r w:rsidRPr="001C3263">
              <w:rPr>
                <w:rFonts w:ascii="Arial" w:hAnsi="Arial" w:cs="Arial"/>
                <w:sz w:val="20"/>
                <w:szCs w:val="20"/>
                <w:lang w:val="en-US"/>
              </w:rPr>
              <w:t xml:space="preserve">- </w:t>
            </w:r>
            <w:r w:rsidRPr="001C3263">
              <w:rPr>
                <w:rFonts w:ascii="Arial" w:hAnsi="Arial" w:cs="Arial"/>
                <w:sz w:val="20"/>
                <w:szCs w:val="20"/>
              </w:rPr>
              <w:t>Bộ trưởng Bộ Lao động - Thương binh và Xã hội;</w:t>
            </w:r>
          </w:p>
          <w:p w:rsidR="001C3263" w:rsidRPr="001C3263" w:rsidRDefault="001C3263" w:rsidP="001C3263">
            <w:pPr>
              <w:pStyle w:val="Vnbnnidung0"/>
              <w:tabs>
                <w:tab w:val="left" w:pos="283"/>
              </w:tabs>
              <w:spacing w:after="0" w:line="240" w:lineRule="auto"/>
              <w:ind w:firstLine="0"/>
              <w:rPr>
                <w:rFonts w:ascii="Arial" w:hAnsi="Arial" w:cs="Arial"/>
                <w:sz w:val="20"/>
                <w:szCs w:val="20"/>
              </w:rPr>
            </w:pPr>
            <w:bookmarkStart w:id="1" w:name="bookmark2"/>
            <w:bookmarkEnd w:id="1"/>
            <w:r w:rsidRPr="001C3263">
              <w:rPr>
                <w:rFonts w:ascii="Arial" w:hAnsi="Arial" w:cs="Arial"/>
                <w:sz w:val="20"/>
                <w:szCs w:val="20"/>
                <w:lang w:val="en-US"/>
              </w:rPr>
              <w:t xml:space="preserve">- </w:t>
            </w:r>
            <w:r w:rsidRPr="001C3263">
              <w:rPr>
                <w:rFonts w:ascii="Arial" w:hAnsi="Arial" w:cs="Arial"/>
                <w:sz w:val="20"/>
                <w:szCs w:val="20"/>
              </w:rPr>
              <w:t xml:space="preserve">Chủ tịch </w:t>
            </w:r>
            <w:r w:rsidRPr="001C3263">
              <w:rPr>
                <w:rFonts w:ascii="Arial" w:hAnsi="Arial" w:cs="Arial"/>
                <w:sz w:val="20"/>
                <w:szCs w:val="20"/>
              </w:rPr>
              <w:t>Ủy ban</w:t>
            </w:r>
            <w:r w:rsidRPr="001C3263">
              <w:rPr>
                <w:rFonts w:ascii="Arial" w:hAnsi="Arial" w:cs="Arial"/>
                <w:sz w:val="20"/>
                <w:szCs w:val="20"/>
              </w:rPr>
              <w:t xml:space="preserve"> nhân dân các tỉnh, thành phố trực thuộc Trung ương;</w:t>
            </w:r>
          </w:p>
          <w:p w:rsidR="001C3263" w:rsidRPr="001C3263" w:rsidRDefault="001C3263" w:rsidP="001C3263">
            <w:pPr>
              <w:pStyle w:val="Vnbnnidung0"/>
              <w:tabs>
                <w:tab w:val="left" w:pos="283"/>
              </w:tabs>
              <w:spacing w:after="0" w:line="240" w:lineRule="auto"/>
              <w:ind w:firstLine="0"/>
              <w:rPr>
                <w:rFonts w:ascii="Arial" w:hAnsi="Arial" w:cs="Arial"/>
                <w:sz w:val="20"/>
                <w:szCs w:val="20"/>
              </w:rPr>
            </w:pPr>
            <w:bookmarkStart w:id="2" w:name="bookmark3"/>
            <w:bookmarkEnd w:id="2"/>
            <w:r w:rsidRPr="001C3263">
              <w:rPr>
                <w:rFonts w:ascii="Arial" w:hAnsi="Arial" w:cs="Arial"/>
                <w:sz w:val="20"/>
                <w:szCs w:val="20"/>
                <w:lang w:val="en-US"/>
              </w:rPr>
              <w:t xml:space="preserve">- </w:t>
            </w:r>
            <w:r w:rsidRPr="001C3263">
              <w:rPr>
                <w:rFonts w:ascii="Arial" w:hAnsi="Arial" w:cs="Arial"/>
                <w:sz w:val="20"/>
                <w:szCs w:val="20"/>
              </w:rPr>
              <w:t>Bí thư thứ nhất Trung ương Đoàn Thanh niên Cộng sản Hồ Chí Minh;</w:t>
            </w:r>
          </w:p>
        </w:tc>
        <w:tc>
          <w:tcPr>
            <w:tcW w:w="992" w:type="pct"/>
          </w:tcPr>
          <w:p w:rsidR="001C3263" w:rsidRPr="001C3263" w:rsidRDefault="001C3263" w:rsidP="001C3263">
            <w:pPr>
              <w:pStyle w:val="Vnbnnidung0"/>
              <w:spacing w:after="0" w:line="240" w:lineRule="auto"/>
              <w:ind w:firstLine="0"/>
              <w:jc w:val="center"/>
              <w:rPr>
                <w:rFonts w:ascii="Arial" w:hAnsi="Arial" w:cs="Arial"/>
                <w:sz w:val="20"/>
                <w:szCs w:val="20"/>
              </w:rPr>
            </w:pPr>
          </w:p>
        </w:tc>
      </w:tr>
    </w:tbl>
    <w:p w:rsidR="001C3263" w:rsidRPr="001C3263" w:rsidRDefault="001C3263" w:rsidP="001C3263">
      <w:pPr>
        <w:pStyle w:val="Vnbnnidung0"/>
        <w:tabs>
          <w:tab w:val="left" w:pos="283"/>
        </w:tabs>
        <w:spacing w:after="0" w:line="240" w:lineRule="auto"/>
        <w:ind w:firstLine="0"/>
        <w:jc w:val="center"/>
        <w:rPr>
          <w:rFonts w:ascii="Arial" w:hAnsi="Arial" w:cs="Arial"/>
          <w:sz w:val="20"/>
          <w:szCs w:val="20"/>
        </w:rPr>
      </w:pPr>
      <w:bookmarkStart w:id="3" w:name="bookmark0"/>
      <w:bookmarkEnd w:id="3"/>
    </w:p>
    <w:p w:rsidR="008A4D00" w:rsidRPr="001C3263" w:rsidRDefault="007301BB" w:rsidP="001C3263">
      <w:pPr>
        <w:pStyle w:val="Vnbnnidung0"/>
        <w:spacing w:after="120" w:line="240" w:lineRule="auto"/>
        <w:ind w:firstLine="720"/>
        <w:jc w:val="both"/>
        <w:rPr>
          <w:rFonts w:ascii="Arial" w:hAnsi="Arial" w:cs="Arial"/>
          <w:sz w:val="20"/>
          <w:szCs w:val="20"/>
        </w:rPr>
      </w:pPr>
      <w:r w:rsidRPr="001C3263">
        <w:rPr>
          <w:rFonts w:ascii="Arial" w:hAnsi="Arial" w:cs="Arial"/>
          <w:sz w:val="20"/>
          <w:szCs w:val="20"/>
        </w:rPr>
        <w:t>Theo thông tin từ cơ quan báo chí phản ánh, ngày 18 tháng 11 năm 2024 tại xã Hiền Quan, huyện Tam Nông, tỉnh Phú Thọ đã xảy ra vụ đuối nước nghiêm trọng đối với 06 học sinh, trong đó đã có 02 em học sinh tử vong và hiện còn 04 em học sinh mất tí</w:t>
      </w:r>
      <w:r w:rsidRPr="001C3263">
        <w:rPr>
          <w:rFonts w:ascii="Arial" w:hAnsi="Arial" w:cs="Arial"/>
          <w:sz w:val="20"/>
          <w:szCs w:val="20"/>
        </w:rPr>
        <w:t>ch. Nhằm sớm khắc phục hậu quả và chủ động phòng ngừa tai nạn đuối nước đối với trẻ em, học sinh xảy ra tại tỉnh Phú Thọ; đồng thời tập trung thực hiện hiệu quả công tác này trên cả nước, Thủ tướng Chính phủ yêu cầu:</w:t>
      </w:r>
    </w:p>
    <w:p w:rsidR="008A4D00" w:rsidRPr="001C3263" w:rsidRDefault="001C3263" w:rsidP="001C3263">
      <w:pPr>
        <w:pStyle w:val="Vnbnnidung0"/>
        <w:tabs>
          <w:tab w:val="left" w:pos="952"/>
        </w:tabs>
        <w:spacing w:after="120" w:line="240" w:lineRule="auto"/>
        <w:ind w:firstLine="720"/>
        <w:jc w:val="both"/>
        <w:rPr>
          <w:rFonts w:ascii="Arial" w:hAnsi="Arial" w:cs="Arial"/>
          <w:sz w:val="20"/>
          <w:szCs w:val="20"/>
        </w:rPr>
      </w:pPr>
      <w:bookmarkStart w:id="4" w:name="bookmark4"/>
      <w:bookmarkEnd w:id="4"/>
      <w:r w:rsidRPr="001C3263">
        <w:rPr>
          <w:rFonts w:ascii="Arial" w:hAnsi="Arial" w:cs="Arial"/>
          <w:sz w:val="20"/>
          <w:szCs w:val="20"/>
          <w:lang w:val="en-US"/>
        </w:rPr>
        <w:t xml:space="preserve">1. </w:t>
      </w:r>
      <w:r w:rsidR="007301BB" w:rsidRPr="001C3263">
        <w:rPr>
          <w:rFonts w:ascii="Arial" w:hAnsi="Arial" w:cs="Arial"/>
          <w:sz w:val="20"/>
          <w:szCs w:val="20"/>
        </w:rPr>
        <w:t xml:space="preserve">Chủ tịch </w:t>
      </w:r>
      <w:r w:rsidRPr="001C3263">
        <w:rPr>
          <w:rFonts w:ascii="Arial" w:hAnsi="Arial" w:cs="Arial"/>
          <w:sz w:val="20"/>
          <w:szCs w:val="20"/>
        </w:rPr>
        <w:t>Ủy ban</w:t>
      </w:r>
      <w:r w:rsidR="007301BB" w:rsidRPr="001C3263">
        <w:rPr>
          <w:rFonts w:ascii="Arial" w:hAnsi="Arial" w:cs="Arial"/>
          <w:sz w:val="20"/>
          <w:szCs w:val="20"/>
        </w:rPr>
        <w:t xml:space="preserve"> nhân dân tỉnh Phú Thọ, </w:t>
      </w:r>
      <w:r w:rsidRPr="001C3263">
        <w:rPr>
          <w:rFonts w:ascii="Arial" w:hAnsi="Arial" w:cs="Arial"/>
          <w:sz w:val="20"/>
          <w:szCs w:val="20"/>
        </w:rPr>
        <w:t>Ủy ban</w:t>
      </w:r>
      <w:r w:rsidR="007301BB" w:rsidRPr="001C3263">
        <w:rPr>
          <w:rFonts w:ascii="Arial" w:hAnsi="Arial" w:cs="Arial"/>
          <w:sz w:val="20"/>
          <w:szCs w:val="20"/>
        </w:rPr>
        <w:t xml:space="preserve"> Quốc gia ứng phó sự cố, thiên tai và tìm kiếm cứu nạn khẩn trương chỉ đạo các lực lượng chức năng nỗ lực tìm kiếm các em học sinh còn mất tích; hỗ trợ, thăm hỏi, động viên gia đình học sinh gặp nạn.</w:t>
      </w:r>
    </w:p>
    <w:p w:rsidR="008A4D00" w:rsidRPr="001C3263" w:rsidRDefault="001C3263" w:rsidP="001C3263">
      <w:pPr>
        <w:pStyle w:val="Vnbnnidung0"/>
        <w:tabs>
          <w:tab w:val="left" w:pos="951"/>
        </w:tabs>
        <w:spacing w:after="120" w:line="240" w:lineRule="auto"/>
        <w:ind w:firstLine="720"/>
        <w:jc w:val="both"/>
        <w:rPr>
          <w:rFonts w:ascii="Arial" w:hAnsi="Arial" w:cs="Arial"/>
          <w:sz w:val="20"/>
          <w:szCs w:val="20"/>
        </w:rPr>
      </w:pPr>
      <w:bookmarkStart w:id="5" w:name="bookmark5"/>
      <w:bookmarkEnd w:id="5"/>
      <w:r w:rsidRPr="001C3263">
        <w:rPr>
          <w:rFonts w:ascii="Arial" w:hAnsi="Arial" w:cs="Arial"/>
          <w:sz w:val="20"/>
          <w:szCs w:val="20"/>
          <w:lang w:val="en-US"/>
        </w:rPr>
        <w:t xml:space="preserve">2. </w:t>
      </w:r>
      <w:r w:rsidR="007301BB" w:rsidRPr="001C3263">
        <w:rPr>
          <w:rFonts w:ascii="Arial" w:hAnsi="Arial" w:cs="Arial"/>
          <w:sz w:val="20"/>
          <w:szCs w:val="20"/>
        </w:rPr>
        <w:t xml:space="preserve">Chủ tịch </w:t>
      </w:r>
      <w:r w:rsidRPr="001C3263">
        <w:rPr>
          <w:rFonts w:ascii="Arial" w:hAnsi="Arial" w:cs="Arial"/>
          <w:sz w:val="20"/>
          <w:szCs w:val="20"/>
        </w:rPr>
        <w:t>Ủy ban nhân dân các tỉnh, thành phố</w:t>
      </w:r>
      <w:r w:rsidR="007301BB" w:rsidRPr="001C3263">
        <w:rPr>
          <w:rFonts w:ascii="Arial" w:hAnsi="Arial" w:cs="Arial"/>
          <w:sz w:val="20"/>
          <w:szCs w:val="20"/>
        </w:rPr>
        <w:t xml:space="preserve"> trực </w:t>
      </w:r>
      <w:r w:rsidR="007301BB" w:rsidRPr="001C3263">
        <w:rPr>
          <w:rFonts w:ascii="Arial" w:hAnsi="Arial" w:cs="Arial"/>
          <w:sz w:val="20"/>
          <w:szCs w:val="20"/>
        </w:rPr>
        <w:t>thuộc Trung ương:</w:t>
      </w:r>
    </w:p>
    <w:p w:rsidR="008A4D00" w:rsidRPr="001C3263" w:rsidRDefault="001C3263" w:rsidP="001C3263">
      <w:pPr>
        <w:pStyle w:val="Vnbnnidung0"/>
        <w:tabs>
          <w:tab w:val="left" w:pos="970"/>
        </w:tabs>
        <w:spacing w:after="120" w:line="240" w:lineRule="auto"/>
        <w:ind w:firstLine="720"/>
        <w:jc w:val="both"/>
        <w:rPr>
          <w:rFonts w:ascii="Arial" w:hAnsi="Arial" w:cs="Arial"/>
          <w:sz w:val="20"/>
          <w:szCs w:val="20"/>
        </w:rPr>
      </w:pPr>
      <w:bookmarkStart w:id="6" w:name="bookmark6"/>
      <w:bookmarkEnd w:id="6"/>
      <w:r w:rsidRPr="001C3263">
        <w:rPr>
          <w:rFonts w:ascii="Arial" w:hAnsi="Arial" w:cs="Arial"/>
          <w:sz w:val="20"/>
          <w:szCs w:val="20"/>
          <w:lang w:val="en-US"/>
        </w:rPr>
        <w:t xml:space="preserve">a) </w:t>
      </w:r>
      <w:r w:rsidR="007301BB" w:rsidRPr="001C3263">
        <w:rPr>
          <w:rFonts w:ascii="Arial" w:hAnsi="Arial" w:cs="Arial"/>
          <w:sz w:val="20"/>
          <w:szCs w:val="20"/>
        </w:rPr>
        <w:t>Chỉ đạo các cơ quan, tổ chức liên quan, phối hợp chặt chẽ với đoàn thanh niên, hội phụ nữ trong công tác phòng chống đuối nước cho tr</w:t>
      </w:r>
      <w:r w:rsidRPr="001C3263">
        <w:rPr>
          <w:rFonts w:ascii="Arial" w:hAnsi="Arial" w:cs="Arial"/>
          <w:sz w:val="20"/>
          <w:szCs w:val="20"/>
        </w:rPr>
        <w:t xml:space="preserve">ẻ em, học sinh; chỉ đạo các cơ </w:t>
      </w:r>
      <w:r w:rsidR="007301BB" w:rsidRPr="001C3263">
        <w:rPr>
          <w:rFonts w:ascii="Arial" w:hAnsi="Arial" w:cs="Arial"/>
          <w:sz w:val="20"/>
          <w:szCs w:val="20"/>
        </w:rPr>
        <w:t xml:space="preserve">sở giáo dục trên địa bàn thực hiện quản lý chặt chẽ nhằm bảo đảm an toàn </w:t>
      </w:r>
      <w:r w:rsidR="007301BB" w:rsidRPr="001C3263">
        <w:rPr>
          <w:rFonts w:ascii="Arial" w:hAnsi="Arial" w:cs="Arial"/>
          <w:sz w:val="20"/>
          <w:szCs w:val="20"/>
        </w:rPr>
        <w:t>và phòng, chống đuối nước cho trẻ em, học sinh.</w:t>
      </w:r>
    </w:p>
    <w:p w:rsidR="008A4D00" w:rsidRPr="001C3263" w:rsidRDefault="001C3263" w:rsidP="001C3263">
      <w:pPr>
        <w:pStyle w:val="Vnbnnidung0"/>
        <w:tabs>
          <w:tab w:val="left" w:pos="996"/>
        </w:tabs>
        <w:spacing w:after="120" w:line="240" w:lineRule="auto"/>
        <w:ind w:firstLine="720"/>
        <w:jc w:val="both"/>
        <w:rPr>
          <w:rFonts w:ascii="Arial" w:hAnsi="Arial" w:cs="Arial"/>
          <w:sz w:val="20"/>
          <w:szCs w:val="20"/>
        </w:rPr>
      </w:pPr>
      <w:bookmarkStart w:id="7" w:name="bookmark7"/>
      <w:bookmarkEnd w:id="7"/>
      <w:r w:rsidRPr="001C3263">
        <w:rPr>
          <w:rFonts w:ascii="Arial" w:hAnsi="Arial" w:cs="Arial"/>
          <w:sz w:val="20"/>
          <w:szCs w:val="20"/>
          <w:lang w:val="en-US"/>
        </w:rPr>
        <w:t xml:space="preserve">b) </w:t>
      </w:r>
      <w:r w:rsidR="007301BB" w:rsidRPr="001C3263">
        <w:rPr>
          <w:rFonts w:ascii="Arial" w:hAnsi="Arial" w:cs="Arial"/>
          <w:sz w:val="20"/>
          <w:szCs w:val="20"/>
        </w:rPr>
        <w:t xml:space="preserve">Chỉ đạo, thực hiện rà soát, lập bản đồ cảnh báo kịp thời các địa điểm (hố nước, hồ ao, sông ngòi, các khu vực nước sâu, nguy hiểm, công trình chứa nước...) có nguy cơ gây tai nạn đuối nước tại địa bàn; triển </w:t>
      </w:r>
      <w:r w:rsidR="007301BB" w:rsidRPr="001C3263">
        <w:rPr>
          <w:rFonts w:ascii="Arial" w:hAnsi="Arial" w:cs="Arial"/>
          <w:sz w:val="20"/>
          <w:szCs w:val="20"/>
        </w:rPr>
        <w:t>khai các biện pháp phòng ngừa, khắc phục (như làm rào chắn, biển cảnh báo; cảnh giới, nhắc nhở...).</w:t>
      </w:r>
    </w:p>
    <w:p w:rsidR="008A4D00" w:rsidRPr="001C3263" w:rsidRDefault="001C3263" w:rsidP="001C3263">
      <w:pPr>
        <w:pStyle w:val="Vnbnnidung0"/>
        <w:tabs>
          <w:tab w:val="left" w:pos="1003"/>
        </w:tabs>
        <w:spacing w:after="120" w:line="240" w:lineRule="auto"/>
        <w:ind w:firstLine="720"/>
        <w:jc w:val="both"/>
        <w:rPr>
          <w:rFonts w:ascii="Arial" w:hAnsi="Arial" w:cs="Arial"/>
          <w:sz w:val="20"/>
          <w:szCs w:val="20"/>
        </w:rPr>
      </w:pPr>
      <w:bookmarkStart w:id="8" w:name="bookmark8"/>
      <w:bookmarkEnd w:id="8"/>
      <w:r w:rsidRPr="001C3263">
        <w:rPr>
          <w:rFonts w:ascii="Arial" w:hAnsi="Arial" w:cs="Arial"/>
          <w:sz w:val="20"/>
          <w:szCs w:val="20"/>
          <w:lang w:val="en-US"/>
        </w:rPr>
        <w:t xml:space="preserve">c) </w:t>
      </w:r>
      <w:r w:rsidR="007301BB" w:rsidRPr="001C3263">
        <w:rPr>
          <w:rFonts w:ascii="Arial" w:hAnsi="Arial" w:cs="Arial"/>
          <w:sz w:val="20"/>
          <w:szCs w:val="20"/>
        </w:rPr>
        <w:t>Chỉ đạo</w:t>
      </w:r>
      <w:r w:rsidRPr="001C3263">
        <w:rPr>
          <w:rFonts w:ascii="Arial" w:hAnsi="Arial" w:cs="Arial"/>
          <w:sz w:val="20"/>
          <w:szCs w:val="20"/>
          <w:lang w:val="en-US"/>
        </w:rPr>
        <w:t xml:space="preserve"> </w:t>
      </w:r>
      <w:r w:rsidR="007301BB" w:rsidRPr="001C3263">
        <w:rPr>
          <w:rFonts w:ascii="Arial" w:hAnsi="Arial" w:cs="Arial"/>
          <w:sz w:val="20"/>
          <w:szCs w:val="20"/>
        </w:rPr>
        <w:t>tăng cường đ</w:t>
      </w:r>
      <w:r w:rsidRPr="001C3263">
        <w:rPr>
          <w:rFonts w:ascii="Arial" w:hAnsi="Arial" w:cs="Arial"/>
          <w:sz w:val="20"/>
          <w:szCs w:val="20"/>
          <w:lang w:val="en-US"/>
        </w:rPr>
        <w:t>ầu</w:t>
      </w:r>
      <w:r w:rsidR="007301BB" w:rsidRPr="001C3263">
        <w:rPr>
          <w:rFonts w:ascii="Arial" w:hAnsi="Arial" w:cs="Arial"/>
          <w:sz w:val="20"/>
          <w:szCs w:val="20"/>
        </w:rPr>
        <w:t xml:space="preserve"> t</w:t>
      </w:r>
      <w:r w:rsidRPr="001C3263">
        <w:rPr>
          <w:rFonts w:ascii="Arial" w:hAnsi="Arial" w:cs="Arial"/>
          <w:sz w:val="20"/>
          <w:szCs w:val="20"/>
        </w:rPr>
        <w:t>ư cơ sở vật ch</w:t>
      </w:r>
      <w:r w:rsidRPr="001C3263">
        <w:rPr>
          <w:rFonts w:ascii="Arial" w:hAnsi="Arial" w:cs="Arial"/>
          <w:sz w:val="20"/>
          <w:szCs w:val="20"/>
          <w:lang w:val="en-US"/>
        </w:rPr>
        <w:t>ấ</w:t>
      </w:r>
      <w:r w:rsidRPr="001C3263">
        <w:rPr>
          <w:rFonts w:ascii="Arial" w:hAnsi="Arial" w:cs="Arial"/>
          <w:sz w:val="20"/>
          <w:szCs w:val="20"/>
        </w:rPr>
        <w:t>t phục vụ việc tổ</w:t>
      </w:r>
      <w:r w:rsidR="007301BB" w:rsidRPr="001C3263">
        <w:rPr>
          <w:rFonts w:ascii="Arial" w:hAnsi="Arial" w:cs="Arial"/>
          <w:sz w:val="20"/>
          <w:szCs w:val="20"/>
        </w:rPr>
        <w:t xml:space="preserve"> chức dạy bơi</w:t>
      </w:r>
      <w:r w:rsidRPr="001C3263">
        <w:rPr>
          <w:rFonts w:ascii="Arial" w:hAnsi="Arial" w:cs="Arial"/>
          <w:sz w:val="20"/>
          <w:szCs w:val="20"/>
        </w:rPr>
        <w:t xml:space="preserve"> trong các cơ sở giáo dục; tăng c</w:t>
      </w:r>
      <w:r w:rsidR="007301BB" w:rsidRPr="001C3263">
        <w:rPr>
          <w:rFonts w:ascii="Arial" w:hAnsi="Arial" w:cs="Arial"/>
          <w:sz w:val="20"/>
          <w:szCs w:val="20"/>
        </w:rPr>
        <w:t>ường truyền thông về trách nhiệm, phổ biến kiến thức,</w:t>
      </w:r>
      <w:r w:rsidR="007301BB" w:rsidRPr="001C3263">
        <w:rPr>
          <w:rFonts w:ascii="Arial" w:hAnsi="Arial" w:cs="Arial"/>
          <w:sz w:val="20"/>
          <w:szCs w:val="20"/>
        </w:rPr>
        <w:t xml:space="preserve"> kỹ năng về phòng, chống đuối nước cho cha mẹ, trẻ em, học sinh trên các phương tiện thông tin đại chúng, hệ thống truyền thanh xã, phường.</w:t>
      </w:r>
    </w:p>
    <w:p w:rsidR="008A4D00" w:rsidRDefault="001C3263" w:rsidP="001C3263">
      <w:pPr>
        <w:pStyle w:val="Vnbnnidung0"/>
        <w:tabs>
          <w:tab w:val="left" w:pos="992"/>
        </w:tabs>
        <w:spacing w:after="120" w:line="240" w:lineRule="auto"/>
        <w:ind w:firstLine="720"/>
        <w:jc w:val="both"/>
        <w:rPr>
          <w:rFonts w:ascii="Arial" w:hAnsi="Arial" w:cs="Arial"/>
          <w:sz w:val="20"/>
          <w:szCs w:val="20"/>
        </w:rPr>
      </w:pPr>
      <w:bookmarkStart w:id="9" w:name="bookmark9"/>
      <w:bookmarkEnd w:id="9"/>
      <w:r w:rsidRPr="001C3263">
        <w:rPr>
          <w:rFonts w:ascii="Arial" w:hAnsi="Arial" w:cs="Arial"/>
          <w:sz w:val="20"/>
          <w:szCs w:val="20"/>
          <w:lang w:val="en-US"/>
        </w:rPr>
        <w:t xml:space="preserve">d) </w:t>
      </w:r>
      <w:r w:rsidR="007301BB" w:rsidRPr="001C3263">
        <w:rPr>
          <w:rFonts w:ascii="Arial" w:hAnsi="Arial" w:cs="Arial"/>
          <w:sz w:val="20"/>
          <w:szCs w:val="20"/>
        </w:rPr>
        <w:t>Kiểm tra việc thực hiện công tác phòng, chống đuối nước trẻ em, học sinh của các cơ sở gi</w:t>
      </w:r>
      <w:r w:rsidR="007301BB" w:rsidRPr="001C3263">
        <w:rPr>
          <w:rFonts w:ascii="Arial" w:hAnsi="Arial" w:cs="Arial"/>
          <w:sz w:val="20"/>
          <w:szCs w:val="20"/>
        </w:rPr>
        <w:t>áo dục, các cơ quan, tổ chức, chính quyền các cấp; làm rõ trách nhiệm của người đứng đầu trong việc thực hiện các biện pháp phòng, chống đuối nước tại địa phương.</w:t>
      </w:r>
    </w:p>
    <w:p w:rsidR="008A4D00" w:rsidRPr="001C3263" w:rsidRDefault="001C3263" w:rsidP="001C3263">
      <w:pPr>
        <w:pStyle w:val="Vnbnnidung0"/>
        <w:tabs>
          <w:tab w:val="left" w:pos="949"/>
        </w:tabs>
        <w:spacing w:after="120" w:line="240" w:lineRule="auto"/>
        <w:ind w:firstLine="720"/>
        <w:jc w:val="both"/>
        <w:rPr>
          <w:rFonts w:ascii="Arial" w:hAnsi="Arial" w:cs="Arial"/>
          <w:sz w:val="20"/>
          <w:szCs w:val="20"/>
        </w:rPr>
      </w:pPr>
      <w:bookmarkStart w:id="10" w:name="bookmark10"/>
      <w:bookmarkEnd w:id="10"/>
      <w:r w:rsidRPr="001C3263">
        <w:rPr>
          <w:rFonts w:ascii="Arial" w:hAnsi="Arial" w:cs="Arial"/>
          <w:sz w:val="20"/>
          <w:szCs w:val="20"/>
          <w:lang w:val="en-US"/>
        </w:rPr>
        <w:t xml:space="preserve">3. </w:t>
      </w:r>
      <w:r w:rsidR="007301BB" w:rsidRPr="001C3263">
        <w:rPr>
          <w:rFonts w:ascii="Arial" w:hAnsi="Arial" w:cs="Arial"/>
          <w:sz w:val="20"/>
          <w:szCs w:val="20"/>
        </w:rPr>
        <w:t>Bộ Giáo dục và Đào tạo có trách nhiệm:</w:t>
      </w:r>
    </w:p>
    <w:p w:rsidR="008A4D00" w:rsidRPr="001C3263" w:rsidRDefault="001C3263" w:rsidP="001C3263">
      <w:pPr>
        <w:pStyle w:val="Vnbnnidung0"/>
        <w:tabs>
          <w:tab w:val="left" w:pos="932"/>
        </w:tabs>
        <w:spacing w:after="120" w:line="240" w:lineRule="auto"/>
        <w:ind w:firstLine="720"/>
        <w:jc w:val="both"/>
        <w:rPr>
          <w:rFonts w:ascii="Arial" w:hAnsi="Arial" w:cs="Arial"/>
          <w:sz w:val="20"/>
          <w:szCs w:val="20"/>
        </w:rPr>
      </w:pPr>
      <w:bookmarkStart w:id="11" w:name="bookmark11"/>
      <w:bookmarkEnd w:id="11"/>
      <w:r w:rsidRPr="001C3263">
        <w:rPr>
          <w:rFonts w:ascii="Arial" w:hAnsi="Arial" w:cs="Arial"/>
          <w:sz w:val="20"/>
          <w:szCs w:val="20"/>
          <w:lang w:val="en-US"/>
        </w:rPr>
        <w:t xml:space="preserve">a) </w:t>
      </w:r>
      <w:r w:rsidR="007301BB" w:rsidRPr="001C3263">
        <w:rPr>
          <w:rFonts w:ascii="Arial" w:hAnsi="Arial" w:cs="Arial"/>
          <w:sz w:val="20"/>
          <w:szCs w:val="20"/>
        </w:rPr>
        <w:t xml:space="preserve">Chỉ đạo, hướng dẫn các địa phương, các cơ sở giáo dục </w:t>
      </w:r>
      <w:r w:rsidR="007301BB" w:rsidRPr="001C3263">
        <w:rPr>
          <w:rFonts w:ascii="Arial" w:hAnsi="Arial" w:cs="Arial"/>
          <w:sz w:val="20"/>
          <w:szCs w:val="20"/>
        </w:rPr>
        <w:t>thực hiện các biện pháp quản lý, giáo dục và tăng cường công tác phối hợp giữa nhà trường với gia đình nhằm quản lý trẻ em, học sinh không để xảy ra tình trạng đuối nước theo chỉ đạo của Thủ tướng Chính phủ tại Công điện số 60/CĐ-TTg ngày 22 tháng 6 năm 20</w:t>
      </w:r>
      <w:r w:rsidR="007301BB" w:rsidRPr="001C3263">
        <w:rPr>
          <w:rFonts w:ascii="Arial" w:hAnsi="Arial" w:cs="Arial"/>
          <w:sz w:val="20"/>
          <w:szCs w:val="20"/>
        </w:rPr>
        <w:t>24 và Công điện số 398/CĐ-TTg ngày 02 tháng 5 năm 2022.</w:t>
      </w:r>
    </w:p>
    <w:p w:rsidR="008A4D00" w:rsidRPr="001C3263" w:rsidRDefault="001C3263" w:rsidP="001C3263">
      <w:pPr>
        <w:pStyle w:val="Vnbnnidung0"/>
        <w:tabs>
          <w:tab w:val="left" w:pos="954"/>
        </w:tabs>
        <w:spacing w:after="120" w:line="240" w:lineRule="auto"/>
        <w:ind w:firstLine="720"/>
        <w:jc w:val="both"/>
        <w:rPr>
          <w:rFonts w:ascii="Arial" w:hAnsi="Arial" w:cs="Arial"/>
          <w:sz w:val="20"/>
          <w:szCs w:val="20"/>
        </w:rPr>
      </w:pPr>
      <w:bookmarkStart w:id="12" w:name="bookmark12"/>
      <w:bookmarkEnd w:id="12"/>
      <w:r w:rsidRPr="001C3263">
        <w:rPr>
          <w:rFonts w:ascii="Arial" w:hAnsi="Arial" w:cs="Arial"/>
          <w:sz w:val="20"/>
          <w:szCs w:val="20"/>
          <w:lang w:val="en-US"/>
        </w:rPr>
        <w:t xml:space="preserve">b) </w:t>
      </w:r>
      <w:r w:rsidR="007301BB" w:rsidRPr="001C3263">
        <w:rPr>
          <w:rFonts w:ascii="Arial" w:hAnsi="Arial" w:cs="Arial"/>
          <w:sz w:val="20"/>
          <w:szCs w:val="20"/>
        </w:rPr>
        <w:t>Hướng dẫn, triển khai các nhiệm vụ, giải pháp, giáo dục kiến thức, kỹ năng phòng chống đuối nước cho trẻ em, học sinh; đẩy mạnh phong trào dạy bơi an toàn cho học sinh trong trường học; tăng cường tuy</w:t>
      </w:r>
      <w:r w:rsidR="007301BB" w:rsidRPr="001C3263">
        <w:rPr>
          <w:rFonts w:ascii="Arial" w:hAnsi="Arial" w:cs="Arial"/>
          <w:sz w:val="20"/>
          <w:szCs w:val="20"/>
        </w:rPr>
        <w:t>ên truyền, giáo dục nâng cao nhận thức, ý thức để các em biết và tuân thủ các quy định v</w:t>
      </w:r>
      <w:r w:rsidRPr="001C3263">
        <w:rPr>
          <w:rFonts w:ascii="Arial" w:hAnsi="Arial" w:cs="Arial"/>
          <w:sz w:val="20"/>
          <w:szCs w:val="20"/>
          <w:lang w:val="en-US"/>
        </w:rPr>
        <w:t>ề</w:t>
      </w:r>
      <w:r w:rsidRPr="001C3263">
        <w:rPr>
          <w:rFonts w:ascii="Arial" w:hAnsi="Arial" w:cs="Arial"/>
          <w:sz w:val="20"/>
          <w:szCs w:val="20"/>
        </w:rPr>
        <w:t xml:space="preserve"> phòng, chố</w:t>
      </w:r>
      <w:r w:rsidR="007301BB" w:rsidRPr="001C3263">
        <w:rPr>
          <w:rFonts w:ascii="Arial" w:hAnsi="Arial" w:cs="Arial"/>
          <w:sz w:val="20"/>
          <w:szCs w:val="20"/>
        </w:rPr>
        <w:t>ng đuối nước, nhất là tại các địa điểm tiềm ẩn nguy cơ đuối nước bảo đảm an toàn cho bản thân;</w:t>
      </w:r>
    </w:p>
    <w:p w:rsidR="008A4D00" w:rsidRPr="001C3263" w:rsidRDefault="001C3263" w:rsidP="001C3263">
      <w:pPr>
        <w:pStyle w:val="Vnbnnidung0"/>
        <w:tabs>
          <w:tab w:val="left" w:pos="961"/>
        </w:tabs>
        <w:spacing w:after="120" w:line="240" w:lineRule="auto"/>
        <w:ind w:firstLine="720"/>
        <w:jc w:val="both"/>
        <w:rPr>
          <w:rFonts w:ascii="Arial" w:hAnsi="Arial" w:cs="Arial"/>
          <w:sz w:val="20"/>
          <w:szCs w:val="20"/>
        </w:rPr>
      </w:pPr>
      <w:bookmarkStart w:id="13" w:name="bookmark13"/>
      <w:bookmarkEnd w:id="13"/>
      <w:r w:rsidRPr="001C3263">
        <w:rPr>
          <w:rFonts w:ascii="Arial" w:hAnsi="Arial" w:cs="Arial"/>
          <w:sz w:val="20"/>
          <w:szCs w:val="20"/>
          <w:lang w:val="en-US"/>
        </w:rPr>
        <w:t xml:space="preserve">c) </w:t>
      </w:r>
      <w:r w:rsidR="007301BB" w:rsidRPr="001C3263">
        <w:rPr>
          <w:rFonts w:ascii="Arial" w:hAnsi="Arial" w:cs="Arial"/>
          <w:sz w:val="20"/>
          <w:szCs w:val="20"/>
        </w:rPr>
        <w:t>Khẩn trương ban hành chương trình, tài liệu và tổ chức dạy bơ</w:t>
      </w:r>
      <w:r w:rsidR="007301BB" w:rsidRPr="001C3263">
        <w:rPr>
          <w:rFonts w:ascii="Arial" w:hAnsi="Arial" w:cs="Arial"/>
          <w:sz w:val="20"/>
          <w:szCs w:val="20"/>
        </w:rPr>
        <w:t>i an toàn, phòng chống đuối nước trẻ em, học sinh trong các cơ sở giáo dục, nh</w:t>
      </w:r>
      <w:r w:rsidRPr="001C3263">
        <w:rPr>
          <w:rFonts w:ascii="Arial" w:hAnsi="Arial" w:cs="Arial"/>
          <w:sz w:val="20"/>
          <w:szCs w:val="20"/>
          <w:lang w:val="en-US"/>
        </w:rPr>
        <w:t>ấ</w:t>
      </w:r>
      <w:r w:rsidR="007301BB" w:rsidRPr="001C3263">
        <w:rPr>
          <w:rFonts w:ascii="Arial" w:hAnsi="Arial" w:cs="Arial"/>
          <w:sz w:val="20"/>
          <w:szCs w:val="20"/>
        </w:rPr>
        <w:t>t là các cơ sở giáo dục phổ thông.</w:t>
      </w:r>
    </w:p>
    <w:p w:rsidR="008A4D00" w:rsidRPr="001C3263" w:rsidRDefault="001C3263" w:rsidP="001C3263">
      <w:pPr>
        <w:pStyle w:val="Vnbnnidung0"/>
        <w:tabs>
          <w:tab w:val="left" w:pos="918"/>
        </w:tabs>
        <w:spacing w:after="120" w:line="240" w:lineRule="auto"/>
        <w:ind w:firstLine="720"/>
        <w:jc w:val="both"/>
        <w:rPr>
          <w:rFonts w:ascii="Arial" w:hAnsi="Arial" w:cs="Arial"/>
          <w:sz w:val="20"/>
          <w:szCs w:val="20"/>
        </w:rPr>
      </w:pPr>
      <w:bookmarkStart w:id="14" w:name="bookmark14"/>
      <w:bookmarkEnd w:id="14"/>
      <w:r w:rsidRPr="001C3263">
        <w:rPr>
          <w:rFonts w:ascii="Arial" w:hAnsi="Arial" w:cs="Arial"/>
          <w:sz w:val="20"/>
          <w:szCs w:val="20"/>
          <w:lang w:val="en-US"/>
        </w:rPr>
        <w:t xml:space="preserve">4. </w:t>
      </w:r>
      <w:r w:rsidR="007301BB" w:rsidRPr="001C3263">
        <w:rPr>
          <w:rFonts w:ascii="Arial" w:hAnsi="Arial" w:cs="Arial"/>
          <w:sz w:val="20"/>
          <w:szCs w:val="20"/>
        </w:rPr>
        <w:t xml:space="preserve">Bộ Lao động - Thương binh và Xã hội tăng cường đôn đốc, hướng dẫn các bộ, ngành, </w:t>
      </w:r>
      <w:r w:rsidRPr="001C3263">
        <w:rPr>
          <w:rFonts w:ascii="Arial" w:hAnsi="Arial" w:cs="Arial"/>
          <w:sz w:val="20"/>
          <w:szCs w:val="20"/>
        </w:rPr>
        <w:t>Ủy ban</w:t>
      </w:r>
      <w:r w:rsidR="007301BB" w:rsidRPr="001C3263">
        <w:rPr>
          <w:rFonts w:ascii="Arial" w:hAnsi="Arial" w:cs="Arial"/>
          <w:sz w:val="20"/>
          <w:szCs w:val="20"/>
        </w:rPr>
        <w:t xml:space="preserve"> nhân dân các tỉnh, thành phố trực thuộc Trung ương thự</w:t>
      </w:r>
      <w:r w:rsidR="007301BB" w:rsidRPr="001C3263">
        <w:rPr>
          <w:rFonts w:ascii="Arial" w:hAnsi="Arial" w:cs="Arial"/>
          <w:sz w:val="20"/>
          <w:szCs w:val="20"/>
        </w:rPr>
        <w:t>c hiện nghiêm các chỉ đạo của Thủ tướng Chí</w:t>
      </w:r>
      <w:r w:rsidRPr="001C3263">
        <w:rPr>
          <w:rFonts w:ascii="Arial" w:hAnsi="Arial" w:cs="Arial"/>
          <w:sz w:val="20"/>
          <w:szCs w:val="20"/>
        </w:rPr>
        <w:t>nh phủ tại Công điện số 398/CĐ-</w:t>
      </w:r>
      <w:r w:rsidR="007301BB" w:rsidRPr="001C3263">
        <w:rPr>
          <w:rFonts w:ascii="Arial" w:hAnsi="Arial" w:cs="Arial"/>
          <w:sz w:val="20"/>
          <w:szCs w:val="20"/>
        </w:rPr>
        <w:t xml:space="preserve">TTg ngày 02 tháng 5 năm 2022 và Quyết định số 1248/QĐ-TTg </w:t>
      </w:r>
      <w:r w:rsidR="007301BB" w:rsidRPr="001C3263">
        <w:rPr>
          <w:rFonts w:ascii="Arial" w:hAnsi="Arial" w:cs="Arial"/>
          <w:sz w:val="20"/>
          <w:szCs w:val="20"/>
        </w:rPr>
        <w:lastRenderedPageBreak/>
        <w:t>ngày 19 tháng 7 năm 2021 về chương trình phòng chống tai nạn, thương tích, phòng, chống đuối nước cho trẻ em. Tăng cường th</w:t>
      </w:r>
      <w:r w:rsidR="007301BB" w:rsidRPr="001C3263">
        <w:rPr>
          <w:rFonts w:ascii="Arial" w:hAnsi="Arial" w:cs="Arial"/>
          <w:sz w:val="20"/>
          <w:szCs w:val="20"/>
        </w:rPr>
        <w:t>anh tra, kiểm tra việc thực hiện công tác phòng, chống đuối nước trẻ em tại các địa phương, nhất là các địa phương thường xuyên xảy ra đuối nước trẻ em.</w:t>
      </w:r>
    </w:p>
    <w:p w:rsidR="008A4D00" w:rsidRPr="001C3263" w:rsidRDefault="001C3263" w:rsidP="001C3263">
      <w:pPr>
        <w:pStyle w:val="Vnbnnidung0"/>
        <w:tabs>
          <w:tab w:val="left" w:pos="925"/>
        </w:tabs>
        <w:spacing w:after="0" w:line="240" w:lineRule="auto"/>
        <w:ind w:firstLine="720"/>
        <w:jc w:val="both"/>
        <w:rPr>
          <w:rFonts w:ascii="Arial" w:hAnsi="Arial" w:cs="Arial"/>
          <w:sz w:val="20"/>
          <w:szCs w:val="20"/>
        </w:rPr>
      </w:pPr>
      <w:bookmarkStart w:id="15" w:name="bookmark15"/>
      <w:bookmarkEnd w:id="15"/>
      <w:r w:rsidRPr="001C3263">
        <w:rPr>
          <w:rFonts w:ascii="Arial" w:hAnsi="Arial" w:cs="Arial"/>
          <w:sz w:val="20"/>
          <w:szCs w:val="20"/>
          <w:lang w:val="en-US"/>
        </w:rPr>
        <w:t xml:space="preserve">5. </w:t>
      </w:r>
      <w:r w:rsidR="007301BB" w:rsidRPr="001C3263">
        <w:rPr>
          <w:rFonts w:ascii="Arial" w:hAnsi="Arial" w:cs="Arial"/>
          <w:sz w:val="20"/>
          <w:szCs w:val="20"/>
        </w:rPr>
        <w:t xml:space="preserve">Đề nghị Trung ương Đoàn Thanh niên Cộng sản Hồ Chí Minh, Hội đồng Đội Trung ương chủ </w:t>
      </w:r>
      <w:r w:rsidR="007301BB" w:rsidRPr="001C3263">
        <w:rPr>
          <w:rFonts w:ascii="Arial" w:hAnsi="Arial" w:cs="Arial"/>
          <w:sz w:val="20"/>
          <w:szCs w:val="20"/>
        </w:rPr>
        <w:t xml:space="preserve">động </w:t>
      </w:r>
      <w:r w:rsidRPr="001C3263">
        <w:rPr>
          <w:rFonts w:ascii="Arial" w:hAnsi="Arial" w:cs="Arial"/>
          <w:sz w:val="20"/>
          <w:szCs w:val="20"/>
          <w:lang w:val="en-US"/>
        </w:rPr>
        <w:t>đề xuất, phối</w:t>
      </w:r>
      <w:r w:rsidR="007301BB" w:rsidRPr="001C3263">
        <w:rPr>
          <w:rFonts w:ascii="Arial" w:hAnsi="Arial" w:cs="Arial"/>
          <w:sz w:val="20"/>
          <w:szCs w:val="20"/>
        </w:rPr>
        <w:t xml:space="preserve"> hợp tri</w:t>
      </w:r>
      <w:r w:rsidRPr="001C3263">
        <w:rPr>
          <w:rFonts w:ascii="Arial" w:hAnsi="Arial" w:cs="Arial"/>
          <w:sz w:val="20"/>
          <w:szCs w:val="20"/>
          <w:lang w:val="en-US"/>
        </w:rPr>
        <w:t>ể</w:t>
      </w:r>
      <w:r w:rsidR="007301BB" w:rsidRPr="001C3263">
        <w:rPr>
          <w:rFonts w:ascii="Arial" w:hAnsi="Arial" w:cs="Arial"/>
          <w:sz w:val="20"/>
          <w:szCs w:val="20"/>
        </w:rPr>
        <w:t>n khai công tác tuyên truy</w:t>
      </w:r>
      <w:r w:rsidRPr="001C3263">
        <w:rPr>
          <w:rFonts w:ascii="Arial" w:hAnsi="Arial" w:cs="Arial"/>
          <w:sz w:val="20"/>
          <w:szCs w:val="20"/>
          <w:lang w:val="en-US"/>
        </w:rPr>
        <w:t>ề</w:t>
      </w:r>
      <w:r w:rsidR="007301BB" w:rsidRPr="001C3263">
        <w:rPr>
          <w:rFonts w:ascii="Arial" w:hAnsi="Arial" w:cs="Arial"/>
          <w:sz w:val="20"/>
          <w:szCs w:val="20"/>
        </w:rPr>
        <w:t>n, giáo dục kiến thức kỹ năng phòng chống đuối nước, dạy bơi an toàn cho trẻ em, học sinh trong trường học và tại cộng đồng dân cư./.</w:t>
      </w:r>
    </w:p>
    <w:p w:rsidR="001C3263" w:rsidRPr="001C3263" w:rsidRDefault="001C3263" w:rsidP="001C3263">
      <w:pPr>
        <w:pStyle w:val="Vnbnnidung0"/>
        <w:tabs>
          <w:tab w:val="left" w:pos="925"/>
        </w:tabs>
        <w:spacing w:after="0" w:line="240" w:lineRule="auto"/>
        <w:ind w:firstLine="720"/>
        <w:jc w:val="both"/>
        <w:rPr>
          <w:rFonts w:ascii="Arial" w:hAnsi="Arial" w:cs="Arial"/>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10"/>
        <w:gridCol w:w="4510"/>
      </w:tblGrid>
      <w:tr w:rsidR="001C3263" w:rsidRPr="001C3263" w:rsidTr="00F05806">
        <w:trPr>
          <w:tblCellSpacing w:w="0" w:type="dxa"/>
        </w:trPr>
        <w:tc>
          <w:tcPr>
            <w:tcW w:w="2500" w:type="pct"/>
            <w:shd w:val="clear" w:color="auto" w:fill="FFFFFF"/>
            <w:tcMar>
              <w:top w:w="0" w:type="dxa"/>
              <w:left w:w="108" w:type="dxa"/>
              <w:bottom w:w="0" w:type="dxa"/>
              <w:right w:w="108" w:type="dxa"/>
            </w:tcMar>
            <w:hideMark/>
          </w:tcPr>
          <w:p w:rsidR="001C3263" w:rsidRPr="001C3263" w:rsidRDefault="001C3263" w:rsidP="001C3263">
            <w:pPr>
              <w:pStyle w:val="Vnbnnidung20"/>
              <w:tabs>
                <w:tab w:val="left" w:pos="220"/>
              </w:tabs>
              <w:rPr>
                <w:rFonts w:ascii="Arial" w:hAnsi="Arial" w:cs="Arial"/>
                <w:sz w:val="20"/>
                <w:szCs w:val="20"/>
              </w:rPr>
            </w:pPr>
            <w:r w:rsidRPr="001C3263">
              <w:rPr>
                <w:rFonts w:ascii="Arial" w:hAnsi="Arial" w:cs="Arial"/>
                <w:b/>
                <w:bCs/>
                <w:i/>
                <w:iCs/>
                <w:sz w:val="20"/>
                <w:szCs w:val="20"/>
              </w:rPr>
              <w:t>Nơi nhận:</w:t>
            </w:r>
            <w:r w:rsidRPr="001C3263">
              <w:rPr>
                <w:rFonts w:ascii="Arial" w:hAnsi="Arial" w:cs="Arial"/>
                <w:b/>
                <w:bCs/>
                <w:i/>
                <w:iCs/>
                <w:sz w:val="20"/>
                <w:szCs w:val="20"/>
              </w:rPr>
              <w:br/>
            </w:r>
            <w:r w:rsidRPr="001C3263">
              <w:rPr>
                <w:rFonts w:ascii="Arial" w:hAnsi="Arial" w:cs="Arial"/>
                <w:sz w:val="20"/>
                <w:szCs w:val="20"/>
                <w:lang w:val="en-US"/>
              </w:rPr>
              <w:t xml:space="preserve">- </w:t>
            </w:r>
            <w:r w:rsidRPr="001C3263">
              <w:rPr>
                <w:rFonts w:ascii="Arial" w:hAnsi="Arial" w:cs="Arial"/>
                <w:sz w:val="20"/>
                <w:szCs w:val="20"/>
              </w:rPr>
              <w:t>Như trên;</w:t>
            </w:r>
          </w:p>
          <w:p w:rsidR="001C3263" w:rsidRPr="001C3263" w:rsidRDefault="001C3263" w:rsidP="001C3263">
            <w:pPr>
              <w:pStyle w:val="Vnbnnidung20"/>
              <w:tabs>
                <w:tab w:val="left" w:pos="220"/>
              </w:tabs>
              <w:rPr>
                <w:rFonts w:ascii="Arial" w:hAnsi="Arial" w:cs="Arial"/>
                <w:sz w:val="20"/>
                <w:szCs w:val="20"/>
              </w:rPr>
            </w:pPr>
            <w:bookmarkStart w:id="16" w:name="bookmark17"/>
            <w:bookmarkEnd w:id="16"/>
            <w:r w:rsidRPr="001C3263">
              <w:rPr>
                <w:rFonts w:ascii="Arial" w:hAnsi="Arial" w:cs="Arial"/>
                <w:sz w:val="20"/>
                <w:szCs w:val="20"/>
                <w:lang w:val="en-US"/>
              </w:rPr>
              <w:t xml:space="preserve">- </w:t>
            </w:r>
            <w:r w:rsidRPr="001C3263">
              <w:rPr>
                <w:rFonts w:ascii="Arial" w:hAnsi="Arial" w:cs="Arial"/>
                <w:sz w:val="20"/>
                <w:szCs w:val="20"/>
              </w:rPr>
              <w:t>Thủ tướng Chính phủ (để báo cáo);</w:t>
            </w:r>
          </w:p>
          <w:p w:rsidR="001C3263" w:rsidRPr="001C3263" w:rsidRDefault="001C3263" w:rsidP="001C3263">
            <w:pPr>
              <w:pStyle w:val="Vnbnnidung20"/>
              <w:tabs>
                <w:tab w:val="left" w:pos="220"/>
              </w:tabs>
              <w:rPr>
                <w:rFonts w:ascii="Arial" w:hAnsi="Arial" w:cs="Arial"/>
                <w:sz w:val="20"/>
                <w:szCs w:val="20"/>
              </w:rPr>
            </w:pPr>
            <w:bookmarkStart w:id="17" w:name="bookmark18"/>
            <w:bookmarkEnd w:id="17"/>
            <w:r w:rsidRPr="001C3263">
              <w:rPr>
                <w:rFonts w:ascii="Arial" w:hAnsi="Arial" w:cs="Arial"/>
                <w:sz w:val="20"/>
                <w:szCs w:val="20"/>
                <w:lang w:val="en-US"/>
              </w:rPr>
              <w:t xml:space="preserve">- </w:t>
            </w:r>
            <w:r w:rsidRPr="001C3263">
              <w:rPr>
                <w:rFonts w:ascii="Arial" w:hAnsi="Arial" w:cs="Arial"/>
                <w:sz w:val="20"/>
                <w:szCs w:val="20"/>
              </w:rPr>
              <w:t>Các Phó Thủ tướng Chính phủ;</w:t>
            </w:r>
          </w:p>
          <w:p w:rsidR="001C3263" w:rsidRPr="001C3263" w:rsidRDefault="001C3263" w:rsidP="001C3263">
            <w:pPr>
              <w:pStyle w:val="Vnbnnidung20"/>
              <w:tabs>
                <w:tab w:val="left" w:pos="220"/>
              </w:tabs>
              <w:rPr>
                <w:rFonts w:ascii="Arial" w:hAnsi="Arial" w:cs="Arial"/>
                <w:sz w:val="20"/>
                <w:szCs w:val="20"/>
              </w:rPr>
            </w:pPr>
            <w:bookmarkStart w:id="18" w:name="bookmark19"/>
            <w:bookmarkEnd w:id="18"/>
            <w:r w:rsidRPr="001C3263">
              <w:rPr>
                <w:rFonts w:ascii="Arial" w:hAnsi="Arial" w:cs="Arial"/>
                <w:sz w:val="20"/>
                <w:szCs w:val="20"/>
                <w:lang w:val="en-US"/>
              </w:rPr>
              <w:t xml:space="preserve">- </w:t>
            </w:r>
            <w:r w:rsidRPr="001C3263">
              <w:rPr>
                <w:rFonts w:ascii="Arial" w:hAnsi="Arial" w:cs="Arial"/>
                <w:sz w:val="20"/>
                <w:szCs w:val="20"/>
              </w:rPr>
              <w:t>Ủy ban Xã hội của Quốc hội;</w:t>
            </w:r>
          </w:p>
          <w:p w:rsidR="001C3263" w:rsidRPr="001C3263" w:rsidRDefault="001C3263" w:rsidP="001C3263">
            <w:pPr>
              <w:pStyle w:val="Vnbnnidung20"/>
              <w:tabs>
                <w:tab w:val="left" w:pos="220"/>
              </w:tabs>
              <w:rPr>
                <w:rFonts w:ascii="Arial" w:hAnsi="Arial" w:cs="Arial"/>
                <w:sz w:val="20"/>
                <w:szCs w:val="20"/>
              </w:rPr>
            </w:pPr>
            <w:bookmarkStart w:id="19" w:name="bookmark20"/>
            <w:bookmarkEnd w:id="19"/>
            <w:r w:rsidRPr="001C3263">
              <w:rPr>
                <w:rFonts w:ascii="Arial" w:hAnsi="Arial" w:cs="Arial"/>
                <w:sz w:val="20"/>
                <w:szCs w:val="20"/>
                <w:lang w:val="en-US"/>
              </w:rPr>
              <w:t xml:space="preserve">- </w:t>
            </w:r>
            <w:r w:rsidRPr="001C3263">
              <w:rPr>
                <w:rFonts w:ascii="Arial" w:hAnsi="Arial" w:cs="Arial"/>
                <w:sz w:val="20"/>
                <w:szCs w:val="20"/>
              </w:rPr>
              <w:t>VPCP: BTCN, PCN Đỗ Ngọc Huỳnh,</w:t>
            </w:r>
            <w:r w:rsidRPr="001C3263">
              <w:rPr>
                <w:rFonts w:ascii="Arial" w:hAnsi="Arial" w:cs="Arial"/>
                <w:sz w:val="20"/>
                <w:szCs w:val="20"/>
                <w:lang w:val="en-US"/>
              </w:rPr>
              <w:t xml:space="preserve"> </w:t>
            </w:r>
            <w:r w:rsidR="00085924">
              <w:rPr>
                <w:rFonts w:ascii="Arial" w:hAnsi="Arial" w:cs="Arial"/>
                <w:sz w:val="20"/>
                <w:szCs w:val="20"/>
              </w:rPr>
              <w:t>PCN Mai Thị Thu Vân, TGĐ</w:t>
            </w:r>
            <w:r w:rsidRPr="001C3263">
              <w:rPr>
                <w:rFonts w:ascii="Arial" w:hAnsi="Arial" w:cs="Arial"/>
                <w:sz w:val="20"/>
                <w:szCs w:val="20"/>
              </w:rPr>
              <w:t xml:space="preserve"> Cổng TTĐT, các Vụ: QHĐP, CN;</w:t>
            </w:r>
          </w:p>
          <w:p w:rsidR="001C3263" w:rsidRPr="001C3263" w:rsidRDefault="001C3263" w:rsidP="00A84170">
            <w:pPr>
              <w:pStyle w:val="Vnbnnidung20"/>
              <w:tabs>
                <w:tab w:val="left" w:pos="220"/>
              </w:tabs>
              <w:rPr>
                <w:rFonts w:ascii="Arial" w:hAnsi="Arial" w:cs="Arial"/>
                <w:sz w:val="20"/>
                <w:szCs w:val="20"/>
                <w:lang w:val="en-US"/>
              </w:rPr>
            </w:pPr>
            <w:bookmarkStart w:id="20" w:name="bookmark21"/>
            <w:bookmarkEnd w:id="20"/>
            <w:r w:rsidRPr="001C3263">
              <w:rPr>
                <w:rFonts w:ascii="Arial" w:hAnsi="Arial" w:cs="Arial"/>
                <w:sz w:val="20"/>
                <w:szCs w:val="20"/>
                <w:lang w:val="en-US"/>
              </w:rPr>
              <w:t xml:space="preserve">- </w:t>
            </w:r>
            <w:r w:rsidRPr="001C3263">
              <w:rPr>
                <w:rFonts w:ascii="Arial" w:hAnsi="Arial" w:cs="Arial"/>
                <w:sz w:val="20"/>
                <w:szCs w:val="20"/>
              </w:rPr>
              <w:t>Lưu: VT, KGVX(03),D</w:t>
            </w:r>
            <w:r w:rsidR="00A84170">
              <w:rPr>
                <w:rFonts w:ascii="Arial" w:hAnsi="Arial" w:cs="Arial"/>
                <w:sz w:val="20"/>
                <w:szCs w:val="20"/>
                <w:lang w:val="en-US"/>
              </w:rPr>
              <w:t>N</w:t>
            </w:r>
            <w:r w:rsidRPr="001C3263">
              <w:rPr>
                <w:rFonts w:ascii="Arial" w:hAnsi="Arial" w:cs="Arial"/>
                <w:sz w:val="20"/>
                <w:szCs w:val="20"/>
              </w:rPr>
              <w:t>am</w:t>
            </w:r>
            <w:r w:rsidRPr="001C3263">
              <w:rPr>
                <w:rFonts w:ascii="Arial" w:hAnsi="Arial" w:cs="Arial"/>
                <w:sz w:val="20"/>
                <w:szCs w:val="20"/>
                <w:lang w:val="en-US"/>
              </w:rPr>
              <w:t>.</w:t>
            </w:r>
          </w:p>
        </w:tc>
        <w:tc>
          <w:tcPr>
            <w:tcW w:w="2500" w:type="pct"/>
            <w:shd w:val="clear" w:color="auto" w:fill="FFFFFF"/>
            <w:tcMar>
              <w:top w:w="0" w:type="dxa"/>
              <w:left w:w="108" w:type="dxa"/>
              <w:bottom w:w="0" w:type="dxa"/>
              <w:right w:w="108" w:type="dxa"/>
            </w:tcMar>
            <w:hideMark/>
          </w:tcPr>
          <w:p w:rsidR="001C3263" w:rsidRPr="001C3263" w:rsidRDefault="001C3263" w:rsidP="001C3263">
            <w:pPr>
              <w:jc w:val="center"/>
              <w:rPr>
                <w:rFonts w:ascii="Arial" w:hAnsi="Arial" w:cs="Arial"/>
                <w:b/>
                <w:sz w:val="20"/>
                <w:szCs w:val="20"/>
                <w:lang w:val="en-US"/>
              </w:rPr>
            </w:pPr>
            <w:r w:rsidRPr="001C3263">
              <w:rPr>
                <w:rFonts w:ascii="Arial" w:hAnsi="Arial" w:cs="Arial"/>
                <w:b/>
                <w:sz w:val="20"/>
                <w:szCs w:val="20"/>
                <w:lang w:val="en-US"/>
              </w:rPr>
              <w:t>KT. THỦ TƯỚNG</w:t>
            </w:r>
          </w:p>
          <w:p w:rsidR="001C3263" w:rsidRPr="001C3263" w:rsidRDefault="001C3263" w:rsidP="001C3263">
            <w:pPr>
              <w:jc w:val="center"/>
              <w:rPr>
                <w:rFonts w:ascii="Arial" w:hAnsi="Arial" w:cs="Arial"/>
                <w:b/>
                <w:sz w:val="20"/>
                <w:szCs w:val="20"/>
                <w:lang w:val="en-US"/>
              </w:rPr>
            </w:pPr>
            <w:r w:rsidRPr="001C3263">
              <w:rPr>
                <w:rFonts w:ascii="Arial" w:hAnsi="Arial" w:cs="Arial"/>
                <w:b/>
                <w:sz w:val="20"/>
                <w:szCs w:val="20"/>
                <w:lang w:val="en-US"/>
              </w:rPr>
              <w:t>PHÓ THỦ TƯỚNG</w:t>
            </w:r>
          </w:p>
          <w:p w:rsidR="001C3263" w:rsidRPr="001C3263" w:rsidRDefault="001C3263" w:rsidP="001C3263">
            <w:pPr>
              <w:jc w:val="center"/>
              <w:rPr>
                <w:rFonts w:ascii="Arial" w:hAnsi="Arial" w:cs="Arial"/>
                <w:b/>
                <w:sz w:val="20"/>
                <w:szCs w:val="20"/>
                <w:lang w:val="en-US"/>
              </w:rPr>
            </w:pPr>
          </w:p>
          <w:p w:rsidR="001C3263" w:rsidRPr="001C3263" w:rsidRDefault="001C3263" w:rsidP="001C3263">
            <w:pPr>
              <w:jc w:val="center"/>
              <w:rPr>
                <w:rFonts w:ascii="Arial" w:hAnsi="Arial" w:cs="Arial"/>
                <w:b/>
                <w:sz w:val="20"/>
                <w:szCs w:val="20"/>
                <w:lang w:val="en-US"/>
              </w:rPr>
            </w:pPr>
          </w:p>
          <w:p w:rsidR="001C3263" w:rsidRPr="001C3263" w:rsidRDefault="001C3263" w:rsidP="001C3263">
            <w:pPr>
              <w:jc w:val="center"/>
              <w:rPr>
                <w:rFonts w:ascii="Arial" w:hAnsi="Arial" w:cs="Arial"/>
                <w:b/>
                <w:sz w:val="20"/>
                <w:szCs w:val="20"/>
                <w:lang w:val="en-US"/>
              </w:rPr>
            </w:pPr>
          </w:p>
          <w:p w:rsidR="001C3263" w:rsidRPr="001C3263" w:rsidRDefault="001C3263" w:rsidP="001C3263">
            <w:pPr>
              <w:jc w:val="center"/>
              <w:rPr>
                <w:rFonts w:ascii="Arial" w:hAnsi="Arial" w:cs="Arial"/>
                <w:b/>
                <w:sz w:val="20"/>
                <w:szCs w:val="20"/>
                <w:lang w:val="en-US"/>
              </w:rPr>
            </w:pPr>
          </w:p>
          <w:p w:rsidR="001C3263" w:rsidRPr="001C3263" w:rsidRDefault="001C3263" w:rsidP="001C3263">
            <w:pPr>
              <w:jc w:val="center"/>
              <w:rPr>
                <w:rFonts w:ascii="Arial" w:hAnsi="Arial" w:cs="Arial"/>
                <w:b/>
                <w:sz w:val="20"/>
                <w:szCs w:val="20"/>
                <w:lang w:val="en-US"/>
              </w:rPr>
            </w:pPr>
            <w:r w:rsidRPr="001C3263">
              <w:rPr>
                <w:rFonts w:ascii="Arial" w:hAnsi="Arial" w:cs="Arial"/>
                <w:b/>
                <w:sz w:val="20"/>
                <w:szCs w:val="20"/>
                <w:lang w:val="en-US"/>
              </w:rPr>
              <w:t>Nguyễn Hòa Bình</w:t>
            </w:r>
          </w:p>
        </w:tc>
      </w:tr>
    </w:tbl>
    <w:p w:rsidR="001C3263" w:rsidRPr="001C3263" w:rsidRDefault="001C3263" w:rsidP="001C3263">
      <w:pPr>
        <w:pStyle w:val="Vnbnnidung20"/>
        <w:tabs>
          <w:tab w:val="left" w:pos="220"/>
        </w:tabs>
        <w:spacing w:after="120"/>
        <w:ind w:firstLine="720"/>
        <w:jc w:val="both"/>
        <w:rPr>
          <w:rFonts w:ascii="Arial" w:hAnsi="Arial" w:cs="Arial"/>
          <w:sz w:val="20"/>
          <w:szCs w:val="20"/>
          <w:lang w:val="en-US"/>
        </w:rPr>
      </w:pPr>
      <w:bookmarkStart w:id="21" w:name="bookmark16"/>
      <w:bookmarkStart w:id="22" w:name="_GoBack"/>
      <w:bookmarkEnd w:id="21"/>
      <w:bookmarkEnd w:id="22"/>
    </w:p>
    <w:sectPr w:rsidR="001C3263" w:rsidRPr="001C3263" w:rsidSect="005C7BA2">
      <w:headerReference w:type="default" r:id="rId7"/>
      <w:footerReference w:type="default" r:id="rId8"/>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1BB" w:rsidRDefault="007301BB">
      <w:r>
        <w:separator/>
      </w:r>
    </w:p>
  </w:endnote>
  <w:endnote w:type="continuationSeparator" w:id="0">
    <w:p w:rsidR="007301BB" w:rsidRDefault="0073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BA2" w:rsidRDefault="005C7BA2">
    <w:pPr>
      <w:pStyle w:val="Footer"/>
    </w:pPr>
    <w:r w:rsidRPr="00902A6A">
      <w:rPr>
        <w:noProof/>
      </w:rPr>
      <w:drawing>
        <wp:inline distT="0" distB="0" distL="0" distR="0" wp14:anchorId="09FD1690" wp14:editId="4D574770">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1BB" w:rsidRDefault="007301BB"/>
  </w:footnote>
  <w:footnote w:type="continuationSeparator" w:id="0">
    <w:p w:rsidR="007301BB" w:rsidRDefault="007301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00" w:rsidRDefault="008A4D00">
    <w:pPr>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47AF"/>
    <w:multiLevelType w:val="multilevel"/>
    <w:tmpl w:val="84AE9BE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46524E"/>
    <w:multiLevelType w:val="multilevel"/>
    <w:tmpl w:val="8C760E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D17E6E"/>
    <w:multiLevelType w:val="multilevel"/>
    <w:tmpl w:val="4CA6D0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52213A3"/>
    <w:multiLevelType w:val="multilevel"/>
    <w:tmpl w:val="170EEBD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81"/>
  <w:drawingGridVerticalSpacing w:val="181"/>
  <w:characterSpacingControl w:val="compressPunctuation"/>
  <w:savePreviewPicture/>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00"/>
    <w:rsid w:val="00085924"/>
    <w:rsid w:val="001C3263"/>
    <w:rsid w:val="005C7BA2"/>
    <w:rsid w:val="007301BB"/>
    <w:rsid w:val="008A4D00"/>
    <w:rsid w:val="00A84170"/>
    <w:rsid w:val="00C8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2BBCF6-D2D3-482A-9306-C3305A24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Vnbnnidung4">
    <w:name w:val="Văn bản nội dung (4)_"/>
    <w:basedOn w:val="DefaultParagraphFont"/>
    <w:link w:val="Vnbnnidung40"/>
    <w:rPr>
      <w:rFonts w:ascii="Arial" w:eastAsia="Arial" w:hAnsi="Arial" w:cs="Arial"/>
      <w:b/>
      <w:bCs/>
      <w:i w:val="0"/>
      <w:iCs w:val="0"/>
      <w:smallCaps w:val="0"/>
      <w:strike w:val="0"/>
      <w:w w:val="80"/>
      <w:sz w:val="18"/>
      <w:szCs w:val="18"/>
      <w:u w:val="none"/>
      <w:shd w:val="clear" w:color="auto" w:fill="auto"/>
    </w:rPr>
  </w:style>
  <w:style w:type="character" w:customStyle="1" w:styleId="Vnbnnidung5">
    <w:name w:val="Văn bản nội dung (5)_"/>
    <w:basedOn w:val="DefaultParagraphFont"/>
    <w:link w:val="Vnbnnidung50"/>
    <w:rPr>
      <w:rFonts w:ascii="Arial" w:eastAsia="Arial" w:hAnsi="Arial" w:cs="Arial"/>
      <w:b/>
      <w:bCs/>
      <w:i w:val="0"/>
      <w:iCs w:val="0"/>
      <w:smallCaps w:val="0"/>
      <w:strike w:val="0"/>
      <w:sz w:val="8"/>
      <w:szCs w:val="8"/>
      <w:u w:val="none"/>
      <w:shd w:val="clear" w:color="auto" w:fill="auto"/>
    </w:rPr>
  </w:style>
  <w:style w:type="character" w:customStyle="1" w:styleId="Vnbnnidung3">
    <w:name w:val="Văn bản nội dung (3)_"/>
    <w:basedOn w:val="DefaultParagraphFont"/>
    <w:link w:val="Vnbnnidung30"/>
    <w:rPr>
      <w:rFonts w:ascii="Times New Roman" w:eastAsia="Times New Roman" w:hAnsi="Times New Roman" w:cs="Times New Roman"/>
      <w:b w:val="0"/>
      <w:bCs w:val="0"/>
      <w:i w:val="0"/>
      <w:iCs w:val="0"/>
      <w:smallCaps w:val="0"/>
      <w:strike w:val="0"/>
      <w:color w:val="192B83"/>
      <w:sz w:val="15"/>
      <w:szCs w:val="15"/>
      <w:u w:val="none"/>
      <w:shd w:val="clear" w:color="auto" w:fill="auto"/>
    </w:rPr>
  </w:style>
  <w:style w:type="character" w:customStyle="1" w:styleId="Chthchnh">
    <w:name w:val="Chú thích ảnh_"/>
    <w:basedOn w:val="DefaultParagraphFont"/>
    <w:link w:val="Chthchnh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utranghocchntrang2">
    <w:name w:val="Đầu trang hoặc chân trang (2)_"/>
    <w:basedOn w:val="DefaultParagraphFont"/>
    <w:link w:val="utranghocchntrang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Vnbnnidung2">
    <w:name w:val="Văn bản nội dung (2)_"/>
    <w:basedOn w:val="DefaultParagraphFont"/>
    <w:link w:val="Vnbnnidung20"/>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Vnbnnidung0">
    <w:name w:val="Văn bản nội dung"/>
    <w:basedOn w:val="Normal"/>
    <w:link w:val="Vnbnnidung"/>
    <w:pPr>
      <w:spacing w:after="100" w:line="262" w:lineRule="auto"/>
      <w:ind w:firstLine="400"/>
    </w:pPr>
    <w:rPr>
      <w:rFonts w:ascii="Times New Roman" w:eastAsia="Times New Roman" w:hAnsi="Times New Roman" w:cs="Times New Roman"/>
      <w:sz w:val="26"/>
      <w:szCs w:val="26"/>
    </w:rPr>
  </w:style>
  <w:style w:type="paragraph" w:customStyle="1" w:styleId="Vnbnnidung40">
    <w:name w:val="Văn bản nội dung (4)"/>
    <w:basedOn w:val="Normal"/>
    <w:link w:val="Vnbnnidung4"/>
    <w:rPr>
      <w:rFonts w:ascii="Arial" w:eastAsia="Arial" w:hAnsi="Arial" w:cs="Arial"/>
      <w:b/>
      <w:bCs/>
      <w:w w:val="80"/>
      <w:sz w:val="18"/>
      <w:szCs w:val="18"/>
    </w:rPr>
  </w:style>
  <w:style w:type="paragraph" w:customStyle="1" w:styleId="Vnbnnidung50">
    <w:name w:val="Văn bản nội dung (5)"/>
    <w:basedOn w:val="Normal"/>
    <w:link w:val="Vnbnnidung5"/>
    <w:pPr>
      <w:spacing w:after="320" w:line="216" w:lineRule="auto"/>
    </w:pPr>
    <w:rPr>
      <w:rFonts w:ascii="Arial" w:eastAsia="Arial" w:hAnsi="Arial" w:cs="Arial"/>
      <w:b/>
      <w:bCs/>
      <w:sz w:val="8"/>
      <w:szCs w:val="8"/>
    </w:rPr>
  </w:style>
  <w:style w:type="paragraph" w:customStyle="1" w:styleId="Vnbnnidung30">
    <w:name w:val="Văn bản nội dung (3)"/>
    <w:basedOn w:val="Normal"/>
    <w:link w:val="Vnbnnidung3"/>
    <w:pPr>
      <w:spacing w:line="235" w:lineRule="auto"/>
      <w:ind w:firstLine="860"/>
    </w:pPr>
    <w:rPr>
      <w:rFonts w:ascii="Times New Roman" w:eastAsia="Times New Roman" w:hAnsi="Times New Roman" w:cs="Times New Roman"/>
      <w:color w:val="192B83"/>
      <w:sz w:val="15"/>
      <w:szCs w:val="15"/>
    </w:rPr>
  </w:style>
  <w:style w:type="paragraph" w:customStyle="1" w:styleId="Chthchnh0">
    <w:name w:val="Chú thích ảnh"/>
    <w:basedOn w:val="Normal"/>
    <w:link w:val="Chthchnh"/>
    <w:rPr>
      <w:rFonts w:ascii="Times New Roman" w:eastAsia="Times New Roman" w:hAnsi="Times New Roman" w:cs="Times New Roman"/>
      <w:b/>
      <w:bCs/>
      <w:sz w:val="26"/>
      <w:szCs w:val="26"/>
    </w:rPr>
  </w:style>
  <w:style w:type="paragraph" w:customStyle="1" w:styleId="utranghocchntrang20">
    <w:name w:val="Đầu trang hoặc chân trang (2)"/>
    <w:basedOn w:val="Normal"/>
    <w:link w:val="utranghocchntrang2"/>
    <w:rPr>
      <w:rFonts w:ascii="Times New Roman" w:eastAsia="Times New Roman" w:hAnsi="Times New Roman" w:cs="Times New Roman"/>
      <w:sz w:val="20"/>
      <w:szCs w:val="20"/>
    </w:rPr>
  </w:style>
  <w:style w:type="paragraph" w:customStyle="1" w:styleId="Vnbnnidung20">
    <w:name w:val="Văn bản nội dung (2)"/>
    <w:basedOn w:val="Normal"/>
    <w:link w:val="Vnbnnidung2"/>
    <w:rPr>
      <w:rFonts w:ascii="Times New Roman" w:eastAsia="Times New Roman" w:hAnsi="Times New Roman" w:cs="Times New Roman"/>
      <w:sz w:val="22"/>
      <w:szCs w:val="22"/>
    </w:rPr>
  </w:style>
  <w:style w:type="table" w:styleId="TableGrid">
    <w:name w:val="Table Grid"/>
    <w:basedOn w:val="TableNormal"/>
    <w:uiPriority w:val="39"/>
    <w:rsid w:val="001C32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3263"/>
    <w:pPr>
      <w:tabs>
        <w:tab w:val="center" w:pos="4680"/>
        <w:tab w:val="right" w:pos="9360"/>
      </w:tabs>
    </w:pPr>
  </w:style>
  <w:style w:type="character" w:customStyle="1" w:styleId="HeaderChar">
    <w:name w:val="Header Char"/>
    <w:basedOn w:val="DefaultParagraphFont"/>
    <w:link w:val="Header"/>
    <w:uiPriority w:val="99"/>
    <w:rsid w:val="001C3263"/>
    <w:rPr>
      <w:color w:val="000000"/>
    </w:rPr>
  </w:style>
  <w:style w:type="paragraph" w:styleId="Footer">
    <w:name w:val="footer"/>
    <w:basedOn w:val="Normal"/>
    <w:link w:val="FooterChar"/>
    <w:uiPriority w:val="99"/>
    <w:unhideWhenUsed/>
    <w:rsid w:val="001C3263"/>
    <w:pPr>
      <w:tabs>
        <w:tab w:val="center" w:pos="4680"/>
        <w:tab w:val="right" w:pos="9360"/>
      </w:tabs>
    </w:pPr>
  </w:style>
  <w:style w:type="character" w:customStyle="1" w:styleId="FooterChar">
    <w:name w:val="Footer Char"/>
    <w:basedOn w:val="DefaultParagraphFont"/>
    <w:link w:val="Footer"/>
    <w:uiPriority w:val="99"/>
    <w:rsid w:val="001C326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LVN_2019_hp03</dc:creator>
  <cp:lastModifiedBy>LVN_2019_hp03</cp:lastModifiedBy>
  <cp:revision>2</cp:revision>
  <dcterms:created xsi:type="dcterms:W3CDTF">2024-11-20T09:52:00Z</dcterms:created>
  <dcterms:modified xsi:type="dcterms:W3CDTF">2024-11-20T09:52:00Z</dcterms:modified>
</cp:coreProperties>
</file>