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406"/>
        <w:gridCol w:w="5623"/>
      </w:tblGrid>
      <w:tr w:rsidR="003B1151" w:rsidRPr="003B1151" w:rsidTr="003B1151">
        <w:trPr>
          <w:trHeight w:val="864"/>
        </w:trPr>
        <w:tc>
          <w:tcPr>
            <w:tcW w:w="3539" w:type="dxa"/>
            <w:tcBorders>
              <w:top w:val="nil"/>
              <w:left w:val="nil"/>
              <w:right w:val="nil"/>
              <w:tl2br w:val="nil"/>
              <w:tr2bl w:val="nil"/>
            </w:tcBorders>
            <w:shd w:val="clear" w:color="auto" w:fill="auto"/>
            <w:tcMar>
              <w:top w:w="0" w:type="dxa"/>
              <w:left w:w="108" w:type="dxa"/>
              <w:bottom w:w="0" w:type="dxa"/>
              <w:right w:w="108" w:type="dxa"/>
            </w:tcMar>
          </w:tcPr>
          <w:p w:rsidR="003B1151" w:rsidRPr="003B1151" w:rsidRDefault="003B1151" w:rsidP="003B1151">
            <w:pPr>
              <w:pStyle w:val="Bodytext30"/>
              <w:spacing w:after="0"/>
              <w:ind w:left="0" w:firstLine="0"/>
              <w:jc w:val="center"/>
              <w:rPr>
                <w:rFonts w:ascii="Arial" w:hAnsi="Arial" w:cs="Arial"/>
                <w:bCs/>
                <w:color w:val="000000" w:themeColor="text1"/>
                <w:sz w:val="20"/>
                <w:szCs w:val="20"/>
                <w:vertAlign w:val="superscript"/>
              </w:rPr>
            </w:pPr>
            <w:r w:rsidRPr="003B1151">
              <w:rPr>
                <w:rFonts w:ascii="Arial" w:hAnsi="Arial" w:cs="Arial"/>
                <w:b/>
                <w:bCs/>
                <w:color w:val="000000" w:themeColor="text1"/>
                <w:sz w:val="20"/>
                <w:szCs w:val="20"/>
              </w:rPr>
              <w:t xml:space="preserve">THỦ TƯỚNG CHÍNH PHỦ </w:t>
            </w:r>
            <w:r w:rsidRPr="003B1151">
              <w:rPr>
                <w:rFonts w:ascii="Arial" w:hAnsi="Arial" w:cs="Arial"/>
                <w:b/>
                <w:bCs/>
                <w:color w:val="000000" w:themeColor="text1"/>
                <w:sz w:val="20"/>
                <w:szCs w:val="20"/>
              </w:rPr>
              <w:br/>
            </w:r>
            <w:r w:rsidRPr="003B1151">
              <w:rPr>
                <w:rFonts w:ascii="Arial" w:hAnsi="Arial" w:cs="Arial"/>
                <w:bCs/>
                <w:color w:val="000000" w:themeColor="text1"/>
                <w:sz w:val="20"/>
                <w:szCs w:val="20"/>
                <w:vertAlign w:val="superscript"/>
              </w:rPr>
              <w:t>_________</w:t>
            </w:r>
          </w:p>
          <w:p w:rsidR="003B1151" w:rsidRPr="003B1151" w:rsidRDefault="003B1151" w:rsidP="003B1151">
            <w:pPr>
              <w:jc w:val="center"/>
              <w:rPr>
                <w:rFonts w:ascii="Arial" w:hAnsi="Arial" w:cs="Arial"/>
                <w:bCs/>
                <w:color w:val="000000" w:themeColor="text1"/>
                <w:sz w:val="20"/>
                <w:szCs w:val="20"/>
                <w:vertAlign w:val="superscript"/>
              </w:rPr>
            </w:pPr>
            <w:r w:rsidRPr="003B1151">
              <w:rPr>
                <w:rFonts w:ascii="Arial" w:hAnsi="Arial" w:cs="Arial"/>
                <w:color w:val="000000" w:themeColor="text1"/>
                <w:sz w:val="20"/>
                <w:szCs w:val="20"/>
              </w:rPr>
              <w:t>Số: 120/CĐ-TTg</w:t>
            </w:r>
          </w:p>
        </w:tc>
        <w:tc>
          <w:tcPr>
            <w:tcW w:w="5821" w:type="dxa"/>
            <w:tcBorders>
              <w:top w:val="nil"/>
              <w:left w:val="nil"/>
              <w:right w:val="nil"/>
              <w:tl2br w:val="nil"/>
              <w:tr2bl w:val="nil"/>
            </w:tcBorders>
            <w:shd w:val="clear" w:color="auto" w:fill="auto"/>
            <w:tcMar>
              <w:top w:w="0" w:type="dxa"/>
              <w:left w:w="108" w:type="dxa"/>
              <w:bottom w:w="0" w:type="dxa"/>
              <w:right w:w="108" w:type="dxa"/>
            </w:tcMar>
          </w:tcPr>
          <w:p w:rsidR="003B1151" w:rsidRPr="003B1151" w:rsidRDefault="003B1151" w:rsidP="003B1151">
            <w:pPr>
              <w:pStyle w:val="Bodytext30"/>
              <w:spacing w:after="0"/>
              <w:ind w:left="0" w:firstLine="0"/>
              <w:jc w:val="center"/>
              <w:rPr>
                <w:rFonts w:ascii="Arial" w:hAnsi="Arial" w:cs="Arial"/>
                <w:bCs/>
                <w:color w:val="000000" w:themeColor="text1"/>
                <w:sz w:val="20"/>
                <w:szCs w:val="20"/>
                <w:vertAlign w:val="superscript"/>
              </w:rPr>
            </w:pPr>
            <w:r w:rsidRPr="003B1151">
              <w:rPr>
                <w:rFonts w:ascii="Arial" w:hAnsi="Arial" w:cs="Arial"/>
                <w:b/>
                <w:bCs/>
                <w:color w:val="000000" w:themeColor="text1"/>
                <w:sz w:val="20"/>
                <w:szCs w:val="20"/>
              </w:rPr>
              <w:t>CỘNG HÒA XÃ HỘI CHỦ NGHĨA VIỆT NAM</w:t>
            </w:r>
            <w:r w:rsidRPr="003B1151">
              <w:rPr>
                <w:rFonts w:ascii="Arial" w:hAnsi="Arial" w:cs="Arial"/>
                <w:b/>
                <w:bCs/>
                <w:color w:val="000000" w:themeColor="text1"/>
                <w:sz w:val="20"/>
                <w:szCs w:val="20"/>
              </w:rPr>
              <w:br/>
              <w:t xml:space="preserve">Độc lập - Tự do - Hạnh phúc </w:t>
            </w:r>
            <w:r w:rsidRPr="003B1151">
              <w:rPr>
                <w:rFonts w:ascii="Arial" w:hAnsi="Arial" w:cs="Arial"/>
                <w:b/>
                <w:bCs/>
                <w:color w:val="000000" w:themeColor="text1"/>
                <w:sz w:val="20"/>
                <w:szCs w:val="20"/>
              </w:rPr>
              <w:br/>
            </w:r>
            <w:r w:rsidRPr="003B1151">
              <w:rPr>
                <w:rFonts w:ascii="Arial" w:hAnsi="Arial" w:cs="Arial"/>
                <w:bCs/>
                <w:color w:val="000000" w:themeColor="text1"/>
                <w:sz w:val="20"/>
                <w:szCs w:val="20"/>
                <w:vertAlign w:val="superscript"/>
              </w:rPr>
              <w:t>_________________________</w:t>
            </w:r>
          </w:p>
          <w:p w:rsidR="003B1151" w:rsidRPr="003B1151" w:rsidRDefault="003B1151" w:rsidP="003B1151">
            <w:pPr>
              <w:jc w:val="center"/>
              <w:rPr>
                <w:rFonts w:ascii="Arial" w:hAnsi="Arial" w:cs="Arial"/>
                <w:bCs/>
                <w:color w:val="000000" w:themeColor="text1"/>
                <w:sz w:val="20"/>
                <w:szCs w:val="20"/>
                <w:vertAlign w:val="superscript"/>
              </w:rPr>
            </w:pPr>
            <w:r w:rsidRPr="003B1151">
              <w:rPr>
                <w:rFonts w:ascii="Arial" w:hAnsi="Arial" w:cs="Arial"/>
                <w:i/>
                <w:iCs/>
                <w:color w:val="000000" w:themeColor="text1"/>
                <w:sz w:val="20"/>
                <w:szCs w:val="20"/>
              </w:rPr>
              <w:t>Hà Nội, ngày 25 tháng 11 năm 2024</w:t>
            </w:r>
          </w:p>
        </w:tc>
      </w:tr>
    </w:tbl>
    <w:p w:rsidR="00000000" w:rsidRDefault="008125A2" w:rsidP="003B1151">
      <w:pPr>
        <w:rPr>
          <w:rFonts w:ascii="Arial" w:hAnsi="Arial" w:cs="Arial"/>
          <w:color w:val="000000" w:themeColor="text1"/>
          <w:sz w:val="20"/>
          <w:szCs w:val="20"/>
        </w:rPr>
      </w:pPr>
      <w:r w:rsidRPr="003B1151">
        <w:rPr>
          <w:rFonts w:ascii="Arial" w:hAnsi="Arial" w:cs="Arial"/>
          <w:color w:val="000000" w:themeColor="text1"/>
          <w:sz w:val="20"/>
          <w:szCs w:val="20"/>
        </w:rPr>
        <w:t> </w:t>
      </w:r>
    </w:p>
    <w:p w:rsidR="003B1151" w:rsidRPr="003B1151" w:rsidRDefault="003B1151" w:rsidP="003B1151">
      <w:pPr>
        <w:rPr>
          <w:rFonts w:ascii="Arial" w:hAnsi="Arial" w:cs="Arial"/>
          <w:color w:val="000000" w:themeColor="text1"/>
          <w:sz w:val="20"/>
          <w:szCs w:val="20"/>
        </w:rPr>
      </w:pPr>
    </w:p>
    <w:p w:rsidR="00000000" w:rsidRPr="003B1151" w:rsidRDefault="008125A2" w:rsidP="003B1151">
      <w:pPr>
        <w:jc w:val="center"/>
        <w:rPr>
          <w:rFonts w:ascii="Arial" w:hAnsi="Arial" w:cs="Arial"/>
          <w:color w:val="000000" w:themeColor="text1"/>
          <w:sz w:val="20"/>
          <w:szCs w:val="20"/>
        </w:rPr>
      </w:pPr>
      <w:r w:rsidRPr="003B1151">
        <w:rPr>
          <w:rFonts w:ascii="Arial" w:hAnsi="Arial" w:cs="Arial"/>
          <w:b/>
          <w:bCs/>
          <w:color w:val="000000" w:themeColor="text1"/>
          <w:sz w:val="20"/>
          <w:szCs w:val="20"/>
        </w:rPr>
        <w:t>CÔNG ĐIỆN</w:t>
      </w:r>
    </w:p>
    <w:p w:rsidR="00000000" w:rsidRPr="003B1151" w:rsidRDefault="003B1151" w:rsidP="003B1151">
      <w:pPr>
        <w:jc w:val="center"/>
        <w:rPr>
          <w:rFonts w:ascii="Arial" w:hAnsi="Arial" w:cs="Arial"/>
          <w:b/>
          <w:color w:val="000000" w:themeColor="text1"/>
          <w:sz w:val="20"/>
          <w:szCs w:val="20"/>
        </w:rPr>
      </w:pPr>
      <w:r w:rsidRPr="003B1151">
        <w:rPr>
          <w:rFonts w:ascii="Arial" w:hAnsi="Arial" w:cs="Arial"/>
          <w:b/>
          <w:color w:val="000000" w:themeColor="text1"/>
          <w:sz w:val="20"/>
          <w:szCs w:val="20"/>
        </w:rPr>
        <w:t>V/v chủ động ứng phó, kh</w:t>
      </w:r>
      <w:r>
        <w:rPr>
          <w:rFonts w:ascii="Arial" w:hAnsi="Arial" w:cs="Arial"/>
          <w:b/>
          <w:color w:val="000000" w:themeColor="text1"/>
          <w:sz w:val="20"/>
          <w:szCs w:val="20"/>
        </w:rPr>
        <w:t>ắc phục nhanh hậu quả mưa lũ ở T</w:t>
      </w:r>
      <w:r w:rsidRPr="003B1151">
        <w:rPr>
          <w:rFonts w:ascii="Arial" w:hAnsi="Arial" w:cs="Arial"/>
          <w:b/>
          <w:color w:val="000000" w:themeColor="text1"/>
          <w:sz w:val="20"/>
          <w:szCs w:val="20"/>
        </w:rPr>
        <w:t xml:space="preserve">rung </w:t>
      </w:r>
      <w:r>
        <w:rPr>
          <w:rFonts w:ascii="Arial" w:hAnsi="Arial" w:cs="Arial"/>
          <w:b/>
          <w:color w:val="000000" w:themeColor="text1"/>
          <w:sz w:val="20"/>
          <w:szCs w:val="20"/>
        </w:rPr>
        <w:t>B</w:t>
      </w:r>
      <w:r w:rsidRPr="003B1151">
        <w:rPr>
          <w:rFonts w:ascii="Arial" w:hAnsi="Arial" w:cs="Arial"/>
          <w:b/>
          <w:color w:val="000000" w:themeColor="text1"/>
          <w:sz w:val="20"/>
          <w:szCs w:val="20"/>
        </w:rPr>
        <w:t>ộ</w:t>
      </w:r>
    </w:p>
    <w:p w:rsidR="003B1151" w:rsidRPr="003B1151" w:rsidRDefault="003B1151" w:rsidP="003B1151">
      <w:pPr>
        <w:pStyle w:val="Bodytext30"/>
        <w:spacing w:after="0"/>
        <w:ind w:left="0" w:firstLine="0"/>
        <w:jc w:val="center"/>
        <w:rPr>
          <w:rFonts w:ascii="Arial" w:hAnsi="Arial" w:cs="Arial"/>
          <w:bCs/>
          <w:color w:val="000000" w:themeColor="text1"/>
          <w:sz w:val="20"/>
          <w:szCs w:val="20"/>
          <w:vertAlign w:val="superscript"/>
        </w:rPr>
      </w:pPr>
      <w:r w:rsidRPr="003B1151">
        <w:rPr>
          <w:rFonts w:ascii="Arial" w:hAnsi="Arial" w:cs="Arial"/>
          <w:bCs/>
          <w:color w:val="000000" w:themeColor="text1"/>
          <w:sz w:val="20"/>
          <w:szCs w:val="20"/>
          <w:vertAlign w:val="superscript"/>
        </w:rPr>
        <w:t>_________</w:t>
      </w:r>
      <w:r w:rsidRPr="003B1151">
        <w:rPr>
          <w:rFonts w:ascii="Arial" w:hAnsi="Arial" w:cs="Arial"/>
          <w:bCs/>
          <w:color w:val="000000" w:themeColor="text1"/>
          <w:sz w:val="20"/>
          <w:szCs w:val="20"/>
          <w:vertAlign w:val="superscript"/>
        </w:rPr>
        <w:t>__________</w:t>
      </w:r>
    </w:p>
    <w:p w:rsidR="00000000" w:rsidRDefault="008125A2" w:rsidP="003B1151">
      <w:pPr>
        <w:jc w:val="center"/>
        <w:rPr>
          <w:rFonts w:ascii="Arial" w:hAnsi="Arial" w:cs="Arial"/>
          <w:b/>
          <w:bCs/>
          <w:color w:val="000000" w:themeColor="text1"/>
          <w:sz w:val="20"/>
          <w:szCs w:val="20"/>
        </w:rPr>
      </w:pPr>
      <w:r w:rsidRPr="003B1151">
        <w:rPr>
          <w:rFonts w:ascii="Arial" w:hAnsi="Arial" w:cs="Arial"/>
          <w:b/>
          <w:bCs/>
          <w:color w:val="000000" w:themeColor="text1"/>
          <w:sz w:val="20"/>
          <w:szCs w:val="20"/>
        </w:rPr>
        <w:t xml:space="preserve">THỦ TƯỚNG CHÍNH PHỦ </w:t>
      </w:r>
      <w:r w:rsidRPr="003B1151">
        <w:rPr>
          <w:rFonts w:ascii="Arial" w:hAnsi="Arial" w:cs="Arial"/>
          <w:b/>
          <w:bCs/>
          <w:color w:val="000000" w:themeColor="text1"/>
          <w:sz w:val="20"/>
          <w:szCs w:val="20"/>
        </w:rPr>
        <w:t>điện: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6869"/>
      </w:tblGrid>
      <w:tr w:rsidR="003B1151" w:rsidTr="003B1151">
        <w:tc>
          <w:tcPr>
            <w:tcW w:w="1196" w:type="pct"/>
          </w:tcPr>
          <w:p w:rsidR="003B1151" w:rsidRDefault="003B1151" w:rsidP="003B1151">
            <w:pPr>
              <w:jc w:val="center"/>
              <w:rPr>
                <w:rFonts w:ascii="Arial" w:hAnsi="Arial" w:cs="Arial"/>
                <w:color w:val="000000" w:themeColor="text1"/>
                <w:sz w:val="20"/>
                <w:szCs w:val="20"/>
              </w:rPr>
            </w:pPr>
          </w:p>
        </w:tc>
        <w:tc>
          <w:tcPr>
            <w:tcW w:w="3804" w:type="pct"/>
          </w:tcPr>
          <w:p w:rsidR="003B1151" w:rsidRDefault="003B1151" w:rsidP="003B1151">
            <w:pPr>
              <w:rPr>
                <w:rFonts w:ascii="Arial" w:hAnsi="Arial" w:cs="Arial"/>
                <w:color w:val="000000" w:themeColor="text1"/>
                <w:sz w:val="20"/>
                <w:szCs w:val="20"/>
              </w:rPr>
            </w:pPr>
            <w:r w:rsidRPr="003B1151">
              <w:rPr>
                <w:rFonts w:ascii="Arial" w:hAnsi="Arial" w:cs="Arial"/>
                <w:color w:val="000000" w:themeColor="text1"/>
                <w:sz w:val="20"/>
                <w:szCs w:val="20"/>
              </w:rPr>
              <w:t>- Chủ tịch Ủy ban nhân dân các tỉnh, thành phố: Hà Tĩnh, Quảng Bình, Quảng Trị, Thừa Thiên Huế, Đà Nẵng, Quảng Nam, Quảng Ngãi, Bình Định, Phú Yên;</w:t>
            </w:r>
            <w:r w:rsidRPr="003B1151">
              <w:rPr>
                <w:rFonts w:ascii="Arial" w:hAnsi="Arial" w:cs="Arial"/>
                <w:color w:val="000000" w:themeColor="text1"/>
                <w:sz w:val="20"/>
                <w:szCs w:val="20"/>
              </w:rPr>
              <w:br/>
              <w:t>- Các Bộ: Quốc phòng, Công an, Tài nguyên và Môi trường, Nông nghiệp và Phát triển nông thôn, Giao thông vận tải, Công Thương, Y tế, Giáo dục và Đào tạo, Tài chính.</w:t>
            </w:r>
          </w:p>
        </w:tc>
      </w:tr>
    </w:tbl>
    <w:p w:rsidR="003B1151" w:rsidRPr="003B1151" w:rsidRDefault="003B1151" w:rsidP="003B1151">
      <w:pPr>
        <w:jc w:val="center"/>
        <w:rPr>
          <w:rFonts w:ascii="Arial" w:hAnsi="Arial" w:cs="Arial"/>
          <w:color w:val="000000" w:themeColor="text1"/>
          <w:sz w:val="20"/>
          <w:szCs w:val="20"/>
        </w:rPr>
      </w:pPr>
    </w:p>
    <w:p w:rsidR="00000000" w:rsidRPr="003B1151" w:rsidRDefault="008125A2" w:rsidP="003B1151">
      <w:pPr>
        <w:spacing w:after="120"/>
        <w:ind w:firstLine="720"/>
        <w:jc w:val="both"/>
        <w:rPr>
          <w:rFonts w:ascii="Arial" w:hAnsi="Arial" w:cs="Arial"/>
          <w:color w:val="000000" w:themeColor="text1"/>
          <w:sz w:val="20"/>
          <w:szCs w:val="20"/>
        </w:rPr>
      </w:pPr>
      <w:r w:rsidRPr="003B1151">
        <w:rPr>
          <w:rFonts w:ascii="Arial" w:hAnsi="Arial" w:cs="Arial"/>
          <w:color w:val="000000" w:themeColor="text1"/>
          <w:sz w:val="20"/>
          <w:szCs w:val="20"/>
        </w:rPr>
        <w:t>Những ngày qua, tại khu vực Trung Bộ, nhất là tại các tỉnh Thừa Thiên Huế, Quảng Ngãi và Bình Định đã xảy ra mưa lớn kéo dài, gây sạt lở đất, ngập lụt cục bộ, chia cắt giao thông, một số khu dâ</w:t>
      </w:r>
      <w:r w:rsidRPr="003B1151">
        <w:rPr>
          <w:rFonts w:ascii="Arial" w:hAnsi="Arial" w:cs="Arial"/>
          <w:color w:val="000000" w:themeColor="text1"/>
          <w:sz w:val="20"/>
          <w:szCs w:val="20"/>
        </w:rPr>
        <w:t>n cư vùng thấp, trũng, ven sông suối bị cô lập do ngập sâu, ảnh hưởng đến sản xuất, đời sống, sinh hoạt của nhân dân.</w:t>
      </w:r>
    </w:p>
    <w:p w:rsidR="00000000" w:rsidRPr="003B1151" w:rsidRDefault="008125A2" w:rsidP="003B1151">
      <w:pPr>
        <w:spacing w:after="120"/>
        <w:ind w:firstLine="720"/>
        <w:jc w:val="both"/>
        <w:rPr>
          <w:rFonts w:ascii="Arial" w:hAnsi="Arial" w:cs="Arial"/>
          <w:color w:val="000000" w:themeColor="text1"/>
          <w:sz w:val="20"/>
          <w:szCs w:val="20"/>
        </w:rPr>
      </w:pPr>
      <w:r w:rsidRPr="003B1151">
        <w:rPr>
          <w:rFonts w:ascii="Arial" w:hAnsi="Arial" w:cs="Arial"/>
          <w:color w:val="000000" w:themeColor="text1"/>
          <w:sz w:val="20"/>
          <w:szCs w:val="20"/>
        </w:rPr>
        <w:t xml:space="preserve">Theo dự báo, trong 2-3 ngày tới, do ảnh hưởng của không khí lạnh có thể xảy ra gió mạnh trên biển, nguy cơ mưa lớn, ngập lụt, sạt lở đất, </w:t>
      </w:r>
      <w:r w:rsidRPr="003B1151">
        <w:rPr>
          <w:rFonts w:ascii="Arial" w:hAnsi="Arial" w:cs="Arial"/>
          <w:color w:val="000000" w:themeColor="text1"/>
          <w:sz w:val="20"/>
          <w:szCs w:val="20"/>
        </w:rPr>
        <w:t>lũ quét tại khu vực Trung Bộ. Để chủ động ứng phó mưa lũ, bảo đảm an toàn tính mạng, tài sản của Nhân dân và Nhà nước, Thủ tướng Chính phủ yêu cầu:</w:t>
      </w:r>
    </w:p>
    <w:p w:rsidR="00000000" w:rsidRPr="003B1151" w:rsidRDefault="008125A2" w:rsidP="003B1151">
      <w:pPr>
        <w:spacing w:after="120"/>
        <w:ind w:firstLine="720"/>
        <w:jc w:val="both"/>
        <w:rPr>
          <w:rFonts w:ascii="Arial" w:hAnsi="Arial" w:cs="Arial"/>
          <w:color w:val="000000" w:themeColor="text1"/>
          <w:sz w:val="20"/>
          <w:szCs w:val="20"/>
        </w:rPr>
      </w:pPr>
      <w:r w:rsidRPr="003B1151">
        <w:rPr>
          <w:rFonts w:ascii="Arial" w:hAnsi="Arial" w:cs="Arial"/>
          <w:color w:val="000000" w:themeColor="text1"/>
          <w:sz w:val="20"/>
          <w:szCs w:val="20"/>
        </w:rPr>
        <w:t>1. Bộ trưởng các Bộ, Chủ tịch Ủy ban nhân dân các tỉnh, thành phố theo chức năng, nhiệm vụ được giao tổ chức</w:t>
      </w:r>
      <w:r w:rsidRPr="003B1151">
        <w:rPr>
          <w:rFonts w:ascii="Arial" w:hAnsi="Arial" w:cs="Arial"/>
          <w:color w:val="000000" w:themeColor="text1"/>
          <w:sz w:val="20"/>
          <w:szCs w:val="20"/>
        </w:rPr>
        <w:t xml:space="preserve"> theo dõi chặt chẽ, chủ động chỉ đạo, triển khai công tác ứng phó với gió mạnh trên biển, mưa lũ, ngập lụt, sạt lở đất, lũ quét, lũ ống bảo đảm kịp thời, hiệu quả, hạn chế đến mức thấp nhất thiệt hại tính mạng và tài sản của Nhân dân, đồng thời khắc phục n</w:t>
      </w:r>
      <w:r w:rsidRPr="003B1151">
        <w:rPr>
          <w:rFonts w:ascii="Arial" w:hAnsi="Arial" w:cs="Arial"/>
          <w:color w:val="000000" w:themeColor="text1"/>
          <w:sz w:val="20"/>
          <w:szCs w:val="20"/>
        </w:rPr>
        <w:t>hanh nhất hậu quả khi xảy ra thiên tai, sự cố.</w:t>
      </w:r>
    </w:p>
    <w:p w:rsidR="00000000" w:rsidRPr="003B1151" w:rsidRDefault="008125A2" w:rsidP="003B1151">
      <w:pPr>
        <w:spacing w:after="120"/>
        <w:ind w:firstLine="720"/>
        <w:jc w:val="both"/>
        <w:rPr>
          <w:rFonts w:ascii="Arial" w:hAnsi="Arial" w:cs="Arial"/>
          <w:color w:val="000000" w:themeColor="text1"/>
          <w:sz w:val="20"/>
          <w:szCs w:val="20"/>
        </w:rPr>
      </w:pPr>
      <w:r w:rsidRPr="003B1151">
        <w:rPr>
          <w:rFonts w:ascii="Arial" w:hAnsi="Arial" w:cs="Arial"/>
          <w:color w:val="000000" w:themeColor="text1"/>
          <w:sz w:val="20"/>
          <w:szCs w:val="20"/>
        </w:rPr>
        <w:t>2. Chủ tịch Ủy ban nhân dân các tỉnh, thành phố từ Hà Tĩnh đến Phú Yên tập trung:</w:t>
      </w:r>
    </w:p>
    <w:p w:rsidR="00000000" w:rsidRPr="003B1151" w:rsidRDefault="008125A2" w:rsidP="003B1151">
      <w:pPr>
        <w:spacing w:after="120"/>
        <w:ind w:firstLine="720"/>
        <w:jc w:val="both"/>
        <w:rPr>
          <w:rFonts w:ascii="Arial" w:hAnsi="Arial" w:cs="Arial"/>
          <w:color w:val="000000" w:themeColor="text1"/>
          <w:sz w:val="20"/>
          <w:szCs w:val="20"/>
        </w:rPr>
      </w:pPr>
      <w:r w:rsidRPr="003B1151">
        <w:rPr>
          <w:rFonts w:ascii="Arial" w:hAnsi="Arial" w:cs="Arial"/>
          <w:color w:val="000000" w:themeColor="text1"/>
          <w:sz w:val="20"/>
          <w:szCs w:val="20"/>
        </w:rPr>
        <w:t>a) Huy động lực lượng, phương tiện tiếp cận các khu vực còn bị ngập sâu, chia cắt để kịp thời hỗ trợ lương thực, thực phẩm, nhu</w:t>
      </w:r>
      <w:r w:rsidRPr="003B1151">
        <w:rPr>
          <w:rFonts w:ascii="Arial" w:hAnsi="Arial" w:cs="Arial"/>
          <w:color w:val="000000" w:themeColor="text1"/>
          <w:sz w:val="20"/>
          <w:szCs w:val="20"/>
        </w:rPr>
        <w:t xml:space="preserve"> yếu phẩm cho người dân, không để người dân bị thiếu đói.</w:t>
      </w:r>
    </w:p>
    <w:p w:rsidR="00000000" w:rsidRPr="003B1151" w:rsidRDefault="008125A2" w:rsidP="003B1151">
      <w:pPr>
        <w:spacing w:after="120"/>
        <w:ind w:firstLine="720"/>
        <w:jc w:val="both"/>
        <w:rPr>
          <w:rFonts w:ascii="Arial" w:hAnsi="Arial" w:cs="Arial"/>
          <w:color w:val="000000" w:themeColor="text1"/>
          <w:sz w:val="20"/>
          <w:szCs w:val="20"/>
        </w:rPr>
      </w:pPr>
      <w:r w:rsidRPr="003B1151">
        <w:rPr>
          <w:rFonts w:ascii="Arial" w:hAnsi="Arial" w:cs="Arial"/>
          <w:color w:val="000000" w:themeColor="text1"/>
          <w:sz w:val="20"/>
          <w:szCs w:val="20"/>
        </w:rPr>
        <w:t xml:space="preserve">b) Tiếp tục rà soát, kiểm tra, kịp thời phát hiện, chủ động cảnh báo, tổ chức di dời dân cư, nhất là người già, trẻ em, phụ nữ, các đối tượng yếu thế ra khỏi các khu vực bị ngập sâu, có nguy cơ xảy </w:t>
      </w:r>
      <w:r w:rsidRPr="003B1151">
        <w:rPr>
          <w:rFonts w:ascii="Arial" w:hAnsi="Arial" w:cs="Arial"/>
          <w:color w:val="000000" w:themeColor="text1"/>
          <w:sz w:val="20"/>
          <w:szCs w:val="20"/>
        </w:rPr>
        <w:t>ra sạt lở, lũ quét, lũ ống.</w:t>
      </w:r>
    </w:p>
    <w:p w:rsidR="00000000" w:rsidRPr="003B1151" w:rsidRDefault="008125A2" w:rsidP="003B1151">
      <w:pPr>
        <w:spacing w:after="120"/>
        <w:ind w:firstLine="720"/>
        <w:jc w:val="both"/>
        <w:rPr>
          <w:rFonts w:ascii="Arial" w:hAnsi="Arial" w:cs="Arial"/>
          <w:color w:val="000000" w:themeColor="text1"/>
          <w:sz w:val="20"/>
          <w:szCs w:val="20"/>
        </w:rPr>
      </w:pPr>
      <w:r w:rsidRPr="003B1151">
        <w:rPr>
          <w:rFonts w:ascii="Arial" w:hAnsi="Arial" w:cs="Arial"/>
          <w:color w:val="000000" w:themeColor="text1"/>
          <w:sz w:val="20"/>
          <w:szCs w:val="20"/>
        </w:rPr>
        <w:t>c) Tổ chức lực lượng canh gác, kiểm soát, hướng dẫn giao thông an toàn qua các ngầm tràn, khu vực bị ngập sâu, khu vực bị sạt lở hoặc nguy cơ sạt lở; triển khai các biện pháp bảo đảm an toàn hồ đập; sẵn sàng phương tiện, lực lượ</w:t>
      </w:r>
      <w:r w:rsidRPr="003B1151">
        <w:rPr>
          <w:rFonts w:ascii="Arial" w:hAnsi="Arial" w:cs="Arial"/>
          <w:color w:val="000000" w:themeColor="text1"/>
          <w:sz w:val="20"/>
          <w:szCs w:val="20"/>
        </w:rPr>
        <w:t>ng hỗ trợ nhân dân sơ tán, cứu hộ cứu nạn khi có tình huống.</w:t>
      </w:r>
    </w:p>
    <w:p w:rsidR="00000000" w:rsidRPr="003B1151" w:rsidRDefault="008125A2" w:rsidP="003B1151">
      <w:pPr>
        <w:spacing w:after="120"/>
        <w:ind w:firstLine="720"/>
        <w:jc w:val="both"/>
        <w:rPr>
          <w:rFonts w:ascii="Arial" w:hAnsi="Arial" w:cs="Arial"/>
          <w:color w:val="000000" w:themeColor="text1"/>
          <w:sz w:val="20"/>
          <w:szCs w:val="20"/>
        </w:rPr>
      </w:pPr>
      <w:r w:rsidRPr="003B1151">
        <w:rPr>
          <w:rFonts w:ascii="Arial" w:hAnsi="Arial" w:cs="Arial"/>
          <w:color w:val="000000" w:themeColor="text1"/>
          <w:sz w:val="20"/>
          <w:szCs w:val="20"/>
        </w:rPr>
        <w:t>d) Kịp thời tổ chức thăm hỏi, động viên, hỗ trợ các gia đình bị thiệt hại do mưa lũ theo đúng quy định; huy động lực lượng tại chỗ hỗ trợ người dân sửa chữa nhà ở, dọn dẹp vệ sinh môi trường, khô</w:t>
      </w:r>
      <w:r w:rsidRPr="003B1151">
        <w:rPr>
          <w:rFonts w:ascii="Arial" w:hAnsi="Arial" w:cs="Arial"/>
          <w:color w:val="000000" w:themeColor="text1"/>
          <w:sz w:val="20"/>
          <w:szCs w:val="20"/>
        </w:rPr>
        <w:t>i phục nhanh các tuyến giao thông, công trình hạ tầng thiết yếu và sản xuất, kinh doanh ngay sau mưa lũ.</w:t>
      </w:r>
    </w:p>
    <w:p w:rsidR="00000000" w:rsidRPr="003B1151" w:rsidRDefault="008125A2" w:rsidP="003B1151">
      <w:pPr>
        <w:spacing w:after="120"/>
        <w:ind w:firstLine="720"/>
        <w:jc w:val="both"/>
        <w:rPr>
          <w:rFonts w:ascii="Arial" w:hAnsi="Arial" w:cs="Arial"/>
          <w:color w:val="000000" w:themeColor="text1"/>
          <w:sz w:val="20"/>
          <w:szCs w:val="20"/>
        </w:rPr>
      </w:pPr>
      <w:r w:rsidRPr="003B1151">
        <w:rPr>
          <w:rFonts w:ascii="Arial" w:hAnsi="Arial" w:cs="Arial"/>
          <w:color w:val="000000" w:themeColor="text1"/>
          <w:sz w:val="20"/>
          <w:szCs w:val="20"/>
        </w:rPr>
        <w:t>2. Bộ Tài nguyên và Môi trường tiếp tục chỉ đạo theo dõi chặt chẽ diễn biến thiên tai, mưa lũ, dự báo, thông tin kịp thời cho cơ quan chức năng và ngườ</w:t>
      </w:r>
      <w:r w:rsidRPr="003B1151">
        <w:rPr>
          <w:rFonts w:ascii="Arial" w:hAnsi="Arial" w:cs="Arial"/>
          <w:color w:val="000000" w:themeColor="text1"/>
          <w:sz w:val="20"/>
          <w:szCs w:val="20"/>
        </w:rPr>
        <w:t>i dân biết để chủ động chỉ đạo, triển khai công tác ứng phó.</w:t>
      </w:r>
    </w:p>
    <w:p w:rsidR="00000000" w:rsidRPr="003B1151" w:rsidRDefault="008125A2" w:rsidP="003B1151">
      <w:pPr>
        <w:spacing w:after="120"/>
        <w:ind w:firstLine="720"/>
        <w:jc w:val="both"/>
        <w:rPr>
          <w:rFonts w:ascii="Arial" w:hAnsi="Arial" w:cs="Arial"/>
          <w:color w:val="000000" w:themeColor="text1"/>
          <w:sz w:val="20"/>
          <w:szCs w:val="20"/>
        </w:rPr>
      </w:pPr>
      <w:r w:rsidRPr="003B1151">
        <w:rPr>
          <w:rFonts w:ascii="Arial" w:hAnsi="Arial" w:cs="Arial"/>
          <w:color w:val="000000" w:themeColor="text1"/>
          <w:sz w:val="20"/>
          <w:szCs w:val="20"/>
        </w:rPr>
        <w:t xml:space="preserve">3. Bộ Nông nghiệp và Phát triển nông thôn, Bộ Công Thương theo chức năng, nhiệm vụ được giao phối hợp Bộ Tài nguyên và Môi trường và các địa phương chỉ đạo vận hành khoa học, an toàn các hồ thủy </w:t>
      </w:r>
      <w:r w:rsidRPr="003B1151">
        <w:rPr>
          <w:rFonts w:ascii="Arial" w:hAnsi="Arial" w:cs="Arial"/>
          <w:color w:val="000000" w:themeColor="text1"/>
          <w:sz w:val="20"/>
          <w:szCs w:val="20"/>
        </w:rPr>
        <w:t>lợi, thủy điện, góp phần giảm lũ cho hạ du, đồng thời lưu ý chủ động tích đủ nước cuối mùa lũ phục vụ sản xuất, sinh hoạt của Nhân dân.</w:t>
      </w:r>
    </w:p>
    <w:p w:rsidR="00000000" w:rsidRPr="003B1151" w:rsidRDefault="008125A2" w:rsidP="003B1151">
      <w:pPr>
        <w:spacing w:after="120"/>
        <w:ind w:firstLine="720"/>
        <w:jc w:val="both"/>
        <w:rPr>
          <w:rFonts w:ascii="Arial" w:hAnsi="Arial" w:cs="Arial"/>
          <w:color w:val="000000" w:themeColor="text1"/>
          <w:sz w:val="20"/>
          <w:szCs w:val="20"/>
        </w:rPr>
      </w:pPr>
      <w:r w:rsidRPr="003B1151">
        <w:rPr>
          <w:rFonts w:ascii="Arial" w:hAnsi="Arial" w:cs="Arial"/>
          <w:color w:val="000000" w:themeColor="text1"/>
          <w:sz w:val="20"/>
          <w:szCs w:val="20"/>
        </w:rPr>
        <w:t xml:space="preserve">4. Bộ Quốc phòng huy động thiết bị bay không người lái hỗ trợ địa phương khảo sát các khu vực xung yếu để kịp thời phát </w:t>
      </w:r>
      <w:r w:rsidRPr="003B1151">
        <w:rPr>
          <w:rFonts w:ascii="Arial" w:hAnsi="Arial" w:cs="Arial"/>
          <w:color w:val="000000" w:themeColor="text1"/>
          <w:sz w:val="20"/>
          <w:szCs w:val="20"/>
        </w:rPr>
        <w:t>hiện vết nứt, khu vực có nguy cơ xảy ra sạt lở đất, lũ quét nhằm cảnh báo sớm và có biện pháp phòng ngừa, di dời dân cư đảm bảo an toàn; chủ động bố trí lực lượng, phương tiện tại các địa bàn trọng điểm có nguy cơ bị ngập sâu, chia cắt để sẵn sàng hỗ trợ s</w:t>
      </w:r>
      <w:r w:rsidRPr="003B1151">
        <w:rPr>
          <w:rFonts w:ascii="Arial" w:hAnsi="Arial" w:cs="Arial"/>
          <w:color w:val="000000" w:themeColor="text1"/>
          <w:sz w:val="20"/>
          <w:szCs w:val="20"/>
        </w:rPr>
        <w:t>ơ tán, di dời dân cư, cứu hộ, cứu nạn khi có yêu cầu của địa phương.</w:t>
      </w:r>
    </w:p>
    <w:p w:rsidR="00000000" w:rsidRPr="003B1151" w:rsidRDefault="008125A2" w:rsidP="003B1151">
      <w:pPr>
        <w:spacing w:after="120"/>
        <w:ind w:firstLine="720"/>
        <w:jc w:val="both"/>
        <w:rPr>
          <w:rFonts w:ascii="Arial" w:hAnsi="Arial" w:cs="Arial"/>
          <w:color w:val="000000" w:themeColor="text1"/>
          <w:sz w:val="20"/>
          <w:szCs w:val="20"/>
        </w:rPr>
      </w:pPr>
      <w:r w:rsidRPr="003B1151">
        <w:rPr>
          <w:rFonts w:ascii="Arial" w:hAnsi="Arial" w:cs="Arial"/>
          <w:color w:val="000000" w:themeColor="text1"/>
          <w:sz w:val="20"/>
          <w:szCs w:val="20"/>
        </w:rPr>
        <w:lastRenderedPageBreak/>
        <w:t>5. Bộ Công an chỉ đạo triển khai lực lượng phân luồng, hướng dẫn bảo đảm an toàn giao thông, an ninh trật tự tại khu vực bị ảnh hưởng của thiên tai; chỉ đạo các cơ quan chức năng và lực l</w:t>
      </w:r>
      <w:r w:rsidRPr="003B1151">
        <w:rPr>
          <w:rFonts w:ascii="Arial" w:hAnsi="Arial" w:cs="Arial"/>
          <w:color w:val="000000" w:themeColor="text1"/>
          <w:sz w:val="20"/>
          <w:szCs w:val="20"/>
        </w:rPr>
        <w:t>ượng bảo vệ an ninh trật tự ở cơ sở sẵn sàng triển khai hỗ trợ người dân ứng phó mưa lũ, cứu hộ cứu nạn.</w:t>
      </w:r>
    </w:p>
    <w:p w:rsidR="00000000" w:rsidRPr="003B1151" w:rsidRDefault="008125A2" w:rsidP="003B1151">
      <w:pPr>
        <w:spacing w:after="120"/>
        <w:ind w:firstLine="720"/>
        <w:jc w:val="both"/>
        <w:rPr>
          <w:rFonts w:ascii="Arial" w:hAnsi="Arial" w:cs="Arial"/>
          <w:color w:val="000000" w:themeColor="text1"/>
          <w:sz w:val="20"/>
          <w:szCs w:val="20"/>
        </w:rPr>
      </w:pPr>
      <w:r w:rsidRPr="003B1151">
        <w:rPr>
          <w:rFonts w:ascii="Arial" w:hAnsi="Arial" w:cs="Arial"/>
          <w:color w:val="000000" w:themeColor="text1"/>
          <w:sz w:val="20"/>
          <w:szCs w:val="20"/>
        </w:rPr>
        <w:t>6. Bộ Y tế, Bộ Giáo dục và Đào tạo, Bộ Giao thông vận tải theo chức năng, nhiệm vụ được giao chỉ đạo, hướng dẫn triển khai công tác khám chữa bệnh và c</w:t>
      </w:r>
      <w:r w:rsidRPr="003B1151">
        <w:rPr>
          <w:rFonts w:ascii="Arial" w:hAnsi="Arial" w:cs="Arial"/>
          <w:color w:val="000000" w:themeColor="text1"/>
          <w:sz w:val="20"/>
          <w:szCs w:val="20"/>
        </w:rPr>
        <w:t xml:space="preserve">ác dịch vụ y tế thiết yếu cho người dân vùng bị ngập lũ, vệ sinh môi trường, phòng, chống dịch bệnh trong và sau lũ; triển khai công tác bảo đảm an toàn cho học sinh, giáo viên, hạn chế thiệt hại đối với cơ sở vật chất, trang thiết bị, đồ dùng học tập tại </w:t>
      </w:r>
      <w:r w:rsidRPr="003B1151">
        <w:rPr>
          <w:rFonts w:ascii="Arial" w:hAnsi="Arial" w:cs="Arial"/>
          <w:color w:val="000000" w:themeColor="text1"/>
          <w:sz w:val="20"/>
          <w:szCs w:val="20"/>
        </w:rPr>
        <w:t>các khu vực bị ngập sâu chia cắt; triển khai công tác bảo đảm an toàn giao thông, khắc phục nhanh các tuyến giao thông bị sạt lở, nhất là trên các trục giao thông chính.</w:t>
      </w:r>
    </w:p>
    <w:p w:rsidR="00000000" w:rsidRPr="003B1151" w:rsidRDefault="008125A2" w:rsidP="003B1151">
      <w:pPr>
        <w:spacing w:after="120"/>
        <w:ind w:firstLine="720"/>
        <w:jc w:val="both"/>
        <w:rPr>
          <w:rFonts w:ascii="Arial" w:hAnsi="Arial" w:cs="Arial"/>
          <w:color w:val="000000" w:themeColor="text1"/>
          <w:sz w:val="20"/>
          <w:szCs w:val="20"/>
        </w:rPr>
      </w:pPr>
      <w:r w:rsidRPr="003B1151">
        <w:rPr>
          <w:rFonts w:ascii="Arial" w:hAnsi="Arial" w:cs="Arial"/>
          <w:color w:val="000000" w:themeColor="text1"/>
          <w:sz w:val="20"/>
          <w:szCs w:val="20"/>
        </w:rPr>
        <w:t>7. Bộ Nông nghiệp và Phát triển nông thôn theo dõi chặt chẽ tình hình, chủ động chỉ đạ</w:t>
      </w:r>
      <w:r w:rsidRPr="003B1151">
        <w:rPr>
          <w:rFonts w:ascii="Arial" w:hAnsi="Arial" w:cs="Arial"/>
          <w:color w:val="000000" w:themeColor="text1"/>
          <w:sz w:val="20"/>
          <w:szCs w:val="20"/>
        </w:rPr>
        <w:t>o, đôn đốc các Bộ, ngành, địa phương triển khai công tác ứng phó thiên tai theo nhiệm vụ được giao, kịp thời báo cáo, đề xuất Thủ tướng Chính phủ chỉ đạo những vấn đề vượt thẩm quyền.</w:t>
      </w:r>
    </w:p>
    <w:p w:rsidR="00000000" w:rsidRPr="003B1151" w:rsidRDefault="008125A2" w:rsidP="003B1151">
      <w:pPr>
        <w:spacing w:after="120"/>
        <w:ind w:firstLine="720"/>
        <w:jc w:val="both"/>
        <w:rPr>
          <w:rFonts w:ascii="Arial" w:hAnsi="Arial" w:cs="Arial"/>
          <w:color w:val="000000" w:themeColor="text1"/>
          <w:sz w:val="20"/>
          <w:szCs w:val="20"/>
        </w:rPr>
      </w:pPr>
      <w:r w:rsidRPr="003B1151">
        <w:rPr>
          <w:rFonts w:ascii="Arial" w:hAnsi="Arial" w:cs="Arial"/>
          <w:color w:val="000000" w:themeColor="text1"/>
          <w:sz w:val="20"/>
          <w:szCs w:val="20"/>
        </w:rPr>
        <w:t xml:space="preserve">8. Bộ Tài chính chủ trì, phối hợp với Bộ Nông nghiệp và Phát triển nông </w:t>
      </w:r>
      <w:r w:rsidRPr="003B1151">
        <w:rPr>
          <w:rFonts w:ascii="Arial" w:hAnsi="Arial" w:cs="Arial"/>
          <w:color w:val="000000" w:themeColor="text1"/>
          <w:sz w:val="20"/>
          <w:szCs w:val="20"/>
        </w:rPr>
        <w:t>thôn và các cơ quan có liên quan kịp thời đề xuất hỗ trợ kinh phí cho các địa phương bị thiệt hại do thiên tai sớm khắc phục hậu quả, khôi phục sản xuất kinh doanh và ổn định đời sống Nhân dân.</w:t>
      </w:r>
    </w:p>
    <w:p w:rsidR="00000000" w:rsidRPr="003B1151" w:rsidRDefault="008125A2" w:rsidP="003B1151">
      <w:pPr>
        <w:spacing w:after="120"/>
        <w:ind w:firstLine="720"/>
        <w:jc w:val="both"/>
        <w:rPr>
          <w:rFonts w:ascii="Arial" w:hAnsi="Arial" w:cs="Arial"/>
          <w:color w:val="000000" w:themeColor="text1"/>
          <w:sz w:val="20"/>
          <w:szCs w:val="20"/>
        </w:rPr>
      </w:pPr>
      <w:r w:rsidRPr="003B1151">
        <w:rPr>
          <w:rFonts w:ascii="Arial" w:hAnsi="Arial" w:cs="Arial"/>
          <w:color w:val="000000" w:themeColor="text1"/>
          <w:sz w:val="20"/>
          <w:szCs w:val="20"/>
        </w:rPr>
        <w:t>9. Giao Phó Thủ tướng Chính phủ Trần Hồng Hà chỉ đạo các bộ, n</w:t>
      </w:r>
      <w:r w:rsidRPr="003B1151">
        <w:rPr>
          <w:rFonts w:ascii="Arial" w:hAnsi="Arial" w:cs="Arial"/>
          <w:color w:val="000000" w:themeColor="text1"/>
          <w:sz w:val="20"/>
          <w:szCs w:val="20"/>
        </w:rPr>
        <w:t>gành, địa phương có liên quan triển khai thực hiện nghiêm túc công điện này.</w:t>
      </w:r>
    </w:p>
    <w:p w:rsidR="00000000" w:rsidRPr="003B1151" w:rsidRDefault="008125A2" w:rsidP="003B1151">
      <w:pPr>
        <w:ind w:firstLine="720"/>
        <w:jc w:val="both"/>
        <w:rPr>
          <w:rFonts w:ascii="Arial" w:hAnsi="Arial" w:cs="Arial"/>
          <w:color w:val="000000" w:themeColor="text1"/>
          <w:sz w:val="20"/>
          <w:szCs w:val="20"/>
        </w:rPr>
      </w:pPr>
      <w:r w:rsidRPr="003B1151">
        <w:rPr>
          <w:rFonts w:ascii="Arial" w:hAnsi="Arial" w:cs="Arial"/>
          <w:color w:val="000000" w:themeColor="text1"/>
          <w:sz w:val="20"/>
          <w:szCs w:val="20"/>
        </w:rPr>
        <w:t>10. Văn phòng Chính phủ theo dõi, đôn đốc việc thực hiện Công điện này, kịp thời báo cáo Thủ tướng Chính phủ và Phó Thủ tướng Chính phủ phụ trách những vấn đề vướng mắc phát sinh.</w:t>
      </w:r>
      <w:r w:rsidRPr="003B1151">
        <w:rPr>
          <w:rFonts w:ascii="Arial" w:hAnsi="Arial" w:cs="Arial"/>
          <w:color w:val="000000" w:themeColor="text1"/>
          <w:sz w:val="20"/>
          <w:szCs w:val="20"/>
        </w:rPr>
        <w:t>/.</w:t>
      </w:r>
    </w:p>
    <w:p w:rsidR="00000000" w:rsidRPr="003B1151" w:rsidRDefault="008125A2" w:rsidP="003B1151">
      <w:pPr>
        <w:rPr>
          <w:rFonts w:ascii="Arial" w:hAnsi="Arial" w:cs="Arial"/>
          <w:color w:val="000000" w:themeColor="text1"/>
          <w:sz w:val="20"/>
          <w:szCs w:val="20"/>
        </w:rPr>
      </w:pPr>
      <w:r w:rsidRPr="003B1151">
        <w:rPr>
          <w:rFonts w:ascii="Arial" w:hAnsi="Arial" w:cs="Arial"/>
          <w:color w:val="000000" w:themeColor="text1"/>
          <w:sz w:val="20"/>
          <w:szCs w:val="20"/>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514"/>
        <w:gridCol w:w="4515"/>
      </w:tblGrid>
      <w:tr w:rsidR="003B1151" w:rsidRPr="003B1151">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Pr="003B1151" w:rsidRDefault="008125A2" w:rsidP="003B1151">
            <w:pPr>
              <w:rPr>
                <w:rFonts w:ascii="Arial" w:hAnsi="Arial" w:cs="Arial"/>
                <w:color w:val="000000" w:themeColor="text1"/>
                <w:sz w:val="20"/>
                <w:szCs w:val="20"/>
              </w:rPr>
            </w:pPr>
            <w:bookmarkStart w:id="0" w:name="_GoBack"/>
            <w:bookmarkEnd w:id="0"/>
            <w:r w:rsidRPr="003B1151">
              <w:rPr>
                <w:rFonts w:ascii="Arial" w:hAnsi="Arial" w:cs="Arial"/>
                <w:b/>
                <w:bCs/>
                <w:i/>
                <w:iCs/>
                <w:color w:val="000000" w:themeColor="text1"/>
                <w:sz w:val="20"/>
                <w:szCs w:val="20"/>
              </w:rPr>
              <w:t>Nơi nhận:</w:t>
            </w:r>
            <w:r w:rsidRPr="003B1151">
              <w:rPr>
                <w:rFonts w:ascii="Arial" w:hAnsi="Arial" w:cs="Arial"/>
                <w:b/>
                <w:bCs/>
                <w:i/>
                <w:iCs/>
                <w:color w:val="000000" w:themeColor="text1"/>
                <w:sz w:val="20"/>
                <w:szCs w:val="20"/>
              </w:rPr>
              <w:br/>
            </w:r>
            <w:r w:rsidRPr="003B1151">
              <w:rPr>
                <w:rFonts w:ascii="Arial" w:hAnsi="Arial" w:cs="Arial"/>
                <w:color w:val="000000" w:themeColor="text1"/>
                <w:sz w:val="20"/>
                <w:szCs w:val="20"/>
              </w:rPr>
              <w:t>- Như trên;</w:t>
            </w:r>
            <w:r w:rsidRPr="003B1151">
              <w:rPr>
                <w:rFonts w:ascii="Arial" w:hAnsi="Arial" w:cs="Arial"/>
                <w:color w:val="000000" w:themeColor="text1"/>
                <w:sz w:val="20"/>
                <w:szCs w:val="20"/>
              </w:rPr>
              <w:br/>
              <w:t>- Thủ tướng, các Phó Thủ tướng CP;</w:t>
            </w:r>
            <w:r w:rsidRPr="003B1151">
              <w:rPr>
                <w:rFonts w:ascii="Arial" w:hAnsi="Arial" w:cs="Arial"/>
                <w:color w:val="000000" w:themeColor="text1"/>
                <w:sz w:val="20"/>
                <w:szCs w:val="20"/>
              </w:rPr>
              <w:br/>
              <w:t>- Đài Truyền hình Việt Nam;</w:t>
            </w:r>
            <w:r w:rsidRPr="003B1151">
              <w:rPr>
                <w:rFonts w:ascii="Arial" w:hAnsi="Arial" w:cs="Arial"/>
                <w:color w:val="000000" w:themeColor="text1"/>
                <w:sz w:val="20"/>
                <w:szCs w:val="20"/>
              </w:rPr>
              <w:br/>
              <w:t>- Đài Tiếng nói Việt Nam;</w:t>
            </w:r>
            <w:r w:rsidRPr="003B1151">
              <w:rPr>
                <w:rFonts w:ascii="Arial" w:hAnsi="Arial" w:cs="Arial"/>
                <w:color w:val="000000" w:themeColor="text1"/>
                <w:sz w:val="20"/>
                <w:szCs w:val="20"/>
              </w:rPr>
              <w:br/>
              <w:t>- Thông tấn xã Việt Nam;</w:t>
            </w:r>
            <w:r w:rsidRPr="003B1151">
              <w:rPr>
                <w:rFonts w:ascii="Arial" w:hAnsi="Arial" w:cs="Arial"/>
                <w:color w:val="000000" w:themeColor="text1"/>
                <w:sz w:val="20"/>
                <w:szCs w:val="20"/>
              </w:rPr>
              <w:br/>
              <w:t>- VPCP: BTCN, các PCN, Trợ lý TTg, TGĐ Cổng TTĐT, các Vụ: KTTH, CN, NC;</w:t>
            </w:r>
            <w:r w:rsidRPr="003B1151">
              <w:rPr>
                <w:rFonts w:ascii="Arial" w:hAnsi="Arial" w:cs="Arial"/>
                <w:color w:val="000000" w:themeColor="text1"/>
                <w:sz w:val="20"/>
                <w:szCs w:val="20"/>
              </w:rPr>
              <w:br/>
              <w:t xml:space="preserve">- Lưu: Văn thư, NN. </w:t>
            </w:r>
            <w:r w:rsidRPr="003B1151">
              <w:rPr>
                <w:rFonts w:ascii="Arial" w:hAnsi="Arial" w:cs="Arial"/>
                <w:color w:val="000000" w:themeColor="text1"/>
                <w:sz w:val="20"/>
                <w:szCs w:val="20"/>
                <w:vertAlign w:val="subscript"/>
              </w:rPr>
              <w:t>Tuynh</w:t>
            </w:r>
            <w:r w:rsidRPr="003B1151">
              <w:rPr>
                <w:rFonts w:ascii="Arial" w:hAnsi="Arial" w:cs="Arial"/>
                <w:color w:val="000000" w:themeColor="text1"/>
                <w:sz w:val="20"/>
                <w:szCs w:val="20"/>
              </w:rPr>
              <w:t xml:space="preserve">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Pr="003B1151" w:rsidRDefault="008125A2" w:rsidP="003B1151">
            <w:pPr>
              <w:jc w:val="center"/>
              <w:rPr>
                <w:rFonts w:ascii="Arial" w:hAnsi="Arial" w:cs="Arial"/>
                <w:color w:val="000000" w:themeColor="text1"/>
                <w:sz w:val="20"/>
                <w:szCs w:val="20"/>
              </w:rPr>
            </w:pPr>
            <w:r w:rsidRPr="003B1151">
              <w:rPr>
                <w:rFonts w:ascii="Arial" w:hAnsi="Arial" w:cs="Arial"/>
                <w:b/>
                <w:bCs/>
                <w:color w:val="000000" w:themeColor="text1"/>
                <w:sz w:val="20"/>
                <w:szCs w:val="20"/>
              </w:rPr>
              <w:t>THỦ TƯỚNG</w:t>
            </w:r>
            <w:r w:rsidRPr="003B1151">
              <w:rPr>
                <w:rFonts w:ascii="Arial" w:hAnsi="Arial" w:cs="Arial"/>
                <w:b/>
                <w:bCs/>
                <w:color w:val="000000" w:themeColor="text1"/>
                <w:sz w:val="20"/>
                <w:szCs w:val="20"/>
              </w:rPr>
              <w:br/>
            </w:r>
            <w:r w:rsidRPr="003B1151">
              <w:rPr>
                <w:rFonts w:ascii="Arial" w:hAnsi="Arial" w:cs="Arial"/>
                <w:b/>
                <w:bCs/>
                <w:color w:val="000000" w:themeColor="text1"/>
                <w:sz w:val="20"/>
                <w:szCs w:val="20"/>
              </w:rPr>
              <w:br/>
            </w:r>
            <w:r w:rsidRPr="003B1151">
              <w:rPr>
                <w:rFonts w:ascii="Arial" w:hAnsi="Arial" w:cs="Arial"/>
                <w:b/>
                <w:bCs/>
                <w:color w:val="000000" w:themeColor="text1"/>
                <w:sz w:val="20"/>
                <w:szCs w:val="20"/>
              </w:rPr>
              <w:br/>
            </w:r>
            <w:r w:rsidRPr="003B1151">
              <w:rPr>
                <w:rFonts w:ascii="Arial" w:hAnsi="Arial" w:cs="Arial"/>
                <w:b/>
                <w:bCs/>
                <w:color w:val="000000" w:themeColor="text1"/>
                <w:sz w:val="20"/>
                <w:szCs w:val="20"/>
              </w:rPr>
              <w:br/>
            </w:r>
            <w:r w:rsidRPr="003B1151">
              <w:rPr>
                <w:rFonts w:ascii="Arial" w:hAnsi="Arial" w:cs="Arial"/>
                <w:b/>
                <w:bCs/>
                <w:color w:val="000000" w:themeColor="text1"/>
                <w:sz w:val="20"/>
                <w:szCs w:val="20"/>
              </w:rPr>
              <w:br/>
              <w:t>P</w:t>
            </w:r>
            <w:r w:rsidRPr="003B1151">
              <w:rPr>
                <w:rFonts w:ascii="Arial" w:hAnsi="Arial" w:cs="Arial"/>
                <w:b/>
                <w:bCs/>
                <w:color w:val="000000" w:themeColor="text1"/>
                <w:sz w:val="20"/>
                <w:szCs w:val="20"/>
              </w:rPr>
              <w:t>hạm Minh Chính</w:t>
            </w:r>
          </w:p>
        </w:tc>
      </w:tr>
    </w:tbl>
    <w:p w:rsidR="008125A2" w:rsidRPr="003B1151" w:rsidRDefault="008125A2" w:rsidP="003B1151">
      <w:pPr>
        <w:rPr>
          <w:rFonts w:ascii="Arial" w:hAnsi="Arial" w:cs="Arial"/>
          <w:color w:val="000000" w:themeColor="text1"/>
          <w:sz w:val="20"/>
          <w:szCs w:val="20"/>
        </w:rPr>
      </w:pPr>
      <w:r w:rsidRPr="003B1151">
        <w:rPr>
          <w:rFonts w:ascii="Arial" w:hAnsi="Arial" w:cs="Arial"/>
          <w:color w:val="000000" w:themeColor="text1"/>
          <w:sz w:val="20"/>
          <w:szCs w:val="20"/>
        </w:rPr>
        <w:t> </w:t>
      </w:r>
    </w:p>
    <w:sectPr w:rsidR="008125A2" w:rsidRPr="003B1151" w:rsidSect="003B1151">
      <w:pgSz w:w="11909" w:h="16834" w:code="9"/>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Calibri">
    <w:panose1 w:val="020F0502020204030204"/>
    <w:charset w:val="A3"/>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B79"/>
    <w:rsid w:val="00371B79"/>
    <w:rsid w:val="003B1151"/>
    <w:rsid w:val="008125A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BE6D8B"/>
  <w15:chartTrackingRefBased/>
  <w15:docId w15:val="{53264231-964C-49EA-9114-37AFDD2CB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3">
    <w:name w:val="Body text (3)_"/>
    <w:basedOn w:val="DefaultParagraphFont"/>
    <w:link w:val="Bodytext30"/>
    <w:locked/>
    <w:rsid w:val="003B1151"/>
    <w:rPr>
      <w:sz w:val="26"/>
      <w:szCs w:val="26"/>
    </w:rPr>
  </w:style>
  <w:style w:type="paragraph" w:customStyle="1" w:styleId="Bodytext30">
    <w:name w:val="Body text (3)"/>
    <w:basedOn w:val="Normal"/>
    <w:link w:val="Bodytext3"/>
    <w:rsid w:val="003B1151"/>
    <w:pPr>
      <w:widowControl w:val="0"/>
      <w:spacing w:after="80"/>
      <w:ind w:left="580" w:firstLine="680"/>
    </w:pPr>
    <w:rPr>
      <w:sz w:val="26"/>
      <w:szCs w:val="26"/>
    </w:rPr>
  </w:style>
  <w:style w:type="table" w:styleId="TableGrid">
    <w:name w:val="Table Grid"/>
    <w:basedOn w:val="TableNormal"/>
    <w:uiPriority w:val="99"/>
    <w:unhideWhenUsed/>
    <w:rsid w:val="003B11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4962412">
      <w:bodyDiv w:val="1"/>
      <w:marLeft w:val="0"/>
      <w:marRight w:val="0"/>
      <w:marTop w:val="0"/>
      <w:marBottom w:val="0"/>
      <w:divBdr>
        <w:top w:val="none" w:sz="0" w:space="0" w:color="auto"/>
        <w:left w:val="none" w:sz="0" w:space="0" w:color="auto"/>
        <w:bottom w:val="none" w:sz="0" w:space="0" w:color="auto"/>
        <w:right w:val="none" w:sz="0" w:space="0" w:color="auto"/>
      </w:divBdr>
    </w:div>
    <w:div w:id="1763263468">
      <w:bodyDiv w:val="1"/>
      <w:marLeft w:val="0"/>
      <w:marRight w:val="0"/>
      <w:marTop w:val="0"/>
      <w:marBottom w:val="0"/>
      <w:divBdr>
        <w:top w:val="none" w:sz="0" w:space="0" w:color="auto"/>
        <w:left w:val="none" w:sz="0" w:space="0" w:color="auto"/>
        <w:bottom w:val="none" w:sz="0" w:space="0" w:color="auto"/>
        <w:right w:val="none" w:sz="0" w:space="0" w:color="auto"/>
      </w:divBdr>
    </w:div>
    <w:div w:id="1927032495">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Thị Hòa</dc:creator>
  <cp:keywords/>
  <cp:lastModifiedBy>Phạm Thị Hòa</cp:lastModifiedBy>
  <cp:revision>3</cp:revision>
  <cp:lastPrinted>1601-01-01T00:00:00Z</cp:lastPrinted>
  <dcterms:created xsi:type="dcterms:W3CDTF">2024-11-26T10:43:00Z</dcterms:created>
  <dcterms:modified xsi:type="dcterms:W3CDTF">2024-11-26T10:46:00Z</dcterms:modified>
</cp:coreProperties>
</file>