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C72" w:rsidRDefault="00BA4C72" w:rsidP="00BA4C72">
      <w:pPr>
        <w:shd w:val="clear" w:color="auto" w:fill="FFFFFF"/>
        <w:spacing w:before="480" w:after="24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Практическая работа №2</w:t>
      </w:r>
    </w:p>
    <w:p w:rsidR="00092566" w:rsidRPr="00092566" w:rsidRDefault="00092566" w:rsidP="00092566">
      <w:pPr>
        <w:shd w:val="clear" w:color="auto" w:fill="FFFFFF"/>
        <w:spacing w:before="48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</w:pPr>
      <w:r w:rsidRPr="00092566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Анализ предметной области: Учет успеваемости студентов</w:t>
      </w:r>
    </w:p>
    <w:p w:rsidR="00092566" w:rsidRDefault="00092566" w:rsidP="00092566">
      <w:pPr>
        <w:shd w:val="clear" w:color="auto" w:fill="FFFFFF"/>
        <w:spacing w:before="480" w:after="240" w:line="240" w:lineRule="auto"/>
        <w:outlineLvl w:val="2"/>
        <w:rPr>
          <w:rFonts w:ascii="Times New Roman" w:hAnsi="Times New Roman" w:cs="Times New Roman"/>
          <w:color w:val="0F1115"/>
          <w:sz w:val="28"/>
          <w:szCs w:val="28"/>
          <w:shd w:val="clear" w:color="auto" w:fill="FFFFFF"/>
        </w:rPr>
      </w:pPr>
      <w:r w:rsidRPr="00092566">
        <w:rPr>
          <w:rStyle w:val="a3"/>
          <w:rFonts w:ascii="Times New Roman" w:hAnsi="Times New Roman" w:cs="Times New Roman"/>
          <w:color w:val="0F1115"/>
          <w:sz w:val="28"/>
          <w:szCs w:val="28"/>
          <w:shd w:val="clear" w:color="auto" w:fill="FFFFFF"/>
        </w:rPr>
        <w:t>Цель:</w:t>
      </w:r>
      <w:r w:rsidRPr="00092566">
        <w:rPr>
          <w:rFonts w:ascii="Times New Roman" w:hAnsi="Times New Roman" w:cs="Times New Roman"/>
          <w:color w:val="0F1115"/>
          <w:sz w:val="28"/>
          <w:szCs w:val="28"/>
        </w:rPr>
        <w:br/>
      </w:r>
      <w:r w:rsidRPr="00092566">
        <w:rPr>
          <w:rFonts w:ascii="Times New Roman" w:hAnsi="Times New Roman" w:cs="Times New Roman"/>
          <w:color w:val="0F1115"/>
          <w:sz w:val="28"/>
          <w:szCs w:val="28"/>
          <w:shd w:val="clear" w:color="auto" w:fill="FFFFFF"/>
        </w:rPr>
        <w:t>Разработать программный модуль для оперативного учета успеваемости студентов в период сессии, хранения данных об успеваемости в течение всего срока обучения и использования этих данных для формирования справок и приложений к диплому.</w:t>
      </w:r>
    </w:p>
    <w:p w:rsidR="00BA4C72" w:rsidRDefault="00BA4C72" w:rsidP="00BA4C72">
      <w:pPr>
        <w:shd w:val="clear" w:color="auto" w:fill="FFFFFF"/>
        <w:spacing w:before="480" w:after="240" w:line="240" w:lineRule="auto"/>
        <w:jc w:val="center"/>
        <w:outlineLvl w:val="2"/>
        <w:rPr>
          <w:rFonts w:ascii="Times New Roman" w:hAnsi="Times New Roman" w:cs="Times New Roman"/>
          <w:color w:val="0F111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F1115"/>
          <w:sz w:val="28"/>
          <w:szCs w:val="28"/>
          <w:shd w:val="clear" w:color="auto" w:fill="FFFFFF"/>
        </w:rPr>
        <w:t>Ход работы</w:t>
      </w:r>
    </w:p>
    <w:p w:rsidR="00092566" w:rsidRPr="00092566" w:rsidRDefault="00092566" w:rsidP="00092566">
      <w:pPr>
        <w:pStyle w:val="ds-markdown-paragraph"/>
        <w:shd w:val="clear" w:color="auto" w:fill="FFFFFF"/>
        <w:spacing w:before="240" w:beforeAutospacing="0" w:after="240" w:afterAutospacing="0"/>
        <w:rPr>
          <w:color w:val="0F1115"/>
          <w:sz w:val="28"/>
          <w:szCs w:val="28"/>
        </w:rPr>
      </w:pPr>
      <w:r w:rsidRPr="00092566">
        <w:rPr>
          <w:rStyle w:val="a3"/>
          <w:color w:val="0F1115"/>
          <w:sz w:val="28"/>
          <w:szCs w:val="28"/>
        </w:rPr>
        <w:t>Заинтересованные лица:</w:t>
      </w:r>
    </w:p>
    <w:p w:rsidR="00092566" w:rsidRPr="00092566" w:rsidRDefault="00092566" w:rsidP="00092566">
      <w:pPr>
        <w:pStyle w:val="ds-markdown-paragraph"/>
        <w:numPr>
          <w:ilvl w:val="0"/>
          <w:numId w:val="1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 w:rsidRPr="00092566">
        <w:rPr>
          <w:color w:val="0F1115"/>
          <w:sz w:val="28"/>
          <w:szCs w:val="28"/>
        </w:rPr>
        <w:t>Декан</w:t>
      </w:r>
    </w:p>
    <w:p w:rsidR="00092566" w:rsidRPr="00092566" w:rsidRDefault="00092566" w:rsidP="00092566">
      <w:pPr>
        <w:pStyle w:val="ds-markdown-paragraph"/>
        <w:numPr>
          <w:ilvl w:val="0"/>
          <w:numId w:val="1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 w:rsidRPr="00092566">
        <w:rPr>
          <w:color w:val="0F1115"/>
          <w:sz w:val="28"/>
          <w:szCs w:val="28"/>
        </w:rPr>
        <w:t>Заместители декана</w:t>
      </w:r>
    </w:p>
    <w:p w:rsidR="00092566" w:rsidRPr="00092566" w:rsidRDefault="00092566" w:rsidP="00092566">
      <w:pPr>
        <w:pStyle w:val="ds-markdown-paragraph"/>
        <w:numPr>
          <w:ilvl w:val="0"/>
          <w:numId w:val="1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 w:rsidRPr="00092566">
        <w:rPr>
          <w:color w:val="0F1115"/>
          <w:sz w:val="28"/>
          <w:szCs w:val="28"/>
        </w:rPr>
        <w:t>Сотрудники деканата</w:t>
      </w:r>
    </w:p>
    <w:p w:rsidR="00092566" w:rsidRPr="00092566" w:rsidRDefault="00092566" w:rsidP="00092566">
      <w:pPr>
        <w:pStyle w:val="ds-markdown-paragraph"/>
        <w:numPr>
          <w:ilvl w:val="0"/>
          <w:numId w:val="1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 w:rsidRPr="00092566">
        <w:rPr>
          <w:color w:val="0F1115"/>
          <w:sz w:val="28"/>
          <w:szCs w:val="28"/>
        </w:rPr>
        <w:t>Студенты</w:t>
      </w:r>
    </w:p>
    <w:p w:rsidR="00092566" w:rsidRPr="00092566" w:rsidRDefault="00092566" w:rsidP="00092566">
      <w:pPr>
        <w:pStyle w:val="ds-markdown-paragraph"/>
        <w:numPr>
          <w:ilvl w:val="0"/>
          <w:numId w:val="1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 w:rsidRPr="00092566">
        <w:rPr>
          <w:color w:val="0F1115"/>
          <w:sz w:val="28"/>
          <w:szCs w:val="28"/>
        </w:rPr>
        <w:t>Бухгалтерия (при необходимости расчета стипендий)</w:t>
      </w:r>
    </w:p>
    <w:p w:rsidR="00092566" w:rsidRDefault="00092566" w:rsidP="00092566">
      <w:pPr>
        <w:pStyle w:val="ds-markdown-paragraph"/>
        <w:numPr>
          <w:ilvl w:val="0"/>
          <w:numId w:val="1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 w:rsidRPr="00092566">
        <w:rPr>
          <w:color w:val="0F1115"/>
          <w:sz w:val="28"/>
          <w:szCs w:val="28"/>
        </w:rPr>
        <w:t>Архив (для долгосрочного хранения данных)</w:t>
      </w:r>
    </w:p>
    <w:p w:rsidR="00092566" w:rsidRPr="00092566" w:rsidRDefault="00092566" w:rsidP="00092566">
      <w:pPr>
        <w:pStyle w:val="3"/>
        <w:shd w:val="clear" w:color="auto" w:fill="FFFFFF"/>
        <w:spacing w:before="480" w:beforeAutospacing="0" w:after="240" w:afterAutospacing="0"/>
        <w:rPr>
          <w:color w:val="0F1115"/>
          <w:sz w:val="28"/>
          <w:szCs w:val="28"/>
        </w:rPr>
      </w:pPr>
      <w:r w:rsidRPr="00092566">
        <w:rPr>
          <w:rStyle w:val="a3"/>
          <w:b/>
          <w:bCs/>
          <w:color w:val="0F1115"/>
          <w:sz w:val="28"/>
          <w:szCs w:val="28"/>
        </w:rPr>
        <w:t>Основные процессы:</w:t>
      </w:r>
    </w:p>
    <w:p w:rsidR="00092566" w:rsidRPr="00092566" w:rsidRDefault="00092566" w:rsidP="00092566">
      <w:pPr>
        <w:pStyle w:val="ds-markdown-paragraph"/>
        <w:numPr>
          <w:ilvl w:val="0"/>
          <w:numId w:val="2"/>
        </w:numPr>
        <w:shd w:val="clear" w:color="auto" w:fill="FFFFFF"/>
        <w:spacing w:after="120" w:afterAutospacing="0"/>
        <w:ind w:left="0"/>
        <w:rPr>
          <w:color w:val="0F1115"/>
          <w:sz w:val="28"/>
          <w:szCs w:val="28"/>
        </w:rPr>
      </w:pPr>
      <w:r w:rsidRPr="00092566">
        <w:rPr>
          <w:rStyle w:val="a3"/>
          <w:color w:val="0F1115"/>
          <w:sz w:val="28"/>
          <w:szCs w:val="28"/>
        </w:rPr>
        <w:t>Ввод данных об успеваемости:</w:t>
      </w:r>
    </w:p>
    <w:p w:rsidR="00092566" w:rsidRPr="00092566" w:rsidRDefault="00092566" w:rsidP="00092566">
      <w:pPr>
        <w:pStyle w:val="ds-markdown-paragraph"/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092566">
        <w:rPr>
          <w:color w:val="0F1115"/>
          <w:sz w:val="28"/>
          <w:szCs w:val="28"/>
        </w:rPr>
        <w:t>Преподаватели передают в деканат ведомости с оценками по дисциплинам.</w:t>
      </w:r>
    </w:p>
    <w:p w:rsidR="00092566" w:rsidRPr="00092566" w:rsidRDefault="00092566" w:rsidP="00092566">
      <w:pPr>
        <w:pStyle w:val="ds-markdown-paragraph"/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092566">
        <w:rPr>
          <w:color w:val="0F1115"/>
          <w:sz w:val="28"/>
          <w:szCs w:val="28"/>
        </w:rPr>
        <w:t>Сотрудники деканата вносят оценки в систему.</w:t>
      </w:r>
    </w:p>
    <w:p w:rsidR="00092566" w:rsidRPr="00092566" w:rsidRDefault="00092566" w:rsidP="00092566">
      <w:pPr>
        <w:pStyle w:val="ds-markdown-paragraph"/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092566">
        <w:rPr>
          <w:color w:val="0F1115"/>
          <w:sz w:val="28"/>
          <w:szCs w:val="28"/>
        </w:rPr>
        <w:t>Система автоматически рассчитывает средний балл, определяет наличие задолженностей.</w:t>
      </w:r>
    </w:p>
    <w:p w:rsidR="00092566" w:rsidRPr="00092566" w:rsidRDefault="00092566" w:rsidP="00092566">
      <w:pPr>
        <w:pStyle w:val="ds-markdown-paragraph"/>
        <w:numPr>
          <w:ilvl w:val="0"/>
          <w:numId w:val="2"/>
        </w:numPr>
        <w:shd w:val="clear" w:color="auto" w:fill="FFFFFF"/>
        <w:spacing w:after="120" w:afterAutospacing="0"/>
        <w:ind w:left="0"/>
        <w:rPr>
          <w:color w:val="0F1115"/>
          <w:sz w:val="28"/>
          <w:szCs w:val="28"/>
        </w:rPr>
      </w:pPr>
      <w:r w:rsidRPr="00092566">
        <w:rPr>
          <w:rStyle w:val="a3"/>
          <w:color w:val="0F1115"/>
          <w:sz w:val="28"/>
          <w:szCs w:val="28"/>
        </w:rPr>
        <w:t>Хранение данных:</w:t>
      </w:r>
    </w:p>
    <w:p w:rsidR="00092566" w:rsidRPr="00092566" w:rsidRDefault="00092566" w:rsidP="00092566">
      <w:pPr>
        <w:pStyle w:val="ds-markdown-paragraph"/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092566">
        <w:rPr>
          <w:color w:val="0F1115"/>
          <w:sz w:val="28"/>
          <w:szCs w:val="28"/>
        </w:rPr>
        <w:t>Все оценки сохраняются в базе данных с привязкой к студенту, дисциплине, семестру и учебному году.</w:t>
      </w:r>
    </w:p>
    <w:p w:rsidR="00092566" w:rsidRPr="00092566" w:rsidRDefault="00092566" w:rsidP="00092566">
      <w:pPr>
        <w:pStyle w:val="ds-markdown-paragraph"/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092566">
        <w:rPr>
          <w:color w:val="0F1115"/>
          <w:sz w:val="28"/>
          <w:szCs w:val="28"/>
        </w:rPr>
        <w:t>Данные хранятся в течение всего срока обучения + несколько лет после выпуска.</w:t>
      </w:r>
    </w:p>
    <w:p w:rsidR="00092566" w:rsidRPr="00092566" w:rsidRDefault="00092566" w:rsidP="00092566">
      <w:pPr>
        <w:pStyle w:val="ds-markdown-paragraph"/>
        <w:numPr>
          <w:ilvl w:val="0"/>
          <w:numId w:val="2"/>
        </w:numPr>
        <w:shd w:val="clear" w:color="auto" w:fill="FFFFFF"/>
        <w:spacing w:after="120" w:afterAutospacing="0"/>
        <w:ind w:left="0"/>
        <w:rPr>
          <w:color w:val="0F1115"/>
          <w:sz w:val="28"/>
          <w:szCs w:val="28"/>
        </w:rPr>
      </w:pPr>
      <w:r w:rsidRPr="00092566">
        <w:rPr>
          <w:rStyle w:val="a3"/>
          <w:color w:val="0F1115"/>
          <w:sz w:val="28"/>
          <w:szCs w:val="28"/>
        </w:rPr>
        <w:t>Формирование отчетности:</w:t>
      </w:r>
    </w:p>
    <w:p w:rsidR="00092566" w:rsidRPr="00092566" w:rsidRDefault="00092566" w:rsidP="00092566">
      <w:pPr>
        <w:pStyle w:val="ds-markdown-paragraph"/>
        <w:shd w:val="clear" w:color="auto" w:fill="FFFFFF"/>
        <w:spacing w:after="120" w:afterAutospacing="0"/>
        <w:rPr>
          <w:color w:val="0F1115"/>
          <w:sz w:val="28"/>
          <w:szCs w:val="28"/>
        </w:rPr>
      </w:pPr>
      <w:r w:rsidRPr="00092566">
        <w:rPr>
          <w:color w:val="0F1115"/>
          <w:sz w:val="28"/>
          <w:szCs w:val="28"/>
        </w:rPr>
        <w:t>Система позволяет формировать:</w:t>
      </w:r>
    </w:p>
    <w:p w:rsidR="00092566" w:rsidRPr="00092566" w:rsidRDefault="00092566" w:rsidP="00092566">
      <w:pPr>
        <w:pStyle w:val="ds-markdown-paragraph"/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092566">
        <w:rPr>
          <w:color w:val="0F1115"/>
          <w:sz w:val="28"/>
          <w:szCs w:val="28"/>
        </w:rPr>
        <w:lastRenderedPageBreak/>
        <w:t>Ведомости успеваемости по группам/курсам</w:t>
      </w:r>
    </w:p>
    <w:p w:rsidR="00092566" w:rsidRPr="00092566" w:rsidRDefault="00092566" w:rsidP="00092566">
      <w:pPr>
        <w:pStyle w:val="ds-markdown-paragraph"/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092566">
        <w:rPr>
          <w:color w:val="0F1115"/>
          <w:sz w:val="28"/>
          <w:szCs w:val="28"/>
        </w:rPr>
        <w:t>Справки о прослушанных курсах</w:t>
      </w:r>
    </w:p>
    <w:p w:rsidR="00092566" w:rsidRPr="00092566" w:rsidRDefault="00092566" w:rsidP="00092566">
      <w:pPr>
        <w:pStyle w:val="ds-markdown-paragraph"/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092566">
        <w:rPr>
          <w:color w:val="0F1115"/>
          <w:sz w:val="28"/>
          <w:szCs w:val="28"/>
        </w:rPr>
        <w:t>Приложения к дипломам</w:t>
      </w:r>
    </w:p>
    <w:p w:rsidR="00092566" w:rsidRPr="00092566" w:rsidRDefault="00092566" w:rsidP="00092566">
      <w:pPr>
        <w:pStyle w:val="ds-markdown-paragraph"/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092566">
        <w:rPr>
          <w:color w:val="0F1115"/>
          <w:sz w:val="28"/>
          <w:szCs w:val="28"/>
        </w:rPr>
        <w:t>Статистические отчеты для руководства</w:t>
      </w:r>
    </w:p>
    <w:p w:rsidR="00092566" w:rsidRPr="00092566" w:rsidRDefault="00092566" w:rsidP="00092566">
      <w:pPr>
        <w:pStyle w:val="ds-markdown-paragraph"/>
        <w:numPr>
          <w:ilvl w:val="0"/>
          <w:numId w:val="2"/>
        </w:numPr>
        <w:shd w:val="clear" w:color="auto" w:fill="FFFFFF"/>
        <w:spacing w:after="120" w:afterAutospacing="0"/>
        <w:ind w:left="0"/>
        <w:rPr>
          <w:color w:val="0F1115"/>
          <w:sz w:val="28"/>
          <w:szCs w:val="28"/>
        </w:rPr>
      </w:pPr>
      <w:r w:rsidRPr="00092566">
        <w:rPr>
          <w:rStyle w:val="a3"/>
          <w:color w:val="0F1115"/>
          <w:sz w:val="28"/>
          <w:szCs w:val="28"/>
        </w:rPr>
        <w:t>Контроль сессии:</w:t>
      </w:r>
    </w:p>
    <w:p w:rsidR="00092566" w:rsidRPr="00092566" w:rsidRDefault="00092566" w:rsidP="00092566">
      <w:pPr>
        <w:pStyle w:val="ds-markdown-paragraph"/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092566">
        <w:rPr>
          <w:color w:val="0F1115"/>
          <w:sz w:val="28"/>
          <w:szCs w:val="28"/>
        </w:rPr>
        <w:t>Отслеживание сроков сдачи экзаменов и зачетов</w:t>
      </w:r>
    </w:p>
    <w:p w:rsidR="00092566" w:rsidRPr="00092566" w:rsidRDefault="00092566" w:rsidP="00092566">
      <w:pPr>
        <w:pStyle w:val="ds-markdown-paragraph"/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092566">
        <w:rPr>
          <w:color w:val="0F1115"/>
          <w:sz w:val="28"/>
          <w:szCs w:val="28"/>
        </w:rPr>
        <w:t>Учет академических задолженностей</w:t>
      </w:r>
    </w:p>
    <w:p w:rsidR="00092566" w:rsidRPr="00092566" w:rsidRDefault="00092566" w:rsidP="00092566">
      <w:pPr>
        <w:pStyle w:val="ds-markdown-paragraph"/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092566">
        <w:rPr>
          <w:color w:val="0F1115"/>
          <w:sz w:val="28"/>
          <w:szCs w:val="28"/>
        </w:rPr>
        <w:t>Уведомления о необходимости пересдач</w:t>
      </w:r>
    </w:p>
    <w:p w:rsidR="00092566" w:rsidRPr="00092566" w:rsidRDefault="00092566" w:rsidP="00092566">
      <w:pPr>
        <w:pStyle w:val="3"/>
        <w:shd w:val="clear" w:color="auto" w:fill="FFFFFF"/>
        <w:spacing w:before="480" w:beforeAutospacing="0" w:after="240" w:afterAutospacing="0"/>
        <w:rPr>
          <w:color w:val="0F1115"/>
          <w:sz w:val="28"/>
          <w:szCs w:val="28"/>
        </w:rPr>
      </w:pPr>
      <w:r w:rsidRPr="00092566">
        <w:rPr>
          <w:rStyle w:val="a3"/>
          <w:b/>
          <w:bCs/>
          <w:color w:val="0F1115"/>
          <w:sz w:val="28"/>
          <w:szCs w:val="28"/>
        </w:rPr>
        <w:t>Сущности системы:</w:t>
      </w:r>
    </w:p>
    <w:p w:rsidR="00092566" w:rsidRPr="00092566" w:rsidRDefault="00092566" w:rsidP="00092566">
      <w:pPr>
        <w:pStyle w:val="ds-markdown-paragraph"/>
        <w:numPr>
          <w:ilvl w:val="0"/>
          <w:numId w:val="3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 w:rsidRPr="00092566">
        <w:rPr>
          <w:rStyle w:val="a3"/>
          <w:color w:val="0F1115"/>
          <w:sz w:val="28"/>
          <w:szCs w:val="28"/>
        </w:rPr>
        <w:t>Студент:</w:t>
      </w:r>
      <w:r w:rsidRPr="00092566">
        <w:rPr>
          <w:color w:val="0F1115"/>
          <w:sz w:val="28"/>
          <w:szCs w:val="28"/>
        </w:rPr>
        <w:t> ФИО, группа, специальность, форма обучения, курс</w:t>
      </w:r>
    </w:p>
    <w:p w:rsidR="00092566" w:rsidRPr="00092566" w:rsidRDefault="00092566" w:rsidP="00092566">
      <w:pPr>
        <w:pStyle w:val="ds-markdown-paragraph"/>
        <w:numPr>
          <w:ilvl w:val="0"/>
          <w:numId w:val="3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 w:rsidRPr="00092566">
        <w:rPr>
          <w:rStyle w:val="a3"/>
          <w:color w:val="0F1115"/>
          <w:sz w:val="28"/>
          <w:szCs w:val="28"/>
        </w:rPr>
        <w:t>Дисциплина:</w:t>
      </w:r>
      <w:r w:rsidRPr="00092566">
        <w:rPr>
          <w:color w:val="0F1115"/>
          <w:sz w:val="28"/>
          <w:szCs w:val="28"/>
        </w:rPr>
        <w:t> название, семестр, преподаватель</w:t>
      </w:r>
    </w:p>
    <w:p w:rsidR="00092566" w:rsidRPr="00092566" w:rsidRDefault="00092566" w:rsidP="00092566">
      <w:pPr>
        <w:pStyle w:val="ds-markdown-paragraph"/>
        <w:numPr>
          <w:ilvl w:val="0"/>
          <w:numId w:val="3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 w:rsidRPr="00092566">
        <w:rPr>
          <w:rStyle w:val="a3"/>
          <w:color w:val="0F1115"/>
          <w:sz w:val="28"/>
          <w:szCs w:val="28"/>
        </w:rPr>
        <w:t>Оценка:</w:t>
      </w:r>
      <w:r w:rsidRPr="00092566">
        <w:rPr>
          <w:color w:val="0F1115"/>
          <w:sz w:val="28"/>
          <w:szCs w:val="28"/>
        </w:rPr>
        <w:t> студент, дисциплина, дата, тип контроля (экзамен/зачет), балл</w:t>
      </w:r>
    </w:p>
    <w:p w:rsidR="00092566" w:rsidRPr="00092566" w:rsidRDefault="00092566" w:rsidP="00092566">
      <w:pPr>
        <w:pStyle w:val="ds-markdown-paragraph"/>
        <w:numPr>
          <w:ilvl w:val="0"/>
          <w:numId w:val="3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 w:rsidRPr="00092566">
        <w:rPr>
          <w:rStyle w:val="a3"/>
          <w:color w:val="0F1115"/>
          <w:sz w:val="28"/>
          <w:szCs w:val="28"/>
        </w:rPr>
        <w:t>Учебный план:</w:t>
      </w:r>
      <w:r w:rsidRPr="00092566">
        <w:rPr>
          <w:color w:val="0F1115"/>
          <w:sz w:val="28"/>
          <w:szCs w:val="28"/>
        </w:rPr>
        <w:t> дисциплины по семестрам, обязательные и элективные курсы</w:t>
      </w:r>
    </w:p>
    <w:p w:rsidR="00092566" w:rsidRDefault="00092566" w:rsidP="00092566">
      <w:pPr>
        <w:pStyle w:val="ds-markdown-paragraph"/>
        <w:numPr>
          <w:ilvl w:val="0"/>
          <w:numId w:val="3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 w:rsidRPr="00092566">
        <w:rPr>
          <w:rStyle w:val="a3"/>
          <w:color w:val="0F1115"/>
          <w:sz w:val="28"/>
          <w:szCs w:val="28"/>
        </w:rPr>
        <w:t>Отчеты:</w:t>
      </w:r>
      <w:r w:rsidRPr="00092566">
        <w:rPr>
          <w:color w:val="0F1115"/>
          <w:sz w:val="28"/>
          <w:szCs w:val="28"/>
        </w:rPr>
        <w:t> справки, ведомости, приложения к дипломам</w:t>
      </w:r>
    </w:p>
    <w:p w:rsidR="00F14E9E" w:rsidRPr="00F14E9E" w:rsidRDefault="00F14E9E" w:rsidP="00F14E9E">
      <w:pPr>
        <w:pStyle w:val="3"/>
        <w:shd w:val="clear" w:color="auto" w:fill="FFFFFF"/>
        <w:spacing w:before="480" w:beforeAutospacing="0" w:after="240" w:afterAutospacing="0"/>
        <w:rPr>
          <w:color w:val="0F1115"/>
          <w:sz w:val="28"/>
          <w:szCs w:val="28"/>
        </w:rPr>
      </w:pPr>
      <w:r w:rsidRPr="00F14E9E">
        <w:rPr>
          <w:rStyle w:val="a3"/>
          <w:b/>
          <w:bCs/>
          <w:color w:val="0F1115"/>
          <w:sz w:val="28"/>
          <w:szCs w:val="28"/>
        </w:rPr>
        <w:t xml:space="preserve">Требования </w:t>
      </w:r>
      <w:proofErr w:type="gramStart"/>
      <w:r w:rsidRPr="00F14E9E">
        <w:rPr>
          <w:rStyle w:val="a3"/>
          <w:b/>
          <w:bCs/>
          <w:color w:val="0F1115"/>
          <w:sz w:val="28"/>
          <w:szCs w:val="28"/>
        </w:rPr>
        <w:t>к</w:t>
      </w:r>
      <w:proofErr w:type="gramEnd"/>
      <w:r w:rsidRPr="00F14E9E">
        <w:rPr>
          <w:rStyle w:val="a3"/>
          <w:b/>
          <w:bCs/>
          <w:color w:val="0F1115"/>
          <w:sz w:val="28"/>
          <w:szCs w:val="28"/>
        </w:rPr>
        <w:t xml:space="preserve"> ПО:</w:t>
      </w:r>
    </w:p>
    <w:p w:rsidR="00F14E9E" w:rsidRPr="00F14E9E" w:rsidRDefault="00F14E9E" w:rsidP="00F14E9E">
      <w:pPr>
        <w:pStyle w:val="ds-markdown-paragraph"/>
        <w:numPr>
          <w:ilvl w:val="0"/>
          <w:numId w:val="4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 w:rsidRPr="00F14E9E">
        <w:rPr>
          <w:color w:val="0F1115"/>
          <w:sz w:val="28"/>
          <w:szCs w:val="28"/>
        </w:rPr>
        <w:t>Удобный интерфейс для ввода и редактирования оценок</w:t>
      </w:r>
    </w:p>
    <w:p w:rsidR="00F14E9E" w:rsidRPr="00F14E9E" w:rsidRDefault="00F14E9E" w:rsidP="00F14E9E">
      <w:pPr>
        <w:pStyle w:val="ds-markdown-paragraph"/>
        <w:numPr>
          <w:ilvl w:val="0"/>
          <w:numId w:val="4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 w:rsidRPr="00F14E9E">
        <w:rPr>
          <w:color w:val="0F1115"/>
          <w:sz w:val="28"/>
          <w:szCs w:val="28"/>
        </w:rPr>
        <w:t>Надежное хранение данных с резервным копированием</w:t>
      </w:r>
    </w:p>
    <w:p w:rsidR="00F14E9E" w:rsidRPr="00F14E9E" w:rsidRDefault="00F14E9E" w:rsidP="00F14E9E">
      <w:pPr>
        <w:pStyle w:val="ds-markdown-paragraph"/>
        <w:numPr>
          <w:ilvl w:val="0"/>
          <w:numId w:val="4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 w:rsidRPr="00F14E9E">
        <w:rPr>
          <w:color w:val="0F1115"/>
          <w:sz w:val="28"/>
          <w:szCs w:val="28"/>
        </w:rPr>
        <w:t>Возможность формирования отчетов в стандартных формах</w:t>
      </w:r>
    </w:p>
    <w:p w:rsidR="00F14E9E" w:rsidRPr="00F14E9E" w:rsidRDefault="00F14E9E" w:rsidP="00F14E9E">
      <w:pPr>
        <w:pStyle w:val="ds-markdown-paragraph"/>
        <w:numPr>
          <w:ilvl w:val="0"/>
          <w:numId w:val="4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 w:rsidRPr="00F14E9E">
        <w:rPr>
          <w:color w:val="0F1115"/>
          <w:sz w:val="28"/>
          <w:szCs w:val="28"/>
        </w:rPr>
        <w:t>Разграничение прав доступа (только для сотрудников деканата)</w:t>
      </w:r>
    </w:p>
    <w:p w:rsidR="00F14E9E" w:rsidRDefault="00F14E9E" w:rsidP="00F14E9E">
      <w:pPr>
        <w:pStyle w:val="ds-markdown-paragraph"/>
        <w:numPr>
          <w:ilvl w:val="0"/>
          <w:numId w:val="4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 w:rsidRPr="00F14E9E">
        <w:rPr>
          <w:color w:val="0F1115"/>
          <w:sz w:val="28"/>
          <w:szCs w:val="28"/>
        </w:rPr>
        <w:t>Интеграция с общеуниверситетской системой учета студентов (при наличии)</w:t>
      </w:r>
    </w:p>
    <w:p w:rsidR="00F14E9E" w:rsidRDefault="00F14E9E" w:rsidP="00F14E9E">
      <w:pPr>
        <w:pStyle w:val="3"/>
        <w:shd w:val="clear" w:color="auto" w:fill="FFFFFF"/>
        <w:spacing w:before="480" w:beforeAutospacing="0" w:after="240" w:afterAutospacing="0"/>
        <w:rPr>
          <w:rStyle w:val="a3"/>
          <w:b/>
          <w:bCs/>
          <w:color w:val="0F1115"/>
          <w:sz w:val="28"/>
          <w:szCs w:val="28"/>
        </w:rPr>
      </w:pPr>
    </w:p>
    <w:p w:rsidR="00F14E9E" w:rsidRDefault="00F14E9E" w:rsidP="00F14E9E">
      <w:pPr>
        <w:pStyle w:val="3"/>
        <w:shd w:val="clear" w:color="auto" w:fill="FFFFFF"/>
        <w:spacing w:before="480" w:beforeAutospacing="0" w:after="240" w:afterAutospacing="0"/>
        <w:rPr>
          <w:rStyle w:val="a3"/>
          <w:b/>
          <w:bCs/>
          <w:color w:val="0F1115"/>
          <w:sz w:val="28"/>
          <w:szCs w:val="28"/>
        </w:rPr>
      </w:pPr>
    </w:p>
    <w:p w:rsidR="00F14E9E" w:rsidRDefault="00F14E9E" w:rsidP="00F14E9E">
      <w:pPr>
        <w:pStyle w:val="3"/>
        <w:shd w:val="clear" w:color="auto" w:fill="FFFFFF"/>
        <w:spacing w:before="480" w:beforeAutospacing="0" w:after="240" w:afterAutospacing="0"/>
        <w:rPr>
          <w:rStyle w:val="a3"/>
          <w:b/>
          <w:bCs/>
          <w:color w:val="0F1115"/>
          <w:sz w:val="28"/>
          <w:szCs w:val="28"/>
        </w:rPr>
      </w:pPr>
    </w:p>
    <w:p w:rsidR="00F14E9E" w:rsidRDefault="00F14E9E" w:rsidP="00F14E9E">
      <w:pPr>
        <w:pStyle w:val="3"/>
        <w:shd w:val="clear" w:color="auto" w:fill="FFFFFF"/>
        <w:spacing w:before="480" w:beforeAutospacing="0" w:after="240" w:afterAutospacing="0"/>
        <w:rPr>
          <w:rStyle w:val="a3"/>
          <w:b/>
          <w:bCs/>
          <w:color w:val="0F1115"/>
          <w:sz w:val="28"/>
          <w:szCs w:val="28"/>
        </w:rPr>
      </w:pPr>
    </w:p>
    <w:p w:rsidR="00F14E9E" w:rsidRDefault="00F14E9E" w:rsidP="00F14E9E">
      <w:pPr>
        <w:pStyle w:val="3"/>
        <w:shd w:val="clear" w:color="auto" w:fill="FFFFFF"/>
        <w:spacing w:before="480" w:beforeAutospacing="0" w:after="240" w:afterAutospacing="0"/>
        <w:rPr>
          <w:rStyle w:val="a3"/>
          <w:b/>
          <w:bCs/>
          <w:color w:val="0F1115"/>
          <w:sz w:val="28"/>
          <w:szCs w:val="28"/>
        </w:rPr>
      </w:pPr>
    </w:p>
    <w:p w:rsidR="00F14E9E" w:rsidRDefault="00F14E9E" w:rsidP="00F14E9E">
      <w:pPr>
        <w:pStyle w:val="3"/>
        <w:shd w:val="clear" w:color="auto" w:fill="FFFFFF"/>
        <w:spacing w:before="480" w:beforeAutospacing="0" w:after="240" w:afterAutospacing="0"/>
        <w:rPr>
          <w:rStyle w:val="a3"/>
          <w:b/>
          <w:bCs/>
          <w:color w:val="0F1115"/>
          <w:sz w:val="28"/>
          <w:szCs w:val="28"/>
        </w:rPr>
      </w:pPr>
    </w:p>
    <w:p w:rsidR="00F14E9E" w:rsidRDefault="00F14E9E" w:rsidP="00F14E9E">
      <w:pPr>
        <w:pStyle w:val="3"/>
        <w:shd w:val="clear" w:color="auto" w:fill="FFFFFF"/>
        <w:spacing w:before="480" w:beforeAutospacing="0" w:after="240" w:afterAutospacing="0"/>
        <w:rPr>
          <w:rStyle w:val="a3"/>
          <w:b/>
          <w:bCs/>
          <w:color w:val="0F1115"/>
          <w:sz w:val="28"/>
          <w:szCs w:val="28"/>
        </w:rPr>
      </w:pPr>
      <w:r w:rsidRPr="00F14E9E">
        <w:rPr>
          <w:rStyle w:val="a3"/>
          <w:b/>
          <w:bCs/>
          <w:color w:val="0F1115"/>
          <w:sz w:val="28"/>
          <w:szCs w:val="28"/>
        </w:rPr>
        <w:t>Архитектурное п</w:t>
      </w:r>
      <w:r>
        <w:rPr>
          <w:rStyle w:val="a3"/>
          <w:b/>
          <w:bCs/>
          <w:color w:val="0F1115"/>
          <w:sz w:val="28"/>
          <w:szCs w:val="28"/>
        </w:rPr>
        <w:t xml:space="preserve">редставление 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129"/>
        <w:gridCol w:w="1147"/>
        <w:gridCol w:w="1306"/>
        <w:gridCol w:w="1087"/>
        <w:gridCol w:w="1338"/>
        <w:gridCol w:w="988"/>
        <w:gridCol w:w="1576"/>
      </w:tblGrid>
      <w:tr w:rsidR="00F14E9E" w:rsidTr="00777BFA">
        <w:trPr>
          <w:jc w:val="center"/>
        </w:trPr>
        <w:tc>
          <w:tcPr>
            <w:tcW w:w="2129" w:type="dxa"/>
          </w:tcPr>
          <w:p w:rsidR="00F14E9E" w:rsidRDefault="00F14E9E" w:rsidP="00F14E9E">
            <w:pPr>
              <w:pStyle w:val="3"/>
              <w:spacing w:before="480" w:beforeAutospacing="0" w:after="240" w:afterAutospacing="0"/>
              <w:outlineLvl w:val="2"/>
              <w:rPr>
                <w:rStyle w:val="a3"/>
                <w:b/>
                <w:bCs/>
                <w:color w:val="0F1115"/>
                <w:sz w:val="28"/>
                <w:szCs w:val="28"/>
              </w:rPr>
            </w:pPr>
            <w:r>
              <w:rPr>
                <w:rStyle w:val="a3"/>
                <w:b/>
                <w:bCs/>
                <w:color w:val="0F1115"/>
                <w:sz w:val="28"/>
                <w:szCs w:val="28"/>
              </w:rPr>
              <w:t>Уровень</w:t>
            </w:r>
          </w:p>
        </w:tc>
        <w:tc>
          <w:tcPr>
            <w:tcW w:w="1147" w:type="dxa"/>
          </w:tcPr>
          <w:p w:rsidR="00F14E9E" w:rsidRDefault="00F14E9E" w:rsidP="00F14E9E">
            <w:pPr>
              <w:pStyle w:val="3"/>
              <w:spacing w:before="480" w:beforeAutospacing="0" w:after="240" w:afterAutospacing="0"/>
              <w:outlineLvl w:val="2"/>
              <w:rPr>
                <w:rStyle w:val="a3"/>
                <w:b/>
                <w:bCs/>
                <w:color w:val="0F1115"/>
                <w:sz w:val="28"/>
                <w:szCs w:val="28"/>
              </w:rPr>
            </w:pPr>
            <w:r>
              <w:rPr>
                <w:rStyle w:val="a3"/>
                <w:b/>
                <w:bCs/>
                <w:color w:val="0F1115"/>
                <w:sz w:val="28"/>
                <w:szCs w:val="28"/>
              </w:rPr>
              <w:t>Данные</w:t>
            </w:r>
          </w:p>
        </w:tc>
        <w:tc>
          <w:tcPr>
            <w:tcW w:w="1306" w:type="dxa"/>
          </w:tcPr>
          <w:p w:rsidR="00F14E9E" w:rsidRDefault="00F14E9E" w:rsidP="00F14E9E">
            <w:pPr>
              <w:pStyle w:val="3"/>
              <w:spacing w:before="480" w:beforeAutospacing="0" w:after="240" w:afterAutospacing="0"/>
              <w:outlineLvl w:val="2"/>
              <w:rPr>
                <w:rStyle w:val="a3"/>
                <w:b/>
                <w:bCs/>
                <w:color w:val="0F1115"/>
                <w:sz w:val="28"/>
                <w:szCs w:val="28"/>
              </w:rPr>
            </w:pPr>
            <w:r>
              <w:rPr>
                <w:rStyle w:val="a3"/>
                <w:b/>
                <w:bCs/>
                <w:color w:val="0F1115"/>
                <w:sz w:val="28"/>
                <w:szCs w:val="28"/>
              </w:rPr>
              <w:t>Функция</w:t>
            </w:r>
          </w:p>
        </w:tc>
        <w:tc>
          <w:tcPr>
            <w:tcW w:w="1087" w:type="dxa"/>
          </w:tcPr>
          <w:p w:rsidR="00F14E9E" w:rsidRDefault="00F14E9E" w:rsidP="00F14E9E">
            <w:pPr>
              <w:pStyle w:val="3"/>
              <w:spacing w:before="480" w:beforeAutospacing="0" w:after="240" w:afterAutospacing="0"/>
              <w:outlineLvl w:val="2"/>
              <w:rPr>
                <w:rStyle w:val="a3"/>
                <w:b/>
                <w:bCs/>
                <w:color w:val="0F1115"/>
                <w:sz w:val="28"/>
                <w:szCs w:val="28"/>
              </w:rPr>
            </w:pPr>
            <w:r>
              <w:rPr>
                <w:rStyle w:val="a3"/>
                <w:b/>
                <w:bCs/>
                <w:color w:val="0F1115"/>
                <w:sz w:val="28"/>
                <w:szCs w:val="28"/>
              </w:rPr>
              <w:t xml:space="preserve">Сеть </w:t>
            </w:r>
          </w:p>
        </w:tc>
        <w:tc>
          <w:tcPr>
            <w:tcW w:w="1338" w:type="dxa"/>
          </w:tcPr>
          <w:p w:rsidR="00F14E9E" w:rsidRDefault="00F14E9E" w:rsidP="00F14E9E">
            <w:pPr>
              <w:pStyle w:val="3"/>
              <w:spacing w:before="480" w:beforeAutospacing="0" w:after="240" w:afterAutospacing="0"/>
              <w:outlineLvl w:val="2"/>
              <w:rPr>
                <w:rStyle w:val="a3"/>
                <w:b/>
                <w:bCs/>
                <w:color w:val="0F1115"/>
                <w:sz w:val="28"/>
                <w:szCs w:val="28"/>
              </w:rPr>
            </w:pPr>
            <w:r>
              <w:rPr>
                <w:rStyle w:val="a3"/>
                <w:b/>
                <w:bCs/>
                <w:color w:val="0F1115"/>
                <w:sz w:val="28"/>
                <w:szCs w:val="28"/>
              </w:rPr>
              <w:t>Люди</w:t>
            </w:r>
          </w:p>
        </w:tc>
        <w:tc>
          <w:tcPr>
            <w:tcW w:w="988" w:type="dxa"/>
          </w:tcPr>
          <w:p w:rsidR="00F14E9E" w:rsidRDefault="00F14E9E" w:rsidP="00F14E9E">
            <w:pPr>
              <w:pStyle w:val="3"/>
              <w:spacing w:before="480" w:beforeAutospacing="0" w:after="240" w:afterAutospacing="0"/>
              <w:outlineLvl w:val="2"/>
              <w:rPr>
                <w:rStyle w:val="a3"/>
                <w:b/>
                <w:bCs/>
                <w:color w:val="0F1115"/>
                <w:sz w:val="28"/>
                <w:szCs w:val="28"/>
              </w:rPr>
            </w:pPr>
            <w:r>
              <w:rPr>
                <w:rStyle w:val="a3"/>
                <w:b/>
                <w:bCs/>
                <w:color w:val="0F1115"/>
                <w:sz w:val="28"/>
                <w:szCs w:val="28"/>
              </w:rPr>
              <w:t>Время</w:t>
            </w:r>
          </w:p>
        </w:tc>
        <w:tc>
          <w:tcPr>
            <w:tcW w:w="1576" w:type="dxa"/>
          </w:tcPr>
          <w:p w:rsidR="00F14E9E" w:rsidRDefault="00F14E9E" w:rsidP="00F14E9E">
            <w:pPr>
              <w:pStyle w:val="3"/>
              <w:spacing w:before="480" w:beforeAutospacing="0" w:after="240" w:afterAutospacing="0"/>
              <w:outlineLvl w:val="2"/>
              <w:rPr>
                <w:rStyle w:val="a3"/>
                <w:b/>
                <w:bCs/>
                <w:color w:val="0F1115"/>
                <w:sz w:val="28"/>
                <w:szCs w:val="28"/>
              </w:rPr>
            </w:pPr>
            <w:r>
              <w:rPr>
                <w:rStyle w:val="a3"/>
                <w:b/>
                <w:bCs/>
                <w:color w:val="0F1115"/>
                <w:sz w:val="28"/>
                <w:szCs w:val="28"/>
              </w:rPr>
              <w:t>Мотивация</w:t>
            </w:r>
          </w:p>
        </w:tc>
      </w:tr>
      <w:tr w:rsidR="00F14E9E" w:rsidTr="00777BFA">
        <w:trPr>
          <w:jc w:val="center"/>
        </w:trPr>
        <w:tc>
          <w:tcPr>
            <w:tcW w:w="2129" w:type="dxa"/>
          </w:tcPr>
          <w:p w:rsidR="00F14E9E" w:rsidRPr="00BC7CDC" w:rsidRDefault="00F14E9E" w:rsidP="00F14E9E">
            <w:pPr>
              <w:pStyle w:val="3"/>
              <w:spacing w:before="480" w:beforeAutospacing="0" w:after="240" w:afterAutospacing="0"/>
              <w:outlineLvl w:val="2"/>
              <w:rPr>
                <w:rStyle w:val="a3"/>
                <w:bCs/>
                <w:color w:val="0F1115"/>
                <w:sz w:val="28"/>
                <w:szCs w:val="28"/>
              </w:rPr>
            </w:pPr>
            <w:r w:rsidRPr="00BC7CDC">
              <w:rPr>
                <w:rStyle w:val="a3"/>
                <w:bCs/>
                <w:color w:val="0F1115"/>
                <w:sz w:val="28"/>
                <w:szCs w:val="28"/>
              </w:rPr>
              <w:t>Контекст (цели)</w:t>
            </w:r>
          </w:p>
        </w:tc>
        <w:tc>
          <w:tcPr>
            <w:tcW w:w="1147" w:type="dxa"/>
          </w:tcPr>
          <w:p w:rsidR="00F14E9E" w:rsidRPr="00BC7CDC" w:rsidRDefault="00F14E9E" w:rsidP="00F14E9E">
            <w:pPr>
              <w:pStyle w:val="3"/>
              <w:spacing w:before="480" w:beforeAutospacing="0" w:after="240" w:afterAutospacing="0"/>
              <w:outlineLvl w:val="2"/>
              <w:rPr>
                <w:rStyle w:val="a3"/>
                <w:bCs/>
                <w:color w:val="0F1115"/>
                <w:sz w:val="18"/>
                <w:szCs w:val="18"/>
              </w:rPr>
            </w:pPr>
            <w:r w:rsidRPr="00BC7CDC">
              <w:rPr>
                <w:rStyle w:val="a3"/>
                <w:bCs/>
                <w:color w:val="0F1115"/>
                <w:sz w:val="18"/>
                <w:szCs w:val="18"/>
              </w:rPr>
              <w:t>Студенты, дисциплины, оценки</w:t>
            </w:r>
          </w:p>
        </w:tc>
        <w:tc>
          <w:tcPr>
            <w:tcW w:w="1306" w:type="dxa"/>
          </w:tcPr>
          <w:p w:rsidR="00F14E9E" w:rsidRPr="00BC7CDC" w:rsidRDefault="00BC7CDC" w:rsidP="00F14E9E">
            <w:pPr>
              <w:pStyle w:val="3"/>
              <w:spacing w:before="480" w:beforeAutospacing="0" w:after="240" w:afterAutospacing="0"/>
              <w:outlineLvl w:val="2"/>
              <w:rPr>
                <w:rStyle w:val="a3"/>
                <w:bCs/>
                <w:color w:val="0F1115"/>
                <w:sz w:val="18"/>
                <w:szCs w:val="18"/>
              </w:rPr>
            </w:pPr>
            <w:r w:rsidRPr="00BC7CDC">
              <w:rPr>
                <w:rStyle w:val="a3"/>
                <w:bCs/>
                <w:color w:val="0F1115"/>
                <w:sz w:val="18"/>
                <w:szCs w:val="18"/>
              </w:rPr>
              <w:t>Учет успеваемости</w:t>
            </w:r>
          </w:p>
        </w:tc>
        <w:tc>
          <w:tcPr>
            <w:tcW w:w="1087" w:type="dxa"/>
          </w:tcPr>
          <w:p w:rsidR="00F14E9E" w:rsidRPr="00BC7CDC" w:rsidRDefault="00BC7CDC" w:rsidP="00F14E9E">
            <w:pPr>
              <w:pStyle w:val="3"/>
              <w:spacing w:before="480" w:beforeAutospacing="0" w:after="240" w:afterAutospacing="0"/>
              <w:outlineLvl w:val="2"/>
              <w:rPr>
                <w:rStyle w:val="a3"/>
                <w:bCs/>
                <w:color w:val="0F1115"/>
                <w:sz w:val="18"/>
                <w:szCs w:val="18"/>
              </w:rPr>
            </w:pPr>
            <w:r w:rsidRPr="00BC7CDC">
              <w:rPr>
                <w:rStyle w:val="a3"/>
                <w:bCs/>
                <w:color w:val="0F1115"/>
                <w:sz w:val="18"/>
                <w:szCs w:val="18"/>
              </w:rPr>
              <w:t>Деканат, кафедры</w:t>
            </w:r>
          </w:p>
        </w:tc>
        <w:tc>
          <w:tcPr>
            <w:tcW w:w="1338" w:type="dxa"/>
          </w:tcPr>
          <w:p w:rsidR="00F14E9E" w:rsidRPr="00BC7CDC" w:rsidRDefault="00BC7CDC" w:rsidP="00F14E9E">
            <w:pPr>
              <w:pStyle w:val="3"/>
              <w:spacing w:before="480" w:beforeAutospacing="0" w:after="240" w:afterAutospacing="0"/>
              <w:outlineLvl w:val="2"/>
              <w:rPr>
                <w:rStyle w:val="a3"/>
                <w:bCs/>
                <w:color w:val="0F1115"/>
                <w:sz w:val="18"/>
                <w:szCs w:val="18"/>
              </w:rPr>
            </w:pPr>
            <w:r w:rsidRPr="00BC7CDC">
              <w:rPr>
                <w:rStyle w:val="a3"/>
                <w:bCs/>
                <w:color w:val="0F1115"/>
                <w:sz w:val="18"/>
                <w:szCs w:val="18"/>
              </w:rPr>
              <w:t>Сотрудники деканата</w:t>
            </w:r>
          </w:p>
        </w:tc>
        <w:tc>
          <w:tcPr>
            <w:tcW w:w="988" w:type="dxa"/>
          </w:tcPr>
          <w:p w:rsidR="00F14E9E" w:rsidRPr="00BC7CDC" w:rsidRDefault="00BC7CDC" w:rsidP="00F14E9E">
            <w:pPr>
              <w:pStyle w:val="3"/>
              <w:spacing w:before="480" w:beforeAutospacing="0" w:after="240" w:afterAutospacing="0"/>
              <w:outlineLvl w:val="2"/>
              <w:rPr>
                <w:rStyle w:val="a3"/>
                <w:bCs/>
                <w:color w:val="0F1115"/>
                <w:sz w:val="18"/>
                <w:szCs w:val="18"/>
              </w:rPr>
            </w:pPr>
            <w:r w:rsidRPr="00BC7CDC">
              <w:rPr>
                <w:rStyle w:val="a3"/>
                <w:bCs/>
                <w:color w:val="0F1115"/>
                <w:sz w:val="18"/>
                <w:szCs w:val="18"/>
              </w:rPr>
              <w:t>Учебный год, сессия</w:t>
            </w:r>
          </w:p>
        </w:tc>
        <w:tc>
          <w:tcPr>
            <w:tcW w:w="1576" w:type="dxa"/>
          </w:tcPr>
          <w:p w:rsidR="00F14E9E" w:rsidRPr="00BC7CDC" w:rsidRDefault="00BC7CDC" w:rsidP="00F14E9E">
            <w:pPr>
              <w:pStyle w:val="3"/>
              <w:spacing w:before="480" w:beforeAutospacing="0" w:after="240" w:afterAutospacing="0"/>
              <w:outlineLvl w:val="2"/>
              <w:rPr>
                <w:rStyle w:val="a3"/>
                <w:bCs/>
                <w:color w:val="0F1115"/>
                <w:sz w:val="18"/>
                <w:szCs w:val="18"/>
              </w:rPr>
            </w:pPr>
            <w:r w:rsidRPr="00BC7CDC">
              <w:rPr>
                <w:rStyle w:val="a3"/>
                <w:bCs/>
                <w:color w:val="0F1115"/>
                <w:sz w:val="18"/>
                <w:szCs w:val="18"/>
              </w:rPr>
              <w:t>Повышение качества учета</w:t>
            </w:r>
          </w:p>
        </w:tc>
      </w:tr>
      <w:tr w:rsidR="00F14E9E" w:rsidTr="00777BFA">
        <w:trPr>
          <w:jc w:val="center"/>
        </w:trPr>
        <w:tc>
          <w:tcPr>
            <w:tcW w:w="2129" w:type="dxa"/>
          </w:tcPr>
          <w:p w:rsidR="00F14E9E" w:rsidRPr="00BC7CDC" w:rsidRDefault="00E12CA3" w:rsidP="00F14E9E">
            <w:pPr>
              <w:pStyle w:val="3"/>
              <w:spacing w:before="480" w:beforeAutospacing="0" w:after="240" w:afterAutospacing="0"/>
              <w:outlineLvl w:val="2"/>
              <w:rPr>
                <w:rStyle w:val="a3"/>
                <w:bCs/>
                <w:color w:val="0F1115"/>
                <w:sz w:val="28"/>
                <w:szCs w:val="28"/>
              </w:rPr>
            </w:pPr>
            <w:proofErr w:type="gramStart"/>
            <w:r>
              <w:rPr>
                <w:rStyle w:val="a3"/>
                <w:bCs/>
                <w:color w:val="0F1115"/>
                <w:sz w:val="28"/>
                <w:szCs w:val="28"/>
              </w:rPr>
              <w:t>Исполнительная</w:t>
            </w:r>
            <w:r w:rsidR="00F14E9E" w:rsidRPr="00BC7CDC">
              <w:rPr>
                <w:rStyle w:val="a3"/>
                <w:bCs/>
                <w:color w:val="0F1115"/>
                <w:sz w:val="28"/>
                <w:szCs w:val="28"/>
              </w:rPr>
              <w:t>-модель</w:t>
            </w:r>
            <w:proofErr w:type="gramEnd"/>
          </w:p>
        </w:tc>
        <w:tc>
          <w:tcPr>
            <w:tcW w:w="1147" w:type="dxa"/>
          </w:tcPr>
          <w:p w:rsidR="00F14E9E" w:rsidRPr="00BC7CDC" w:rsidRDefault="00F14E9E" w:rsidP="00F14E9E">
            <w:pPr>
              <w:pStyle w:val="3"/>
              <w:spacing w:before="480" w:beforeAutospacing="0" w:after="240" w:afterAutospacing="0"/>
              <w:outlineLvl w:val="2"/>
              <w:rPr>
                <w:rStyle w:val="a3"/>
                <w:bCs/>
                <w:color w:val="0F1115"/>
                <w:sz w:val="18"/>
                <w:szCs w:val="18"/>
              </w:rPr>
            </w:pPr>
            <w:r w:rsidRPr="00BC7CDC">
              <w:rPr>
                <w:rStyle w:val="a3"/>
                <w:bCs/>
                <w:color w:val="0F1115"/>
                <w:sz w:val="18"/>
                <w:szCs w:val="18"/>
              </w:rPr>
              <w:t>База данных студентов и оценок</w:t>
            </w:r>
          </w:p>
        </w:tc>
        <w:tc>
          <w:tcPr>
            <w:tcW w:w="1306" w:type="dxa"/>
          </w:tcPr>
          <w:p w:rsidR="00F14E9E" w:rsidRPr="00BC7CDC" w:rsidRDefault="00BC7CDC" w:rsidP="00F14E9E">
            <w:pPr>
              <w:pStyle w:val="3"/>
              <w:spacing w:before="480" w:beforeAutospacing="0" w:after="240" w:afterAutospacing="0"/>
              <w:outlineLvl w:val="2"/>
              <w:rPr>
                <w:rStyle w:val="a3"/>
                <w:bCs/>
                <w:color w:val="0F1115"/>
                <w:sz w:val="18"/>
                <w:szCs w:val="18"/>
              </w:rPr>
            </w:pPr>
            <w:r w:rsidRPr="00BC7CDC">
              <w:rPr>
                <w:rStyle w:val="a3"/>
                <w:bCs/>
                <w:color w:val="0F1115"/>
                <w:sz w:val="18"/>
                <w:szCs w:val="18"/>
              </w:rPr>
              <w:t>Ввод, хранение, отчетность</w:t>
            </w:r>
          </w:p>
        </w:tc>
        <w:tc>
          <w:tcPr>
            <w:tcW w:w="1087" w:type="dxa"/>
          </w:tcPr>
          <w:p w:rsidR="00F14E9E" w:rsidRPr="00BC7CDC" w:rsidRDefault="00BC7CDC" w:rsidP="00F14E9E">
            <w:pPr>
              <w:pStyle w:val="3"/>
              <w:spacing w:before="480" w:beforeAutospacing="0" w:after="240" w:afterAutospacing="0"/>
              <w:outlineLvl w:val="2"/>
              <w:rPr>
                <w:rStyle w:val="a3"/>
                <w:bCs/>
                <w:color w:val="0F1115"/>
                <w:sz w:val="18"/>
                <w:szCs w:val="18"/>
              </w:rPr>
            </w:pPr>
            <w:r w:rsidRPr="00BC7CDC">
              <w:rPr>
                <w:rStyle w:val="a3"/>
                <w:bCs/>
                <w:color w:val="0F1115"/>
                <w:sz w:val="18"/>
                <w:szCs w:val="18"/>
              </w:rPr>
              <w:t>Локальная сеть вуза</w:t>
            </w:r>
          </w:p>
        </w:tc>
        <w:tc>
          <w:tcPr>
            <w:tcW w:w="1338" w:type="dxa"/>
          </w:tcPr>
          <w:p w:rsidR="00F14E9E" w:rsidRPr="00BC7CDC" w:rsidRDefault="00BC7CDC" w:rsidP="00F14E9E">
            <w:pPr>
              <w:pStyle w:val="3"/>
              <w:spacing w:before="480" w:beforeAutospacing="0" w:after="240" w:afterAutospacing="0"/>
              <w:outlineLvl w:val="2"/>
              <w:rPr>
                <w:rStyle w:val="a3"/>
                <w:bCs/>
                <w:color w:val="0F1115"/>
                <w:sz w:val="18"/>
                <w:szCs w:val="18"/>
              </w:rPr>
            </w:pPr>
            <w:r w:rsidRPr="00BC7CDC">
              <w:rPr>
                <w:rStyle w:val="a3"/>
                <w:bCs/>
                <w:color w:val="0F1115"/>
                <w:sz w:val="18"/>
                <w:szCs w:val="18"/>
              </w:rPr>
              <w:t>Декан, зам. декана</w:t>
            </w:r>
          </w:p>
        </w:tc>
        <w:tc>
          <w:tcPr>
            <w:tcW w:w="988" w:type="dxa"/>
          </w:tcPr>
          <w:p w:rsidR="00F14E9E" w:rsidRPr="00BC7CDC" w:rsidRDefault="00BC7CDC" w:rsidP="00F14E9E">
            <w:pPr>
              <w:pStyle w:val="3"/>
              <w:spacing w:before="480" w:beforeAutospacing="0" w:after="240" w:afterAutospacing="0"/>
              <w:outlineLvl w:val="2"/>
              <w:rPr>
                <w:rStyle w:val="a3"/>
                <w:bCs/>
                <w:color w:val="0F1115"/>
                <w:sz w:val="18"/>
                <w:szCs w:val="18"/>
              </w:rPr>
            </w:pPr>
            <w:r w:rsidRPr="00BC7CDC">
              <w:rPr>
                <w:rStyle w:val="a3"/>
                <w:bCs/>
                <w:color w:val="0F1115"/>
                <w:sz w:val="18"/>
                <w:szCs w:val="18"/>
              </w:rPr>
              <w:t>Постоянно</w:t>
            </w:r>
          </w:p>
        </w:tc>
        <w:tc>
          <w:tcPr>
            <w:tcW w:w="1576" w:type="dxa"/>
          </w:tcPr>
          <w:p w:rsidR="00F14E9E" w:rsidRPr="00BC7CDC" w:rsidRDefault="00BC7CDC" w:rsidP="00F14E9E">
            <w:pPr>
              <w:pStyle w:val="3"/>
              <w:spacing w:before="480" w:beforeAutospacing="0" w:after="240" w:afterAutospacing="0"/>
              <w:outlineLvl w:val="2"/>
              <w:rPr>
                <w:rStyle w:val="a3"/>
                <w:bCs/>
                <w:color w:val="0F1115"/>
                <w:sz w:val="18"/>
                <w:szCs w:val="18"/>
              </w:rPr>
            </w:pPr>
            <w:r w:rsidRPr="00BC7CDC">
              <w:rPr>
                <w:rStyle w:val="a3"/>
                <w:bCs/>
                <w:color w:val="0F1115"/>
                <w:sz w:val="18"/>
                <w:szCs w:val="18"/>
              </w:rPr>
              <w:t>Автоматизация процессов</w:t>
            </w:r>
          </w:p>
        </w:tc>
      </w:tr>
      <w:tr w:rsidR="00F14E9E" w:rsidTr="00777BFA">
        <w:trPr>
          <w:jc w:val="center"/>
        </w:trPr>
        <w:tc>
          <w:tcPr>
            <w:tcW w:w="2129" w:type="dxa"/>
          </w:tcPr>
          <w:p w:rsidR="00F14E9E" w:rsidRPr="00BC7CDC" w:rsidRDefault="00F14E9E" w:rsidP="00F14E9E">
            <w:pPr>
              <w:pStyle w:val="3"/>
              <w:spacing w:before="480" w:beforeAutospacing="0" w:after="240" w:afterAutospacing="0"/>
              <w:outlineLvl w:val="2"/>
              <w:rPr>
                <w:rStyle w:val="a3"/>
                <w:bCs/>
                <w:color w:val="0F1115"/>
                <w:sz w:val="28"/>
                <w:szCs w:val="28"/>
              </w:rPr>
            </w:pPr>
            <w:r w:rsidRPr="00BC7CDC">
              <w:rPr>
                <w:rStyle w:val="a3"/>
                <w:bCs/>
                <w:color w:val="0F1115"/>
                <w:sz w:val="28"/>
                <w:szCs w:val="28"/>
              </w:rPr>
              <w:t>Системная модель</w:t>
            </w:r>
          </w:p>
        </w:tc>
        <w:tc>
          <w:tcPr>
            <w:tcW w:w="1147" w:type="dxa"/>
          </w:tcPr>
          <w:p w:rsidR="00F14E9E" w:rsidRPr="00BC7CDC" w:rsidRDefault="00F14E9E" w:rsidP="00F14E9E">
            <w:pPr>
              <w:pStyle w:val="3"/>
              <w:spacing w:before="480" w:beforeAutospacing="0" w:after="240" w:afterAutospacing="0"/>
              <w:outlineLvl w:val="2"/>
              <w:rPr>
                <w:rStyle w:val="a3"/>
                <w:bCs/>
                <w:color w:val="0F1115"/>
                <w:sz w:val="18"/>
                <w:szCs w:val="18"/>
              </w:rPr>
            </w:pPr>
            <w:r w:rsidRPr="00BC7CDC">
              <w:rPr>
                <w:rStyle w:val="a3"/>
                <w:bCs/>
                <w:color w:val="0F1115"/>
                <w:sz w:val="18"/>
                <w:szCs w:val="18"/>
              </w:rPr>
              <w:t xml:space="preserve">Таблицы: </w:t>
            </w:r>
            <w:r w:rsidRPr="00BC7CDC">
              <w:rPr>
                <w:rStyle w:val="a3"/>
                <w:bCs/>
                <w:color w:val="0F1115"/>
                <w:sz w:val="18"/>
                <w:szCs w:val="18"/>
                <w:lang w:val="en-US"/>
              </w:rPr>
              <w:t>Students</w:t>
            </w:r>
            <w:r w:rsidRPr="00BC7CDC">
              <w:rPr>
                <w:rStyle w:val="a3"/>
                <w:bCs/>
                <w:color w:val="0F1115"/>
                <w:sz w:val="18"/>
                <w:szCs w:val="18"/>
              </w:rPr>
              <w:t>,</w:t>
            </w:r>
            <w:r w:rsidR="00BC7CDC" w:rsidRPr="00BC7CDC">
              <w:rPr>
                <w:rStyle w:val="a3"/>
                <w:bCs/>
                <w:color w:val="0F1115"/>
                <w:sz w:val="18"/>
                <w:szCs w:val="18"/>
                <w:lang w:val="en-US"/>
              </w:rPr>
              <w:t xml:space="preserve"> Subjects</w:t>
            </w:r>
            <w:r w:rsidR="00BC7CDC" w:rsidRPr="00BC7CDC">
              <w:rPr>
                <w:rStyle w:val="a3"/>
                <w:bCs/>
                <w:color w:val="0F1115"/>
                <w:sz w:val="18"/>
                <w:szCs w:val="18"/>
              </w:rPr>
              <w:t>,</w:t>
            </w:r>
            <w:r w:rsidR="00BC7CDC" w:rsidRPr="00BC7CDC">
              <w:rPr>
                <w:rStyle w:val="a3"/>
                <w:bCs/>
                <w:color w:val="0F1115"/>
                <w:sz w:val="18"/>
                <w:szCs w:val="18"/>
                <w:lang w:val="en-US"/>
              </w:rPr>
              <w:t xml:space="preserve"> Grades</w:t>
            </w:r>
          </w:p>
        </w:tc>
        <w:tc>
          <w:tcPr>
            <w:tcW w:w="1306" w:type="dxa"/>
          </w:tcPr>
          <w:p w:rsidR="00F14E9E" w:rsidRPr="00BC7CDC" w:rsidRDefault="00BC7CDC" w:rsidP="00F14E9E">
            <w:pPr>
              <w:pStyle w:val="3"/>
              <w:spacing w:before="480" w:beforeAutospacing="0" w:after="240" w:afterAutospacing="0"/>
              <w:outlineLvl w:val="2"/>
              <w:rPr>
                <w:rStyle w:val="a3"/>
                <w:bCs/>
                <w:color w:val="0F1115"/>
                <w:sz w:val="18"/>
                <w:szCs w:val="18"/>
              </w:rPr>
            </w:pPr>
            <w:r w:rsidRPr="00BC7CDC">
              <w:rPr>
                <w:rStyle w:val="a3"/>
                <w:bCs/>
                <w:color w:val="0F1115"/>
                <w:sz w:val="18"/>
                <w:szCs w:val="18"/>
              </w:rPr>
              <w:t>Модуль учета успеваемости</w:t>
            </w:r>
          </w:p>
        </w:tc>
        <w:tc>
          <w:tcPr>
            <w:tcW w:w="1087" w:type="dxa"/>
          </w:tcPr>
          <w:p w:rsidR="00F14E9E" w:rsidRPr="00BC7CDC" w:rsidRDefault="00BC7CDC" w:rsidP="00F14E9E">
            <w:pPr>
              <w:pStyle w:val="3"/>
              <w:spacing w:before="480" w:beforeAutospacing="0" w:after="240" w:afterAutospacing="0"/>
              <w:outlineLvl w:val="2"/>
              <w:rPr>
                <w:rStyle w:val="a3"/>
                <w:bCs/>
                <w:color w:val="0F1115"/>
                <w:sz w:val="18"/>
                <w:szCs w:val="18"/>
              </w:rPr>
            </w:pPr>
            <w:r w:rsidRPr="00BC7CDC">
              <w:rPr>
                <w:rStyle w:val="a3"/>
                <w:bCs/>
                <w:color w:val="0F1115"/>
                <w:sz w:val="18"/>
                <w:szCs w:val="18"/>
              </w:rPr>
              <w:t>Клиент-серверная архитектура</w:t>
            </w:r>
          </w:p>
        </w:tc>
        <w:tc>
          <w:tcPr>
            <w:tcW w:w="1338" w:type="dxa"/>
          </w:tcPr>
          <w:p w:rsidR="00F14E9E" w:rsidRPr="00BC7CDC" w:rsidRDefault="00BC7CDC" w:rsidP="00F14E9E">
            <w:pPr>
              <w:pStyle w:val="3"/>
              <w:spacing w:before="480" w:beforeAutospacing="0" w:after="240" w:afterAutospacing="0"/>
              <w:outlineLvl w:val="2"/>
              <w:rPr>
                <w:rStyle w:val="a3"/>
                <w:bCs/>
                <w:color w:val="0F1115"/>
                <w:sz w:val="18"/>
                <w:szCs w:val="18"/>
              </w:rPr>
            </w:pPr>
            <w:r w:rsidRPr="00BC7CDC">
              <w:rPr>
                <w:rStyle w:val="a3"/>
                <w:bCs/>
                <w:color w:val="0F1115"/>
                <w:sz w:val="18"/>
                <w:szCs w:val="18"/>
              </w:rPr>
              <w:t>Администратор БД</w:t>
            </w:r>
          </w:p>
        </w:tc>
        <w:tc>
          <w:tcPr>
            <w:tcW w:w="988" w:type="dxa"/>
          </w:tcPr>
          <w:p w:rsidR="00F14E9E" w:rsidRPr="00BC7CDC" w:rsidRDefault="00BC7CDC" w:rsidP="00F14E9E">
            <w:pPr>
              <w:pStyle w:val="3"/>
              <w:spacing w:before="480" w:beforeAutospacing="0" w:after="240" w:afterAutospacing="0"/>
              <w:outlineLvl w:val="2"/>
              <w:rPr>
                <w:rStyle w:val="a3"/>
                <w:bCs/>
                <w:color w:val="0F1115"/>
                <w:sz w:val="18"/>
                <w:szCs w:val="18"/>
              </w:rPr>
            </w:pPr>
            <w:r w:rsidRPr="00BC7CDC">
              <w:rPr>
                <w:rStyle w:val="a3"/>
                <w:bCs/>
                <w:color w:val="0F1115"/>
                <w:sz w:val="18"/>
                <w:szCs w:val="18"/>
              </w:rPr>
              <w:t>Реальное время</w:t>
            </w:r>
          </w:p>
        </w:tc>
        <w:tc>
          <w:tcPr>
            <w:tcW w:w="1576" w:type="dxa"/>
          </w:tcPr>
          <w:p w:rsidR="00F14E9E" w:rsidRPr="00BC7CDC" w:rsidRDefault="00BC7CDC" w:rsidP="00F14E9E">
            <w:pPr>
              <w:pStyle w:val="3"/>
              <w:spacing w:before="480" w:beforeAutospacing="0" w:after="240" w:afterAutospacing="0"/>
              <w:outlineLvl w:val="2"/>
              <w:rPr>
                <w:rStyle w:val="a3"/>
                <w:bCs/>
                <w:color w:val="0F1115"/>
                <w:sz w:val="18"/>
                <w:szCs w:val="18"/>
              </w:rPr>
            </w:pPr>
            <w:r w:rsidRPr="00BC7CDC">
              <w:rPr>
                <w:rStyle w:val="a3"/>
                <w:bCs/>
                <w:color w:val="0F1115"/>
                <w:sz w:val="18"/>
                <w:szCs w:val="18"/>
              </w:rPr>
              <w:t>Эффективность и точность</w:t>
            </w:r>
          </w:p>
        </w:tc>
      </w:tr>
    </w:tbl>
    <w:p w:rsidR="00777BFA" w:rsidRDefault="00777BFA" w:rsidP="00777BF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FE02CA9" wp14:editId="1872E7A1">
            <wp:extent cx="5940425" cy="435553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BFA" w:rsidRDefault="00777BFA" w:rsidP="00777BFA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lastRenderedPageBreak/>
        <w:t xml:space="preserve">Рисунок 1 - </w:t>
      </w:r>
      <w:r w:rsidRPr="000B4070">
        <w:rPr>
          <w:rFonts w:ascii="Times New Roman" w:hAnsi="Times New Roman" w:cs="Times New Roman"/>
          <w:sz w:val="28"/>
          <w:szCs w:val="28"/>
        </w:rPr>
        <w:t xml:space="preserve">процесс учета посещения студентов учебных занятий и успеваемости студентов с </w:t>
      </w:r>
      <w:r>
        <w:rPr>
          <w:rFonts w:ascii="Times New Roman" w:hAnsi="Times New Roman" w:cs="Times New Roman"/>
          <w:sz w:val="28"/>
          <w:szCs w:val="28"/>
        </w:rPr>
        <w:t xml:space="preserve">точки зрения работника деканата в виде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777BFA">
        <w:rPr>
          <w:rFonts w:ascii="Times New Roman" w:hAnsi="Times New Roman" w:cs="Times New Roman"/>
          <w:sz w:val="28"/>
          <w:szCs w:val="28"/>
        </w:rPr>
        <w:t>0</w:t>
      </w:r>
      <w:r w:rsidR="00542A7E">
        <w:rPr>
          <w:rFonts w:ascii="Times New Roman" w:hAnsi="Times New Roman" w:cs="Times New Roman"/>
          <w:sz w:val="28"/>
          <w:szCs w:val="28"/>
        </w:rPr>
        <w:t>.</w:t>
      </w:r>
    </w:p>
    <w:p w:rsidR="00542A7E" w:rsidRDefault="00542A7E" w:rsidP="00777BFA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r w:rsidRPr="00542A7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6ADC4D" wp14:editId="39926DA2">
                <wp:simplePos x="0" y="0"/>
                <wp:positionH relativeFrom="column">
                  <wp:posOffset>186690</wp:posOffset>
                </wp:positionH>
                <wp:positionV relativeFrom="paragraph">
                  <wp:posOffset>309245</wp:posOffset>
                </wp:positionV>
                <wp:extent cx="238125" cy="981075"/>
                <wp:effectExtent l="0" t="0" r="85725" b="6667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981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14.7pt;margin-top:24.35pt;width:18.75pt;height:7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Информация об абитуриентах</w:t>
      </w:r>
    </w:p>
    <w:p w:rsidR="00542A7E" w:rsidRDefault="00542A7E" w:rsidP="00777BFA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</w:p>
    <w:p w:rsidR="008C7CB7" w:rsidRDefault="00542A7E" w:rsidP="00777BF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35A7A8" wp14:editId="3A6D8D15">
                <wp:simplePos x="0" y="0"/>
                <wp:positionH relativeFrom="column">
                  <wp:posOffset>5558790</wp:posOffset>
                </wp:positionH>
                <wp:positionV relativeFrom="paragraph">
                  <wp:posOffset>2310130</wp:posOffset>
                </wp:positionV>
                <wp:extent cx="228600" cy="514350"/>
                <wp:effectExtent l="0" t="0" r="57150" b="5715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514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" o:spid="_x0000_s1026" type="#_x0000_t32" style="position:absolute;margin-left:437.7pt;margin-top:181.9pt;width:18pt;height:4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" strokecolor="black [3213]">
                <v:stroke endarrow="open"/>
              </v:shape>
            </w:pict>
          </mc:Fallback>
        </mc:AlternateContent>
      </w:r>
      <w:r w:rsidR="008C7CB7" w:rsidRPr="00542A7E">
        <w:rPr>
          <w:noProof/>
          <w:lang w:eastAsia="ru-RU"/>
        </w:rPr>
        <w:drawing>
          <wp:inline distT="0" distB="0" distL="0" distR="0" wp14:anchorId="0B3C5D59" wp14:editId="25D5E16C">
            <wp:extent cx="5940425" cy="2629017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9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A7E" w:rsidRDefault="00542A7E" w:rsidP="00542A7E">
      <w:pPr>
        <w:shd w:val="clear" w:color="auto" w:fill="FFFFFF"/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Диплом</w:t>
      </w:r>
    </w:p>
    <w:p w:rsidR="00542A7E" w:rsidRDefault="00542A7E" w:rsidP="00777BF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42A7E" w:rsidRPr="00542A7E" w:rsidRDefault="00542A7E" w:rsidP="00777BF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96AF9" w:rsidRPr="00777BFA" w:rsidRDefault="00C96AF9" w:rsidP="00777BF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Рисунок 2 - </w:t>
      </w:r>
      <w:r w:rsidRPr="000B4070">
        <w:rPr>
          <w:rFonts w:ascii="Times New Roman" w:hAnsi="Times New Roman" w:cs="Times New Roman"/>
          <w:sz w:val="28"/>
          <w:szCs w:val="28"/>
        </w:rPr>
        <w:t xml:space="preserve">процесс учета посещения студентов учебных занятий и успеваемости студентов с </w:t>
      </w:r>
      <w:r>
        <w:rPr>
          <w:rFonts w:ascii="Times New Roman" w:hAnsi="Times New Roman" w:cs="Times New Roman"/>
          <w:sz w:val="28"/>
          <w:szCs w:val="28"/>
        </w:rPr>
        <w:t xml:space="preserve">точки зрения работника деканата в виде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777BFA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77BFA" w:rsidRDefault="00777BFA" w:rsidP="00AE5D3D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</w:p>
    <w:p w:rsidR="00777BFA" w:rsidRDefault="00777BFA" w:rsidP="00AE5D3D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bookmarkStart w:id="0" w:name="_GoBack"/>
      <w:bookmarkEnd w:id="0"/>
    </w:p>
    <w:p w:rsidR="00AB382E" w:rsidRDefault="00AB382E" w:rsidP="00AE5D3D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</w:p>
    <w:p w:rsidR="00AE5D3D" w:rsidRDefault="00AE5D3D" w:rsidP="00AE5D3D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Вывод</w:t>
      </w:r>
    </w:p>
    <w:p w:rsidR="00AE5D3D" w:rsidRPr="00AB382E" w:rsidRDefault="00AB382E" w:rsidP="00F14E9E">
      <w:pPr>
        <w:pStyle w:val="3"/>
        <w:shd w:val="clear" w:color="auto" w:fill="FFFFFF"/>
        <w:spacing w:before="480" w:beforeAutospacing="0" w:after="240" w:afterAutospacing="0"/>
        <w:rPr>
          <w:rStyle w:val="a3"/>
          <w:bCs/>
          <w:color w:val="0F1115"/>
          <w:sz w:val="28"/>
          <w:szCs w:val="28"/>
        </w:rPr>
      </w:pPr>
      <w:r>
        <w:rPr>
          <w:rStyle w:val="a3"/>
          <w:bCs/>
          <w:color w:val="0F1115"/>
          <w:sz w:val="28"/>
          <w:szCs w:val="28"/>
        </w:rPr>
        <w:t>Мы молодцы, все поняли.</w:t>
      </w:r>
    </w:p>
    <w:p w:rsidR="00F14E9E" w:rsidRPr="00F14E9E" w:rsidRDefault="00F14E9E" w:rsidP="00F14E9E">
      <w:pPr>
        <w:pStyle w:val="3"/>
        <w:shd w:val="clear" w:color="auto" w:fill="FFFFFF"/>
        <w:spacing w:before="480" w:beforeAutospacing="0" w:after="240" w:afterAutospacing="0"/>
        <w:rPr>
          <w:color w:val="0F1115"/>
          <w:sz w:val="28"/>
          <w:szCs w:val="28"/>
        </w:rPr>
      </w:pPr>
    </w:p>
    <w:p w:rsidR="00F14E9E" w:rsidRPr="00F14E9E" w:rsidRDefault="00F14E9E" w:rsidP="00F14E9E">
      <w:pPr>
        <w:pStyle w:val="ds-markdown-paragraph"/>
        <w:shd w:val="clear" w:color="auto" w:fill="FFFFFF"/>
        <w:spacing w:after="0" w:afterAutospacing="0"/>
        <w:ind w:left="-360"/>
        <w:rPr>
          <w:color w:val="0F1115"/>
          <w:sz w:val="28"/>
          <w:szCs w:val="28"/>
        </w:rPr>
      </w:pPr>
    </w:p>
    <w:p w:rsidR="00092566" w:rsidRPr="00092566" w:rsidRDefault="00092566" w:rsidP="00F14E9E">
      <w:pPr>
        <w:pStyle w:val="ds-markdown-paragraph"/>
        <w:shd w:val="clear" w:color="auto" w:fill="FFFFFF"/>
        <w:spacing w:after="0" w:afterAutospacing="0"/>
        <w:ind w:left="-360"/>
        <w:rPr>
          <w:color w:val="0F1115"/>
          <w:sz w:val="28"/>
          <w:szCs w:val="28"/>
        </w:rPr>
      </w:pPr>
    </w:p>
    <w:p w:rsidR="00092566" w:rsidRPr="00092566" w:rsidRDefault="00092566" w:rsidP="00092566">
      <w:pPr>
        <w:pStyle w:val="ds-markdown-paragraph"/>
        <w:shd w:val="clear" w:color="auto" w:fill="FFFFFF"/>
        <w:spacing w:after="0" w:afterAutospacing="0"/>
        <w:ind w:left="-360"/>
        <w:rPr>
          <w:color w:val="0F1115"/>
          <w:sz w:val="28"/>
          <w:szCs w:val="28"/>
        </w:rPr>
      </w:pPr>
    </w:p>
    <w:p w:rsidR="007A75C9" w:rsidRPr="00092566" w:rsidRDefault="007A75C9">
      <w:pPr>
        <w:rPr>
          <w:rFonts w:ascii="Times New Roman" w:hAnsi="Times New Roman" w:cs="Times New Roman"/>
          <w:sz w:val="28"/>
          <w:szCs w:val="28"/>
        </w:rPr>
      </w:pPr>
    </w:p>
    <w:sectPr w:rsidR="007A75C9" w:rsidRPr="000925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6E30F0"/>
    <w:multiLevelType w:val="multilevel"/>
    <w:tmpl w:val="584E4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87C0589"/>
    <w:multiLevelType w:val="multilevel"/>
    <w:tmpl w:val="1A78B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54E5D6F"/>
    <w:multiLevelType w:val="multilevel"/>
    <w:tmpl w:val="71983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DE6B9D"/>
    <w:multiLevelType w:val="multilevel"/>
    <w:tmpl w:val="77C65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116"/>
    <w:rsid w:val="00092566"/>
    <w:rsid w:val="00542A7E"/>
    <w:rsid w:val="00777BFA"/>
    <w:rsid w:val="007A75C9"/>
    <w:rsid w:val="008C7CB7"/>
    <w:rsid w:val="00AB382E"/>
    <w:rsid w:val="00AE5D3D"/>
    <w:rsid w:val="00BA4C72"/>
    <w:rsid w:val="00BC7CDC"/>
    <w:rsid w:val="00C96AF9"/>
    <w:rsid w:val="00E12CA3"/>
    <w:rsid w:val="00EA72E3"/>
    <w:rsid w:val="00F03116"/>
    <w:rsid w:val="00F14E9E"/>
    <w:rsid w:val="00F77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925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9256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092566"/>
    <w:rPr>
      <w:b/>
      <w:bCs/>
    </w:rPr>
  </w:style>
  <w:style w:type="paragraph" w:customStyle="1" w:styleId="ds-markdown-paragraph">
    <w:name w:val="ds-markdown-paragraph"/>
    <w:basedOn w:val="a"/>
    <w:rsid w:val="000925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F14E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777B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77B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925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9256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092566"/>
    <w:rPr>
      <w:b/>
      <w:bCs/>
    </w:rPr>
  </w:style>
  <w:style w:type="paragraph" w:customStyle="1" w:styleId="ds-markdown-paragraph">
    <w:name w:val="ds-markdown-paragraph"/>
    <w:basedOn w:val="a"/>
    <w:rsid w:val="000925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F14E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777B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77B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4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2025-10-06T09:37:00Z</dcterms:created>
  <dcterms:modified xsi:type="dcterms:W3CDTF">2025-10-08T14:17:00Z</dcterms:modified>
</cp:coreProperties>
</file>