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705D30"/>
          <w:sz w:val="24"/>
        </w:rPr>
        <w:t>CÔNG TY CỔ PHẦN SẢN XUẤT CƠ KHÍ SAO VÀNG</w:t>
      </w:r>
    </w:p>
    <w:p>
      <w:pPr>
        <w:spacing w:before="800" w:after="400"/>
        <w:jc w:val="center"/>
      </w:pPr>
      <w:r>
        <w:rPr>
          <w:rFonts w:ascii="Arial" w:hAnsi="Arial"/>
          <w:b/>
          <w:color w:val="0D2240"/>
          <w:sz w:val="44"/>
        </w:rPr>
        <w:t>THƯ VIỆN KỸ THUẬT &amp; CATALOGUE</w:t>
        <w:br/>
        <w:t>HỆ CỬA NHÔM EUROVN - QUEENVIET</w:t>
      </w:r>
    </w:p>
    <w:p>
      <w:pPr>
        <w:jc w:val="center"/>
      </w:pPr>
      <w:r>
        <w:rPr>
          <w:rFonts w:ascii="Arial" w:hAnsi="Arial"/>
          <w:i/>
          <w:color w:val="4B5563"/>
          <w:sz w:val="22"/>
        </w:rPr>
        <w:t>Tài liệu kỹ thuật tổng hợp hệ nhôm EuroVN vát cạnh, trượt quay, thủy lực và tủ nội thất Omega</w:t>
        <w:br/>
        <w:t>Ứng dụng dây chuyền công nghệ sơn đứng tự động Wagner Thụy Sĩ bảo hành bề mặt 10 năm</w:t>
      </w:r>
    </w:p>
    <w:p>
      <w:pPr>
        <w:spacing w:before="3000"/>
        <w:jc w:val="center"/>
      </w:pPr>
      <w:r>
        <w:rPr>
          <w:rFonts w:ascii="Arial" w:hAnsi="Arial"/>
          <w:b/>
          <w:sz w:val="21"/>
        </w:rPr>
        <w:t>Năm 2026 - Lưu hành nội bộ</w:t>
      </w:r>
    </w:p>
    <w:p>
      <w:r>
        <w:br w:type="page"/>
      </w:r>
    </w:p>
    <w:p>
      <w:pPr>
        <w:pStyle w:val="Heading1"/>
        <w:keepNext/>
        <w:spacing w:before="180" w:after="60"/>
      </w:pPr>
      <w:r>
        <w:rPr>
          <w:rFonts w:ascii="Arial" w:hAnsi="Arial"/>
          <w:color w:val="0D2240"/>
          <w:sz w:val="32"/>
        </w:rPr>
        <w:t>GIỚI THIỆU THƯƠNG HIỆU NHÔM EUROVN (QUEENVIET GROUP)</w:t>
      </w:r>
    </w:p>
    <w:p>
      <w:pPr>
        <w:spacing w:before="0" w:after="90" w:line="276" w:lineRule="auto"/>
      </w:pPr>
      <w:r>
        <w:rPr>
          <w:rFonts w:ascii="Arial" w:hAnsi="Arial"/>
          <w:b w:val="0"/>
          <w:i w:val="0"/>
          <w:sz w:val="22"/>
        </w:rPr>
        <w:t>EuroVN là thương hiệu nhôm định hình cao cấp được sản xuất và phân phối bởi Tập đoàn QueenViet Group tại Việt Nam. Với triết lý nghiên cứu thực tế nhu cầu thị trường xây dựng nội địa, QueenViet đã đầu tư dây chuyền sản xuất đồng bộ quy mô lớn sử dụng phôi nhôm sạch mác 6063-T5 nguyên chất và hệ thống phun sơn tĩnh điện dạng đứng tự động của hãng Wagner (Thụy Sĩ). Nhờ đó, bề mặt sơn của EuroVN có độ mịn bóng đều tuyệt hảo và khả năng kháng tia UV, chống bong tróc bay màu tối đa (bảo hành tới 10 năm). EuroVN tiên phong kiến tạo các giải pháp độc đáo như cửa tích hợp chấn song nhôm đúc bảo vệ vững chãi đồng bộ, hệ trượt quay mở 100% không ray dưới sàn và nhôm nội thất Omega Deco giả gỗ tự nhiên giống thật tới 95% chống mối mọt ẩm mốc tuyệt đối.</w:t>
      </w:r>
    </w:p>
    <w:p>
      <w:pPr>
        <w:spacing w:before="0" w:after="90" w:line="276" w:lineRule="auto"/>
      </w:pPr>
      <w:r>
        <w:rPr>
          <w:rFonts w:ascii="Arial" w:hAnsi="Arial"/>
          <w:b w:val="0"/>
          <w:i w:val="0"/>
          <w:sz w:val="22"/>
        </w:rPr>
        <w:t>EuroVN (QueenViet) cung cấp 6 hệ nhôm và cấu kiện đặc sắc bao gồm:</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0D2240"/>
            <w:tcMar>
              <w:top w:w="120" w:type="dxa"/>
              <w:bottom w:w="120" w:type="dxa"/>
              <w:left w:w="100" w:type="dxa"/>
              <w:right w:w="100" w:type="dxa"/>
            </w:tcMar>
          </w:tcPr>
          <w:p>
            <w:pPr>
              <w:jc w:val="center"/>
            </w:pPr>
            <w:r>
              <w:rPr>
                <w:rFonts w:ascii="Arial" w:hAnsi="Arial"/>
                <w:b/>
                <w:color w:val="FFFFFF"/>
                <w:sz w:val="19"/>
              </w:rPr>
              <w:t>STT</w:t>
            </w:r>
          </w:p>
        </w:tc>
        <w:tc>
          <w:tcPr>
            <w:tcW w:type="dxa" w:w="1728"/>
            <w:shd w:fill="0D2240"/>
            <w:tcMar>
              <w:top w:w="120" w:type="dxa"/>
              <w:bottom w:w="120" w:type="dxa"/>
              <w:left w:w="100" w:type="dxa"/>
              <w:right w:w="100" w:type="dxa"/>
            </w:tcMar>
          </w:tcPr>
          <w:p>
            <w:pPr>
              <w:jc w:val="center"/>
            </w:pPr>
            <w:r>
              <w:rPr>
                <w:rFonts w:ascii="Arial" w:hAnsi="Arial"/>
                <w:b/>
                <w:color w:val="FFFFFF"/>
                <w:sz w:val="19"/>
              </w:rPr>
              <w:t>Mã Hệ</w:t>
            </w:r>
          </w:p>
        </w:tc>
        <w:tc>
          <w:tcPr>
            <w:tcW w:type="dxa" w:w="2880"/>
            <w:shd w:fill="0D2240"/>
            <w:tcMar>
              <w:top w:w="120" w:type="dxa"/>
              <w:bottom w:w="120" w:type="dxa"/>
              <w:left w:w="100" w:type="dxa"/>
              <w:right w:w="100" w:type="dxa"/>
            </w:tcMar>
          </w:tcPr>
          <w:p>
            <w:pPr>
              <w:jc w:val="center"/>
            </w:pPr>
            <w:r>
              <w:rPr>
                <w:rFonts w:ascii="Arial" w:hAnsi="Arial"/>
                <w:b/>
                <w:color w:val="FFFFFF"/>
                <w:sz w:val="19"/>
              </w:rPr>
              <w:t>Tên Hệ Chi Tiết</w:t>
            </w:r>
          </w:p>
        </w:tc>
        <w:tc>
          <w:tcPr>
            <w:tcW w:type="dxa" w:w="1728"/>
            <w:shd w:fill="0D2240"/>
            <w:tcMar>
              <w:top w:w="120" w:type="dxa"/>
              <w:bottom w:w="120" w:type="dxa"/>
              <w:left w:w="100" w:type="dxa"/>
              <w:right w:w="100" w:type="dxa"/>
            </w:tcMar>
          </w:tcPr>
          <w:p>
            <w:pPr>
              <w:jc w:val="center"/>
            </w:pPr>
            <w:r>
              <w:rPr>
                <w:rFonts w:ascii="Arial" w:hAnsi="Arial"/>
                <w:b/>
                <w:color w:val="FFFFFF"/>
                <w:sz w:val="19"/>
              </w:rPr>
              <w:t>Độ Dày Nhôm (mm)</w:t>
            </w:r>
          </w:p>
        </w:tc>
        <w:tc>
          <w:tcPr>
            <w:tcW w:type="dxa" w:w="3744"/>
            <w:shd w:fill="0D2240"/>
            <w:tcMar>
              <w:top w:w="120" w:type="dxa"/>
              <w:bottom w:w="120" w:type="dxa"/>
              <w:left w:w="100" w:type="dxa"/>
              <w:right w:w="100" w:type="dxa"/>
            </w:tcMar>
          </w:tcPr>
          <w:p>
            <w:pPr>
              <w:jc w:val="center"/>
            </w:pPr>
            <w:r>
              <w:rPr>
                <w:rFonts w:ascii="Arial" w:hAnsi="Arial"/>
                <w:b/>
                <w:color w:val="FFFFFF"/>
                <w:sz w:val="19"/>
              </w:rPr>
              <w:t>Loại Sản Phẩm &amp; Công Năng Tiêu Biểu</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EuroVN Trượt Quay</w:t>
            </w:r>
          </w:p>
        </w:tc>
        <w:tc>
          <w:tcPr>
            <w:tcW w:type="dxa" w:w="2880"/>
            <w:shd w:fill="F7F9FC"/>
            <w:tcMar>
              <w:top w:w="80" w:type="dxa"/>
              <w:bottom w:w="80" w:type="dxa"/>
              <w:left w:w="100" w:type="dxa"/>
              <w:right w:w="100" w:type="dxa"/>
            </w:tcMar>
          </w:tcPr>
          <w:p>
            <w:pPr>
              <w:spacing w:line="276" w:lineRule="auto"/>
            </w:pPr>
            <w:r>
              <w:rPr>
                <w:rFonts w:ascii="Arial" w:hAnsi="Arial"/>
                <w:sz w:val="18"/>
              </w:rPr>
              <w:t>Cửa trượt quay thông minh</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1.6mm - 2.8mm</w:t>
            </w:r>
          </w:p>
        </w:tc>
        <w:tc>
          <w:tcPr>
            <w:tcW w:type="dxa" w:w="3744"/>
            <w:shd w:fill="F7F9FC"/>
            <w:tcMar>
              <w:top w:w="80" w:type="dxa"/>
              <w:bottom w:w="80" w:type="dxa"/>
              <w:left w:w="100" w:type="dxa"/>
              <w:right w:w="100" w:type="dxa"/>
            </w:tcMar>
          </w:tcPr>
          <w:p>
            <w:pPr>
              <w:spacing w:line="276" w:lineRule="auto"/>
            </w:pPr>
            <w:r>
              <w:rPr>
                <w:rFonts w:ascii="Arial" w:hAnsi="Arial"/>
                <w:sz w:val="18"/>
              </w:rPr>
              <w:t>Cửa mở quay kết hợp mở trượt lùa dồn góc 100%. Không ray dưới sàn, đi lại dễ dàng.</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2</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EuroVN Thủy Lực</w:t>
            </w:r>
          </w:p>
        </w:tc>
        <w:tc>
          <w:tcPr>
            <w:tcW w:type="dxa" w:w="2880"/>
            <w:shd w:fill="FFFFFF"/>
            <w:tcMar>
              <w:top w:w="80" w:type="dxa"/>
              <w:bottom w:w="80" w:type="dxa"/>
              <w:left w:w="100" w:type="dxa"/>
              <w:right w:w="100" w:type="dxa"/>
            </w:tcMar>
          </w:tcPr>
          <w:p>
            <w:pPr>
              <w:spacing w:line="276" w:lineRule="auto"/>
            </w:pPr>
            <w:r>
              <w:rPr>
                <w:rFonts w:ascii="Arial" w:hAnsi="Arial"/>
                <w:sz w:val="18"/>
              </w:rPr>
              <w:t>Cửa thủy lực bản lớn phào gỗ</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2.0mm</w:t>
            </w:r>
          </w:p>
        </w:tc>
        <w:tc>
          <w:tcPr>
            <w:tcW w:type="dxa" w:w="3744"/>
            <w:shd w:fill="FFFFFF"/>
            <w:tcMar>
              <w:top w:w="80" w:type="dxa"/>
              <w:bottom w:w="80" w:type="dxa"/>
              <w:left w:w="100" w:type="dxa"/>
              <w:right w:w="100" w:type="dxa"/>
            </w:tcMar>
          </w:tcPr>
          <w:p>
            <w:pPr>
              <w:spacing w:line="276" w:lineRule="auto"/>
            </w:pPr>
            <w:r>
              <w:rPr>
                <w:rFonts w:ascii="Arial" w:hAnsi="Arial"/>
                <w:sz w:val="18"/>
              </w:rPr>
              <w:t>Cửa đi bản lề sàn cánh to 120mm - 180mm soi hèm phào chỉ nghệ thuật tân cổ điển.</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3</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Hệ Chấn Song</w:t>
            </w:r>
          </w:p>
        </w:tc>
        <w:tc>
          <w:tcPr>
            <w:tcW w:type="dxa" w:w="2880"/>
            <w:shd w:fill="F7F9FC"/>
            <w:tcMar>
              <w:top w:w="80" w:type="dxa"/>
              <w:bottom w:w="80" w:type="dxa"/>
              <w:left w:w="100" w:type="dxa"/>
              <w:right w:w="100" w:type="dxa"/>
            </w:tcMar>
          </w:tcPr>
          <w:p>
            <w:pPr>
              <w:spacing w:line="276" w:lineRule="auto"/>
            </w:pPr>
            <w:r>
              <w:rPr>
                <w:rFonts w:ascii="Arial" w:hAnsi="Arial"/>
                <w:sz w:val="18"/>
              </w:rPr>
              <w:t>Cửa tích hợp chấn song nhôm</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1.5mm - 2.0mm</w:t>
            </w:r>
          </w:p>
        </w:tc>
        <w:tc>
          <w:tcPr>
            <w:tcW w:type="dxa" w:w="3744"/>
            <w:shd w:fill="F7F9FC"/>
            <w:tcMar>
              <w:top w:w="80" w:type="dxa"/>
              <w:bottom w:w="80" w:type="dxa"/>
              <w:left w:w="100" w:type="dxa"/>
              <w:right w:w="100" w:type="dxa"/>
            </w:tcMar>
          </w:tcPr>
          <w:p>
            <w:pPr>
              <w:spacing w:line="276" w:lineRule="auto"/>
            </w:pPr>
            <w:r>
              <w:rPr>
                <w:rFonts w:ascii="Arial" w:hAnsi="Arial"/>
                <w:sz w:val="18"/>
              </w:rPr>
              <w:t>Khung cửa đi/sổ tích hợp sẵn các thanh chấn song nhôm bảo vệ đúc vững chắc chống trộm.</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4</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EuroVN Xingfa</w:t>
            </w:r>
          </w:p>
        </w:tc>
        <w:tc>
          <w:tcPr>
            <w:tcW w:type="dxa" w:w="2880"/>
            <w:shd w:fill="FFFFFF"/>
            <w:tcMar>
              <w:top w:w="80" w:type="dxa"/>
              <w:bottom w:w="80" w:type="dxa"/>
              <w:left w:w="100" w:type="dxa"/>
              <w:right w:w="100" w:type="dxa"/>
            </w:tcMar>
          </w:tcPr>
          <w:p>
            <w:pPr>
              <w:spacing w:line="276" w:lineRule="auto"/>
            </w:pPr>
            <w:r>
              <w:rPr>
                <w:rFonts w:ascii="Arial" w:hAnsi="Arial"/>
                <w:sz w:val="18"/>
              </w:rPr>
              <w:t>Cửa mở quay hệ Xingfa</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1.4mm - 2.0mm</w:t>
            </w:r>
          </w:p>
        </w:tc>
        <w:tc>
          <w:tcPr>
            <w:tcW w:type="dxa" w:w="3744"/>
            <w:shd w:fill="FFFFFF"/>
            <w:tcMar>
              <w:top w:w="80" w:type="dxa"/>
              <w:bottom w:w="80" w:type="dxa"/>
              <w:left w:w="100" w:type="dxa"/>
              <w:right w:w="100" w:type="dxa"/>
            </w:tcMar>
          </w:tcPr>
          <w:p>
            <w:pPr>
              <w:spacing w:line="276" w:lineRule="auto"/>
            </w:pPr>
            <w:r>
              <w:rPr>
                <w:rFonts w:ascii="Arial" w:hAnsi="Arial"/>
                <w:sz w:val="18"/>
              </w:rPr>
              <w:t>Cửa đi/sổ mở quay có gân nổi gia cường chịu lực bề mặt kiểu Xingfa truyền thống.</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5</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EuroVN VIP (Gold)</w:t>
            </w:r>
          </w:p>
        </w:tc>
        <w:tc>
          <w:tcPr>
            <w:tcW w:type="dxa" w:w="2880"/>
            <w:shd w:fill="F7F9FC"/>
            <w:tcMar>
              <w:top w:w="80" w:type="dxa"/>
              <w:bottom w:w="80" w:type="dxa"/>
              <w:left w:w="100" w:type="dxa"/>
              <w:right w:w="100" w:type="dxa"/>
            </w:tcMar>
          </w:tcPr>
          <w:p>
            <w:pPr>
              <w:spacing w:line="276" w:lineRule="auto"/>
            </w:pPr>
            <w:r>
              <w:rPr>
                <w:rFonts w:ascii="Arial" w:hAnsi="Arial"/>
                <w:sz w:val="18"/>
              </w:rPr>
              <w:t>Cửa nhôm cầu cách nhiệt</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1.6mm - 2.2mm</w:t>
            </w:r>
          </w:p>
        </w:tc>
        <w:tc>
          <w:tcPr>
            <w:tcW w:type="dxa" w:w="3744"/>
            <w:shd w:fill="F7F9FC"/>
            <w:tcMar>
              <w:top w:w="80" w:type="dxa"/>
              <w:bottom w:w="80" w:type="dxa"/>
              <w:left w:w="100" w:type="dxa"/>
              <w:right w:w="100" w:type="dxa"/>
            </w:tcMar>
          </w:tcPr>
          <w:p>
            <w:pPr>
              <w:spacing w:line="276" w:lineRule="auto"/>
            </w:pPr>
            <w:r>
              <w:rPr>
                <w:rFonts w:ascii="Arial" w:hAnsi="Arial"/>
                <w:sz w:val="18"/>
              </w:rPr>
              <w:t>Hệ nhôm cao cấp có dải cầu cách nhiệt Polyamide cách âm cản bức xạ nhiệt tối ưu.</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6</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Nội Thất Omega</w:t>
            </w:r>
          </w:p>
        </w:tc>
        <w:tc>
          <w:tcPr>
            <w:tcW w:type="dxa" w:w="2880"/>
            <w:shd w:fill="FFFFFF"/>
            <w:tcMar>
              <w:top w:w="80" w:type="dxa"/>
              <w:bottom w:w="80" w:type="dxa"/>
              <w:left w:w="100" w:type="dxa"/>
              <w:right w:w="100" w:type="dxa"/>
            </w:tcMar>
          </w:tcPr>
          <w:p>
            <w:pPr>
              <w:spacing w:line="276" w:lineRule="auto"/>
            </w:pPr>
            <w:r>
              <w:rPr>
                <w:rFonts w:ascii="Arial" w:hAnsi="Arial"/>
                <w:sz w:val="18"/>
              </w:rPr>
              <w:t>Nhôm nội thất Omega Deco</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1.0mm - 1.2mm</w:t>
            </w:r>
          </w:p>
        </w:tc>
        <w:tc>
          <w:tcPr>
            <w:tcW w:type="dxa" w:w="3744"/>
            <w:shd w:fill="FFFFFF"/>
            <w:tcMar>
              <w:top w:w="80" w:type="dxa"/>
              <w:bottom w:w="80" w:type="dxa"/>
              <w:left w:w="100" w:type="dxa"/>
              <w:right w:w="100" w:type="dxa"/>
            </w:tcMar>
          </w:tcPr>
          <w:p>
            <w:pPr>
              <w:spacing w:line="276" w:lineRule="auto"/>
            </w:pPr>
            <w:r>
              <w:rPr>
                <w:rFonts w:ascii="Arial" w:hAnsi="Arial"/>
                <w:sz w:val="18"/>
              </w:rPr>
              <w:t>Nhôm hệ vân gỗ cao cấp giống gỗ thật 95% chuyên làm tủ bếp, tủ áo chống ẩm mọt.</w:t>
            </w:r>
          </w:p>
        </w:tc>
      </w:tr>
    </w:tbl>
    <w:p>
      <w:r>
        <w:br w:type="page"/>
      </w:r>
    </w:p>
    <w:p>
      <w:pPr>
        <w:pStyle w:val="Heading1"/>
        <w:keepNext/>
        <w:spacing w:before="180" w:after="60"/>
      </w:pPr>
      <w:r>
        <w:rPr>
          <w:rFonts w:ascii="Arial" w:hAnsi="Arial"/>
          <w:color w:val="0D2240"/>
          <w:sz w:val="32"/>
        </w:rPr>
        <w:t>CHI TIẾT THÔNG SỐ &amp; ỨNG DỤNG CÁC HỆ NHÔM EUROVN</w:t>
      </w:r>
    </w:p>
    <w:p>
      <w:pPr>
        <w:pStyle w:val="Heading2"/>
        <w:keepNext/>
        <w:spacing w:before="180" w:after="60"/>
      </w:pPr>
      <w:r>
        <w:rPr>
          <w:rFonts w:ascii="Arial" w:hAnsi="Arial"/>
          <w:color w:val="705D30"/>
          <w:sz w:val="26"/>
        </w:rPr>
        <w:t>1. EuroVN Hệ trượt quay thông minh (Slide &amp; Turn)</w:t>
      </w:r>
    </w:p>
    <w:p>
      <w:pPr>
        <w:spacing w:before="0" w:after="90" w:line="276" w:lineRule="auto"/>
      </w:pPr>
      <w:r>
        <w:rPr>
          <w:rFonts w:ascii="Arial" w:hAnsi="Arial"/>
          <w:b w:val="0"/>
          <w:i w:val="0"/>
          <w:sz w:val="22"/>
        </w:rPr>
        <w:t>• Độ dày nhôm: 1.6mm - 2.0mm, tại ray treo và các điểm lắp góc chịu lực dày tới 2.8mm.</w:t>
        <w:br/>
        <w:t>• Cơ chế: Kết hợp đồng thời cơ cấu trượt lùa và mở quay. Cho phép mở 100% diện tích lối đi.</w:t>
        <w:br/>
        <w:t>• Điểm nhấn: Thiết kế không ray dưới sàn tránh vấp ngã vướng chân, quét dọn dễ dàng. Bánh xe trượt treo dẫn hướng trên chịu lực đầm êm.</w:t>
        <w:br/>
        <w:t>• Ứng dụng: Cửa chính mặt tiền nhà phố, cửa sảnh ngăn phòng rộng lớn.</w:t>
      </w:r>
    </w:p>
    <w:p>
      <w:pPr>
        <w:pStyle w:val="Heading2"/>
        <w:keepNext/>
        <w:spacing w:before="180" w:after="60"/>
      </w:pPr>
      <w:r>
        <w:rPr>
          <w:rFonts w:ascii="Arial" w:hAnsi="Arial"/>
          <w:color w:val="705D30"/>
          <w:sz w:val="26"/>
        </w:rPr>
        <w:t>2. EuroVN Hệ cửa thủy lực cánh lớn giả gỗ sang trọng</w:t>
      </w:r>
    </w:p>
    <w:p>
      <w:pPr>
        <w:spacing w:before="0" w:after="90" w:line="276" w:lineRule="auto"/>
      </w:pPr>
      <w:r>
        <w:rPr>
          <w:rFonts w:ascii="Arial" w:hAnsi="Arial"/>
          <w:b w:val="0"/>
          <w:i w:val="0"/>
          <w:sz w:val="22"/>
        </w:rPr>
        <w:t>• Độ dày nhôm: 2.0mm cứng vững bản lớn cánh 120-180mm x 60mm.</w:t>
        <w:br/>
        <w:t>• Điểm nhấn: Cạnh nhôm soi hèm giật cấp, khuôn bao bản to ôm tường tích hợp phào chỉ nổi nghệ thuật tân cổ điển giả gỗ tự nhiên rất đẹp.</w:t>
        <w:br/>
        <w:t>• Ứng dụng: Cửa đi chính đại sảnh biệt thự lâu đài lắp bản lề sàn tự động đóng giảm chấn.</w:t>
      </w:r>
    </w:p>
    <w:p>
      <w:pPr>
        <w:pStyle w:val="Heading2"/>
        <w:keepNext/>
        <w:spacing w:before="180" w:after="60"/>
      </w:pPr>
      <w:r>
        <w:rPr>
          <w:rFonts w:ascii="Arial" w:hAnsi="Arial"/>
          <w:color w:val="705D30"/>
          <w:sz w:val="26"/>
        </w:rPr>
        <w:t>3. EuroVN Hệ cửa tích hợp chấn song nhôm đúc bảo vệ</w:t>
      </w:r>
    </w:p>
    <w:p>
      <w:pPr>
        <w:spacing w:before="0" w:after="90" w:line="276" w:lineRule="auto"/>
      </w:pPr>
      <w:r>
        <w:rPr>
          <w:rFonts w:ascii="Arial" w:hAnsi="Arial"/>
          <w:b w:val="0"/>
          <w:i w:val="0"/>
          <w:sz w:val="22"/>
        </w:rPr>
        <w:t>• Độ dày chấn song: 1.5mm - 2.0mm đúc rỗng tăng gờ cứng vững.</w:t>
        <w:br/>
        <w:t>• Ưu điểm vượt trội: Tích hợp trực tiếp thanh chấn song bảo vệ nhôm đúc đồng bộ chất liệu và màu sắc với khuôn bao cửa chính. Đảm bảo an toàn tuyệt đối cho trẻ nhỏ ở các tầng cao chung cư nhà phố, chống trộm đột nhập thay thế chấn song sắt thô cứng gỉ sét.</w:t>
        <w:br/>
        <w:t>• Ứng dụng: Cửa sổ mở quay, cửa đi ô thoáng phòng ngủ.</w:t>
      </w:r>
    </w:p>
    <w:p>
      <w:pPr>
        <w:pStyle w:val="Heading2"/>
        <w:keepNext/>
        <w:spacing w:before="180" w:after="60"/>
      </w:pPr>
      <w:r>
        <w:rPr>
          <w:rFonts w:ascii="Arial" w:hAnsi="Arial"/>
          <w:color w:val="705D30"/>
          <w:sz w:val="26"/>
        </w:rPr>
        <w:t>4. EuroVN Hệ Xingfa (XF-QueenViet) có gân nổi</w:t>
      </w:r>
    </w:p>
    <w:p>
      <w:pPr>
        <w:spacing w:before="0" w:after="90" w:line="276" w:lineRule="auto"/>
      </w:pPr>
      <w:r>
        <w:rPr>
          <w:rFonts w:ascii="Arial" w:hAnsi="Arial"/>
          <w:b w:val="0"/>
          <w:i w:val="0"/>
          <w:sz w:val="22"/>
        </w:rPr>
        <w:t>• Độ dày nhôm: 1.4mm cho cửa sổ, 2.0mm cho cửa đi mở quay ban công.</w:t>
        <w:br/>
        <w:t>• Công năng: Thiết kế thân nhôm có đường gân nổi hai bên gia cường chịu lực gió va đập giống hệ Xingfa Quảng Đông truyền thống.</w:t>
      </w:r>
    </w:p>
    <w:p>
      <w:pPr>
        <w:pStyle w:val="Heading2"/>
        <w:keepNext/>
        <w:spacing w:before="180" w:after="60"/>
      </w:pPr>
      <w:r>
        <w:rPr>
          <w:rFonts w:ascii="Arial" w:hAnsi="Arial"/>
          <w:color w:val="705D30"/>
          <w:sz w:val="26"/>
        </w:rPr>
        <w:t>5. EuroVN VIP (Gold) Cửa nhôm cầu cách nhiệt cao cấp</w:t>
      </w:r>
    </w:p>
    <w:p>
      <w:pPr>
        <w:spacing w:before="0" w:after="90" w:line="276" w:lineRule="auto"/>
      </w:pPr>
      <w:r>
        <w:rPr>
          <w:rFonts w:ascii="Arial" w:hAnsi="Arial"/>
          <w:b w:val="0"/>
          <w:i w:val="0"/>
          <w:sz w:val="22"/>
        </w:rPr>
        <w:t>• Độ dày nhôm: 1.6mm - 2.2mm.</w:t>
        <w:br/>
        <w:t>• Điểm nhấn: Có dải cầu cách nhiệt Polyamide Technoform đặt trong khoang hộp giúp cản bức xạ nhiệt làm mát phòng lạnh và cách âm cách nhiệt tốt.</w:t>
        <w:br/>
        <w:t>• Ứng dụng: Cửa phòng khách, cửa biệt thự ven biển resort hạng sang.</w:t>
      </w:r>
    </w:p>
    <w:p>
      <w:pPr>
        <w:pStyle w:val="Heading2"/>
        <w:keepNext/>
        <w:spacing w:before="180" w:after="60"/>
      </w:pPr>
      <w:r>
        <w:rPr>
          <w:rFonts w:ascii="Arial" w:hAnsi="Arial"/>
          <w:color w:val="705D30"/>
          <w:sz w:val="26"/>
        </w:rPr>
        <w:t>6. Nhôm nội thất cao cấp Omega Deco giả gỗ tự nhiên</w:t>
      </w:r>
    </w:p>
    <w:p>
      <w:pPr>
        <w:spacing w:before="0" w:after="90" w:line="276" w:lineRule="auto"/>
      </w:pPr>
      <w:r>
        <w:rPr>
          <w:rFonts w:ascii="Arial" w:hAnsi="Arial"/>
          <w:b w:val="0"/>
          <w:i w:val="0"/>
          <w:sz w:val="22"/>
        </w:rPr>
        <w:t>• Độ dày nhôm: 1.0mm - 1.2mm dẻo dai nhẹ dễ gia công.</w:t>
        <w:br/>
        <w:t>• Điểm nhấn: Bề mặt phủ film vân gỗ chân không công nghệ cao giống gỗ tự nhiên 95%. Không cong vênh, không mối mọt ẩm mốc, chịu nước tuyệt đối.</w:t>
        <w:br/>
        <w:t>• Ứng dụng: Gia công tủ bếp cao cấp, tủ quần áo phòng ngủ, tủ giày dép, tủ trang trí nội thất.</w:t>
      </w:r>
    </w:p>
    <w:p>
      <w:r>
        <w:br w:type="page"/>
      </w:r>
    </w:p>
    <w:p>
      <w:pPr>
        <w:pStyle w:val="Heading1"/>
        <w:keepNext/>
        <w:spacing w:before="180" w:after="60"/>
      </w:pPr>
      <w:r>
        <w:rPr>
          <w:rFonts w:ascii="Arial" w:hAnsi="Arial"/>
          <w:color w:val="0D2240"/>
          <w:sz w:val="32"/>
        </w:rPr>
        <w:t>TIÊU CHUẨN KỸ THUẬT VÀ GIA CÔNG CỦA QUEENVIET</w:t>
      </w:r>
    </w:p>
    <w:p>
      <w:pPr>
        <w:spacing w:before="0" w:after="90" w:line="276" w:lineRule="auto"/>
      </w:pPr>
      <w:r>
        <w:rPr>
          <w:rFonts w:ascii="Arial" w:hAnsi="Arial"/>
          <w:b w:val="0"/>
          <w:i w:val="0"/>
          <w:sz w:val="22"/>
        </w:rPr>
        <w:t>Hệ thống nhôm thanh định hình EuroVN đùn ép từ mác nhôm sạch 6063-T5 đảm bảo giới hạn bền kéo lý tưởng. Bề mặt thanh nhôm được xử lý hóa học phốt-phát bám sơn và phủ sơn tĩnh điện trên dây chuyền đứng Wagner (Thụy Sĩ). QueenViet áp dụng chế độ bảo hành bề mặt sơn phủ lên tới 10 năm chống bong tróc, bay màu mốc rỉ.</w:t>
        <w:br/>
        <w:br/>
        <w:t>Quy chuẩn liên kết phụ kiện gia công:</w:t>
        <w:br/>
        <w:t>• Ép góc thủy lực máy CNC góc 45 độ, sử dụng ke góc dày kết hợp keo PU góc chuyên dụng khít kín.</w:t>
        <w:br/>
        <w:t>• Hệ gioăng cao su đàn hồi kép EPDM tăng độ khít chống ngấm nước mưa giông.</w:t>
        <w:br/>
        <w:t>• Vít liên kết 100% Inox SUS304 chống rỉ sét ăn mòn điện hóa tiếp xúc nhôm.</w:t>
        <w:br/>
        <w:t>• Keo silicon trung tính chống nước ngoài trời Dow Corning.</w:t>
      </w:r>
    </w:p>
    <w:p>
      <w:pPr>
        <w:spacing w:before="200" w:after="90" w:line="276" w:lineRule="auto"/>
      </w:pPr>
      <w:r>
        <w:rPr>
          <w:rFonts w:ascii="Arial" w:hAnsi="Arial"/>
          <w:b w:val="0"/>
          <w:i/>
          <w:sz w:val="22"/>
        </w:rPr>
        <w:br/>
        <w:t>[KẾT THÚC TÀI LIỆU KHẢO SÁT CHUYÊN ĐỀ EUROVN]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