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CẦU CÁCH NHIỆT PAG</w:t>
      </w:r>
    </w:p>
    <w:p>
      <w:pPr>
        <w:jc w:val="center"/>
      </w:pPr>
      <w:r>
        <w:rPr>
          <w:rFonts w:ascii="Arial" w:hAnsi="Arial"/>
          <w:i/>
          <w:color w:val="4B5563"/>
          <w:sz w:val="22"/>
        </w:rPr>
        <w:t>Tài liệu kỹ thuật tổng hợp hệ thống cửa nhôm cầu cách nhiệt và công nghệ hàn góc liền khối PAG</w:t>
        <w:br/>
        <w:t>Giải pháp kiến trúc cách âm cách nhiệt tiêu chuẩn Châu Âu tiết kiệm năng lượng điện tối đa</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CẦU CÁCH NHIỆT PAG</w:t>
      </w:r>
    </w:p>
    <w:p>
      <w:pPr>
        <w:spacing w:before="0" w:after="90" w:line="276" w:lineRule="auto"/>
      </w:pPr>
      <w:r>
        <w:rPr>
          <w:rFonts w:ascii="Arial" w:hAnsi="Arial"/>
          <w:b w:val="0"/>
          <w:i w:val="0"/>
          <w:sz w:val="22"/>
        </w:rPr>
        <w:t>PAG là một trong những thương hiệu cửa nhôm cầu cách nhiệt cao cấp hàng đầu được thiết kế theo tiêu chuẩn cơ khí và chất lượng Châu Âu. Điểm nhấn đột phá lớn nhất của nhôm PAG là kết cấu 3 lớp cách nhiệt vượt trội: gồm hai thanh profile nhôm hợp kim 6063-T6 cường độ cao liên kết với nhau thông qua dải cầu cách nhiệt Polyamide PA66 của Technoform. Ngoài ra, cửa nhôm PAG còn ứng dụng công nghệ hàn góc liền khối (Seamless welding) hiện đại, giúp loại bỏ hoàn toàn các khe hở ghép nối truyền thống, tăng tính thẩm mỹ nhẵn bóng và đảm bảo kín gió cách âm tới 40dB, kín nước mưa tuyệt hảo. Bề mặt thanh nhôm sơn phủ tĩnh điện của hãng AkzoNobel giúp chống chịu mặn tốt, cực kỳ thích hợp cho các công trình resort ven biển, biệt thự và nhà cao tầng hiện đại.</w:t>
      </w:r>
    </w:p>
    <w:p>
      <w:pPr>
        <w:spacing w:before="0" w:after="90" w:line="276" w:lineRule="auto"/>
      </w:pPr>
      <w:r>
        <w:rPr>
          <w:rFonts w:ascii="Arial" w:hAnsi="Arial"/>
          <w:b w:val="0"/>
          <w:i w:val="0"/>
          <w:sz w:val="22"/>
        </w:rPr>
        <w:t>Hệ thống sản phẩm cửa nhôm cầu cách nhiệt PAG tiêu biểu bao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PAG Hệ 60 Quay</w:t>
            </w:r>
          </w:p>
        </w:tc>
        <w:tc>
          <w:tcPr>
            <w:tcW w:type="dxa" w:w="2880"/>
            <w:shd w:fill="F7F9FC"/>
            <w:tcMar>
              <w:top w:w="80" w:type="dxa"/>
              <w:bottom w:w="80" w:type="dxa"/>
              <w:left w:w="100" w:type="dxa"/>
              <w:right w:w="100" w:type="dxa"/>
            </w:tcMar>
          </w:tcPr>
          <w:p>
            <w:pPr>
              <w:spacing w:line="276" w:lineRule="auto"/>
            </w:pPr>
            <w:r>
              <w:rPr>
                <w:rFonts w:ascii="Arial" w:hAnsi="Arial"/>
                <w:sz w:val="18"/>
              </w:rPr>
              <w:t>Cửa sổ mở quay cách nhiệt</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1.8mm</w:t>
            </w:r>
          </w:p>
        </w:tc>
        <w:tc>
          <w:tcPr>
            <w:tcW w:type="dxa" w:w="3744"/>
            <w:shd w:fill="F7F9FC"/>
            <w:tcMar>
              <w:top w:w="80" w:type="dxa"/>
              <w:bottom w:w="80" w:type="dxa"/>
              <w:left w:w="100" w:type="dxa"/>
              <w:right w:w="100" w:type="dxa"/>
            </w:tcMar>
          </w:tcPr>
          <w:p>
            <w:pPr>
              <w:spacing w:line="276" w:lineRule="auto"/>
            </w:pPr>
            <w:r>
              <w:rPr>
                <w:rFonts w:ascii="Arial" w:hAnsi="Arial"/>
                <w:sz w:val="18"/>
              </w:rPr>
              <w:t>Cửa sổ mở quay/hất dải cầu cách nhiệt PA66, hàn góc liền khối trơn phẳng thẩm mỹ cao.</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PAG Hệ 65 Quay</w:t>
            </w:r>
          </w:p>
        </w:tc>
        <w:tc>
          <w:tcPr>
            <w:tcW w:type="dxa" w:w="2880"/>
            <w:shd w:fill="FFFFFF"/>
            <w:tcMar>
              <w:top w:w="80" w:type="dxa"/>
              <w:bottom w:w="80" w:type="dxa"/>
              <w:left w:w="100" w:type="dxa"/>
              <w:right w:w="100" w:type="dxa"/>
            </w:tcMar>
          </w:tcPr>
          <w:p>
            <w:pPr>
              <w:spacing w:line="276" w:lineRule="auto"/>
            </w:pPr>
            <w:r>
              <w:rPr>
                <w:rFonts w:ascii="Arial" w:hAnsi="Arial"/>
                <w:sz w:val="18"/>
              </w:rPr>
              <w:t>Cửa đi mở quay cách nhiệt</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mở quay rãnh C Châu Âu chốt đa điểm Hopo/Cmech chịu lực an toàn cao.</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PAG Hệ 83 Xếp</w:t>
            </w:r>
          </w:p>
        </w:tc>
        <w:tc>
          <w:tcPr>
            <w:tcW w:type="dxa" w:w="2880"/>
            <w:shd w:fill="F7F9FC"/>
            <w:tcMar>
              <w:top w:w="80" w:type="dxa"/>
              <w:bottom w:w="80" w:type="dxa"/>
              <w:left w:w="100" w:type="dxa"/>
              <w:right w:w="100" w:type="dxa"/>
            </w:tcMar>
          </w:tcPr>
          <w:p>
            <w:pPr>
              <w:spacing w:line="276" w:lineRule="auto"/>
            </w:pPr>
            <w:r>
              <w:rPr>
                <w:rFonts w:ascii="Arial" w:hAnsi="Arial"/>
                <w:sz w:val="18"/>
              </w:rPr>
              <w:t>Cửa đi xếp trượt bản 83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7F9FC"/>
            <w:tcMar>
              <w:top w:w="80" w:type="dxa"/>
              <w:bottom w:w="80" w:type="dxa"/>
              <w:left w:w="100" w:type="dxa"/>
              <w:right w:w="100" w:type="dxa"/>
            </w:tcMar>
          </w:tcPr>
          <w:p>
            <w:pPr>
              <w:spacing w:line="276" w:lineRule="auto"/>
            </w:pPr>
            <w:r>
              <w:rPr>
                <w:rFonts w:ascii="Arial" w:hAnsi="Arial"/>
                <w:sz w:val="18"/>
              </w:rPr>
              <w:t>Cửa đi xếp gấp trượt nhiều cánh dồn góc chạy ray treo trên chịu lực cực êm nhẹ.</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PAG Hệ 115 Trượt</w:t>
            </w:r>
          </w:p>
        </w:tc>
        <w:tc>
          <w:tcPr>
            <w:tcW w:type="dxa" w:w="2880"/>
            <w:shd w:fill="FFFFFF"/>
            <w:tcMar>
              <w:top w:w="80" w:type="dxa"/>
              <w:bottom w:w="80" w:type="dxa"/>
              <w:left w:w="100" w:type="dxa"/>
              <w:right w:w="100" w:type="dxa"/>
            </w:tcMar>
          </w:tcPr>
          <w:p>
            <w:pPr>
              <w:spacing w:line="276" w:lineRule="auto"/>
            </w:pPr>
            <w:r>
              <w:rPr>
                <w:rFonts w:ascii="Arial" w:hAnsi="Arial"/>
                <w:sz w:val="18"/>
              </w:rPr>
              <w:t>Trượt nâng Lift &amp; Slide 115</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 - 3.0mm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lùa nâng ray inox chịu tải cánh lớn chống bão và cách âm ban công.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PAG Hệ Lùa Sổ</w:t>
            </w:r>
          </w:p>
        </w:tc>
        <w:tc>
          <w:tcPr>
            <w:tcW w:type="dxa" w:w="2880"/>
            <w:shd w:fill="F7F9FC"/>
            <w:tcMar>
              <w:top w:w="80" w:type="dxa"/>
              <w:bottom w:w="80" w:type="dxa"/>
              <w:left w:w="100" w:type="dxa"/>
              <w:right w:w="100" w:type="dxa"/>
            </w:tcMar>
          </w:tcPr>
          <w:p>
            <w:pPr>
              <w:spacing w:line="276" w:lineRule="auto"/>
            </w:pPr>
            <w:r>
              <w:rPr>
                <w:rFonts w:ascii="Arial" w:hAnsi="Arial"/>
                <w:sz w:val="18"/>
              </w:rPr>
              <w:t>Cửa sổ trượt lùa cách nhiệt</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- 1.8mm</w:t>
            </w:r>
          </w:p>
        </w:tc>
        <w:tc>
          <w:tcPr>
            <w:tcW w:type="dxa" w:w="3744"/>
            <w:shd w:fill="F7F9FC"/>
            <w:tcMar>
              <w:top w:w="80" w:type="dxa"/>
              <w:bottom w:w="80" w:type="dxa"/>
              <w:left w:w="100" w:type="dxa"/>
              <w:right w:w="100" w:type="dxa"/>
            </w:tcMar>
          </w:tcPr>
          <w:p>
            <w:pPr>
              <w:spacing w:line="276" w:lineRule="auto"/>
            </w:pPr>
            <w:r>
              <w:rPr>
                <w:rFonts w:ascii="Arial" w:hAnsi="Arial"/>
                <w:sz w:val="18"/>
              </w:rPr>
              <w:t>Cửa sổ trượt ngang phẳng rãnh chìm tiết kiệm diện tích cho nhà phố.</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PAG Vách Tĩnh</w:t>
            </w:r>
          </w:p>
        </w:tc>
        <w:tc>
          <w:tcPr>
            <w:tcW w:type="dxa" w:w="2880"/>
            <w:shd w:fill="FFFFFF"/>
            <w:tcMar>
              <w:top w:w="80" w:type="dxa"/>
              <w:bottom w:w="80" w:type="dxa"/>
              <w:left w:w="100" w:type="dxa"/>
              <w:right w:w="100" w:type="dxa"/>
            </w:tcMar>
          </w:tcPr>
          <w:p>
            <w:pPr>
              <w:spacing w:line="276" w:lineRule="auto"/>
            </w:pPr>
            <w:r>
              <w:rPr>
                <w:rFonts w:ascii="Arial" w:hAnsi="Arial"/>
                <w:sz w:val="18"/>
              </w:rPr>
              <w:t>Vách kính cách âm cách nhiệt</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1.8mm - 2.5mm</w:t>
            </w:r>
          </w:p>
        </w:tc>
        <w:tc>
          <w:tcPr>
            <w:tcW w:type="dxa" w:w="3744"/>
            <w:shd w:fill="FFFFFF"/>
            <w:tcMar>
              <w:top w:w="80" w:type="dxa"/>
              <w:bottom w:w="80" w:type="dxa"/>
              <w:left w:w="100" w:type="dxa"/>
              <w:right w:w="100" w:type="dxa"/>
            </w:tcMar>
          </w:tcPr>
          <w:p>
            <w:pPr>
              <w:spacing w:line="276" w:lineRule="auto"/>
            </w:pPr>
            <w:r>
              <w:rPr>
                <w:rFonts w:ascii="Arial" w:hAnsi="Arial"/>
                <w:sz w:val="18"/>
              </w:rPr>
              <w:t>Vách ngăn kính cố định lấy sáng sảnh văn phòng biệt thự sang trọng.</w:t>
            </w:r>
          </w:p>
        </w:tc>
      </w:tr>
    </w:tbl>
    <w:p>
      <w:r>
        <w:br w:type="page"/>
      </w:r>
    </w:p>
    <w:p>
      <w:pPr>
        <w:pStyle w:val="Heading1"/>
        <w:keepNext/>
        <w:spacing w:before="180" w:after="60"/>
      </w:pPr>
      <w:r>
        <w:rPr>
          <w:rFonts w:ascii="Arial" w:hAnsi="Arial"/>
          <w:color w:val="0D2240"/>
          <w:sz w:val="32"/>
        </w:rPr>
        <w:t>CHI TIẾT THÔNG SỐ &amp; ỨNG DỤNG CÁC HỆ NHÔM PAG</w:t>
      </w:r>
    </w:p>
    <w:p>
      <w:pPr>
        <w:pStyle w:val="Heading2"/>
        <w:keepNext/>
        <w:spacing w:before="180" w:after="60"/>
      </w:pPr>
      <w:r>
        <w:rPr>
          <w:rFonts w:ascii="Arial" w:hAnsi="Arial"/>
          <w:color w:val="705D30"/>
          <w:sz w:val="26"/>
        </w:rPr>
        <w:t>1. PAG Hệ 60 Mở Quay - Cầu cách nhiệt &amp; Hàn góc liền khối</w:t>
      </w:r>
    </w:p>
    <w:p>
      <w:pPr>
        <w:spacing w:before="0" w:after="90" w:line="276" w:lineRule="auto"/>
      </w:pPr>
      <w:r>
        <w:rPr>
          <w:rFonts w:ascii="Arial" w:hAnsi="Arial"/>
          <w:b w:val="0"/>
          <w:i w:val="0"/>
          <w:sz w:val="22"/>
        </w:rPr>
        <w:t>• Độ dày nhôm: 1.8mm.</w:t>
        <w:br/>
        <w:t>• Bản rộng khuôn bao: 60mm.</w:t>
        <w:br/>
        <w:t>• Công nghệ hàn góc liền khối: Sử dụng máy hàn nhiệt CNC liền mạch, mài phẳng nhẵn bóng bề mặt sơn tĩnh điện. Triệt tiêu hoàn toàn khe hở nứt góc ngấm nước mưa của các loại nhôm bắt vít ke thường.</w:t>
        <w:br/>
        <w:t>• Cách âm: Đạt tới 40dB nhờ hệ gioăng EPDM đa khoang kín khít.</w:t>
        <w:br/>
        <w:t>• Ứng dụng: Cửa sổ mở quay, cửa sổ mở hất ngoài trời.</w:t>
      </w:r>
    </w:p>
    <w:p>
      <w:pPr>
        <w:pStyle w:val="Heading2"/>
        <w:keepNext/>
        <w:spacing w:before="180" w:after="60"/>
      </w:pPr>
      <w:r>
        <w:rPr>
          <w:rFonts w:ascii="Arial" w:hAnsi="Arial"/>
          <w:color w:val="705D30"/>
          <w:sz w:val="26"/>
        </w:rPr>
        <w:t>2. PAG Hệ 65 Cửa đi mở quay - Phân khúc cao cấp</w:t>
      </w:r>
    </w:p>
    <w:p>
      <w:pPr>
        <w:spacing w:before="0" w:after="90" w:line="276" w:lineRule="auto"/>
      </w:pPr>
      <w:r>
        <w:rPr>
          <w:rFonts w:ascii="Arial" w:hAnsi="Arial"/>
          <w:b w:val="0"/>
          <w:i w:val="0"/>
          <w:sz w:val="22"/>
        </w:rPr>
        <w:t>• Độ dày nhôm: 2.0mm cứng vững bản lớn.</w:t>
        <w:br/>
        <w:t>• Bản khuôn bao: 65mm.</w:t>
        <w:br/>
        <w:t>• Phụ kiện: Tương thích hoàn hảo phụ kiện kim khí rãnh C Châu Âu của HOPO, CMECH, Sigico mang lại tuổi thọ mở trên 100.000 lần.</w:t>
        <w:br/>
        <w:t>• Ứng dụng: Cửa đi ban công chính, cửa ra vào sảnh biệt thự.</w:t>
      </w:r>
    </w:p>
    <w:p>
      <w:pPr>
        <w:pStyle w:val="Heading2"/>
        <w:keepNext/>
        <w:spacing w:before="180" w:after="60"/>
      </w:pPr>
      <w:r>
        <w:rPr>
          <w:rFonts w:ascii="Arial" w:hAnsi="Arial"/>
          <w:color w:val="705D30"/>
          <w:sz w:val="26"/>
        </w:rPr>
        <w:t>3. PAG Hệ 83 Cửa đi xếp trượt dồn góc (Folding Door)</w:t>
      </w:r>
    </w:p>
    <w:p>
      <w:pPr>
        <w:spacing w:before="0" w:after="90" w:line="276" w:lineRule="auto"/>
      </w:pPr>
      <w:r>
        <w:rPr>
          <w:rFonts w:ascii="Arial" w:hAnsi="Arial"/>
          <w:b w:val="0"/>
          <w:i w:val="0"/>
          <w:sz w:val="22"/>
        </w:rPr>
        <w:t>• Độ dày nhôm: 2.0mm.</w:t>
        <w:br/>
        <w:t>• Bản khuôn bao: 83mm vững chắc chịu lực treo cánh nặng.</w:t>
        <w:br/>
        <w:t>• Cơ chế trượt: Ray treo trên và bánh xe chịu lực dẫn hướng dưới chạy trơn tru, dồn gấp xếp gọn 95% lối ra sân vườn hồ bơi biệt thự.</w:t>
      </w:r>
    </w:p>
    <w:p>
      <w:pPr>
        <w:pStyle w:val="Heading2"/>
        <w:keepNext/>
        <w:spacing w:before="180" w:after="60"/>
      </w:pPr>
      <w:r>
        <w:rPr>
          <w:rFonts w:ascii="Arial" w:hAnsi="Arial"/>
          <w:color w:val="705D30"/>
          <w:sz w:val="26"/>
        </w:rPr>
        <w:t>4. PAG Hệ 115 Cửa đi trượt nâng Lift &amp; Slide chống bão</w:t>
      </w:r>
    </w:p>
    <w:p>
      <w:pPr>
        <w:spacing w:before="0" w:after="90" w:line="276" w:lineRule="auto"/>
      </w:pPr>
      <w:r>
        <w:rPr>
          <w:rFonts w:ascii="Arial" w:hAnsi="Arial"/>
          <w:b w:val="0"/>
          <w:i w:val="0"/>
          <w:sz w:val="22"/>
        </w:rPr>
        <w:t>• Độ dày nhôm: 2.0mm - 3.0mm tùy thuộc điểm ray treo chịu tải trọng gió.</w:t>
        <w:br/>
        <w:t>• Bản khuôn bao: 115mm.</w:t>
        <w:br/>
        <w:t>• Đặc tính cơ học: Cơ chế Lift &amp; Slide nâng hạ cánh kính trượt nhẹ như không. Khi hạ cánh hạ lực khóa ép gioăng nằm phẳng chèn sàn cách âm chống gió bão, cản ngấm nước mưa ngoài ban công căn hộ penthouse cao tầng.</w:t>
        <w:br/>
        <w:t>• Kính: Tương thích tốt kính hộp Double Low-E bơm khí trơ cách nhiệt tốt nhất.</w:t>
      </w:r>
    </w:p>
    <w:p>
      <w:pPr>
        <w:pStyle w:val="Heading2"/>
        <w:keepNext/>
        <w:spacing w:before="180" w:after="60"/>
      </w:pPr>
      <w:r>
        <w:rPr>
          <w:rFonts w:ascii="Arial" w:hAnsi="Arial"/>
          <w:color w:val="705D30"/>
          <w:sz w:val="26"/>
        </w:rPr>
        <w:t>5. PAG Cửa sổ trượt lùa cách nhiệt kinh tế</w:t>
      </w:r>
    </w:p>
    <w:p>
      <w:pPr>
        <w:spacing w:before="0" w:after="90" w:line="276" w:lineRule="auto"/>
      </w:pPr>
      <w:r>
        <w:rPr>
          <w:rFonts w:ascii="Arial" w:hAnsi="Arial"/>
          <w:b w:val="0"/>
          <w:i w:val="0"/>
          <w:sz w:val="22"/>
        </w:rPr>
        <w:t>• Độ dày nhôm: 1.6mm - 1.8mm.</w:t>
        <w:br/>
        <w:t>• Công năng: Cửa sổ lùa ngang 2 cánh, 4 cánh mỏng nhẹ phẳng thẩm mỹ.</w:t>
        <w:br/>
        <w:t>• Ưu điểm: Lướt nhẹ trên ray inox đúc tròn, tiết kiệm diện tích tối đa ô cửa ban công nhỏ.</w:t>
      </w:r>
    </w:p>
    <w:p>
      <w:pPr>
        <w:pStyle w:val="Heading2"/>
        <w:keepNext/>
        <w:spacing w:before="180" w:after="60"/>
      </w:pPr>
      <w:r>
        <w:rPr>
          <w:rFonts w:ascii="Arial" w:hAnsi="Arial"/>
          <w:color w:val="705D30"/>
          <w:sz w:val="26"/>
        </w:rPr>
        <w:t>6. PAG Vách kính cố định (Vách ngăn cách âm)</w:t>
      </w:r>
    </w:p>
    <w:p>
      <w:pPr>
        <w:spacing w:before="0" w:after="90" w:line="276" w:lineRule="auto"/>
      </w:pPr>
      <w:r>
        <w:rPr>
          <w:rFonts w:ascii="Arial" w:hAnsi="Arial"/>
          <w:b w:val="0"/>
          <w:i w:val="0"/>
          <w:sz w:val="22"/>
        </w:rPr>
        <w:t>• Độ dày nhôm: 1.8mm - 2.5mm.</w:t>
        <w:br/>
        <w:t>• Công năng: Vách ngăn văn phòng họp lớn, vách kính lấy sáng biệt thự.</w:t>
        <w:br/>
        <w:t>• Ưu điểm: Cầu cách nhiệt Polyamide giúp cản bức xạ nóng mùa hè từ bên ngoài giữ ổn định nhiệt độ phòng điều hòa.</w:t>
      </w:r>
    </w:p>
    <w:p>
      <w:r>
        <w:br w:type="page"/>
      </w:r>
    </w:p>
    <w:p>
      <w:pPr>
        <w:pStyle w:val="Heading1"/>
        <w:keepNext/>
        <w:spacing w:before="180" w:after="60"/>
      </w:pPr>
      <w:r>
        <w:rPr>
          <w:rFonts w:ascii="Arial" w:hAnsi="Arial"/>
          <w:color w:val="0D2240"/>
          <w:sz w:val="32"/>
        </w:rPr>
        <w:t>CÔNG NGHỆ SƠN AKZONOBEL VÀ TIÊU CHUẨN CẦU CÁCH NHIỆT PAG</w:t>
      </w:r>
    </w:p>
    <w:p>
      <w:pPr>
        <w:spacing w:before="0" w:after="90" w:line="276" w:lineRule="auto"/>
      </w:pPr>
      <w:r>
        <w:rPr>
          <w:rFonts w:ascii="Arial" w:hAnsi="Arial"/>
          <w:b w:val="0"/>
          <w:i w:val="0"/>
          <w:sz w:val="22"/>
        </w:rPr>
        <w:t>Hệ thống thanh nhôm định hình PAG sử dụng hợp kim nhôm sạch mác 6063-T6 có độ bền và tính chịu tải tối ưu. Bề mặt thanh nhôm được sơn phủ bằng dòng sơn tĩnh điện cao cấp AkzoNobel (Hà Lan) kháng sương muối và axit tuyệt đối, bảo hành bề mặt bền màu lên đến 15 năm.</w:t>
        <w:br/>
        <w:br/>
        <w:t>Cấu trúc liên kết cầu cách nhiệt và hàn góc:</w:t>
        <w:br/>
        <w:t>• Dải cầu cách nhiệt Polyamide PA66 Technoform Đức giúp hệ thống giảm 30-40% sự thất thoát nhiệt năng máy lạnh.</w:t>
        <w:br/>
        <w:t>• Ke ép góc nhôm đúc dày và keo góc PU kết hợp công nghệ hàn góc nhiệt CNC tạo độ liền khối liền mạch.</w:t>
        <w:br/>
        <w:t>• Hệ gioăng cao su đệm kép EPDM đàn hồi cao kín nước tuyệt đối.</w:t>
      </w:r>
    </w:p>
    <w:p>
      <w:pPr>
        <w:spacing w:before="200" w:after="90" w:line="276" w:lineRule="auto"/>
      </w:pPr>
      <w:r>
        <w:rPr>
          <w:rFonts w:ascii="Arial" w:hAnsi="Arial"/>
          <w:b w:val="0"/>
          <w:i/>
          <w:sz w:val="22"/>
        </w:rPr>
        <w:br/>
        <w:t>[KẾT THÚC TÀI LIỆU KHẢO SÁT CHUYÊN ĐỀ PAG]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