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i w:val="0"/>
          <w:color w:val="D32F2F"/>
          <w:sz w:val="24"/>
        </w:rPr>
        <w:t>CÔNG TY CỔ PHẦN SẢN XUẤT CƠ KHÍ SAO VÀNG</w:t>
      </w:r>
    </w:p>
    <w:p>
      <w:pPr>
        <w:spacing w:before="300" w:after="120"/>
        <w:jc w:val="center"/>
      </w:pPr>
      <w:r>
        <w:rPr>
          <w:rFonts w:ascii="Arial" w:hAnsi="Arial"/>
          <w:b/>
          <w:i w:val="0"/>
          <w:color w:val="705D30"/>
          <w:sz w:val="36"/>
        </w:rPr>
        <w:t>THƯ VIỆN KỸ THUẬT &amp; CATALOGUE</w:t>
        <w:br/>
        <w:t>HỆ CỬA NHÔM XINGFA NHẬP KHẨU &amp; VIỆT NAM</w:t>
      </w:r>
    </w:p>
    <w:p>
      <w:pPr>
        <w:spacing w:before="0" w:after="400"/>
        <w:jc w:val="center"/>
      </w:pPr>
      <w:r>
        <w:rPr>
          <w:rFonts w:ascii="Arial" w:hAnsi="Arial"/>
          <w:b w:val="0"/>
          <w:i w:val="0"/>
          <w:sz w:val="22"/>
        </w:rPr>
        <w:t>Tài liệu kỹ thuật tổng hợp hệ cửa nhôm định hình Xingfa Quảng Đông và Xingfa Việt Nam</w:t>
        <w:br/>
        <w:t>Tích hợp phân tích ưu nhược điểm R&amp;D và ma trận so sánh chéo phân khúc</w:t>
      </w:r>
    </w:p>
    <w:p>
      <w:pPr>
        <w:spacing w:before="0" w:after="800"/>
        <w:jc w:val="center"/>
      </w:pPr>
      <w:r>
        <w:rPr>
          <w:rFonts w:ascii="Arial" w:hAnsi="Arial"/>
          <w:b w:val="0"/>
          <w:i w:val="0"/>
          <w:sz w:val="20"/>
        </w:rPr>
        <w:t>Năm 2026 - Lưu hành nội bộ</w:t>
      </w:r>
    </w:p>
    <w:p>
      <w:pPr>
        <w:spacing w:before="240" w:after="120"/>
        <w:jc w:val="left"/>
      </w:pPr>
      <w:r>
        <w:rPr>
          <w:rFonts w:ascii="Arial" w:hAnsi="Arial"/>
          <w:b/>
          <w:i w:val="0"/>
          <w:color w:val="D32F2F"/>
          <w:sz w:val="28"/>
        </w:rPr>
        <w:t>GIỚI THIỆU THƯƠNG HIỆU NHÔM XINGFA</w:t>
      </w:r>
    </w:p>
    <w:p>
      <w:pPr>
        <w:spacing w:before="0" w:after="120"/>
        <w:jc w:val="left"/>
      </w:pPr>
      <w:r>
        <w:rPr>
          <w:rFonts w:ascii="Arial" w:hAnsi="Arial"/>
          <w:b w:val="0"/>
          <w:i w:val="0"/>
          <w:sz w:val="22"/>
        </w:rPr>
        <w:t>Nhôm định hình hệ Xingfa là thương hiệu cửa nhôm 'quốc dân' vô cùng nổi tiếng và chiếm thị phần lớn nhất tại Việt Nam. Dòng nhôm Xingfa Quảng Đông (tem đỏ) đùn ép bởi Công ty TNHH Nhôm Xingfa Quảng Đông nhập khẩu chính hãng đã tạo nên vị thế vững chắc nhờ hợp kim nhôm chất lượng cao AL6063-T5, kết cấu 2 gân gia cường cứng vững xuất sắc và công nghệ sơn phủ tĩnh điện ngoài trời vượt trội đạt chuẩn quốc tế Qualicoat, GSB Châu Âu. Tại Việt Nam, nhằm tối ưu chi phí cho các công trình trung cấp và phổ thông, các nhà máy đùn nhôm nội địa cũng đã đùn ép thành công hệ nhôm Xingfa Việt Nam với các độ dày linh hoạt từ 1.2mm - 1.6mm tạo nên sự phong phú tuyệt vời cho phân khúc thị trường cửa nhôm kính.</w:t>
      </w:r>
    </w:p>
    <w:p>
      <w:pPr>
        <w:spacing w:before="240" w:after="120"/>
        <w:jc w:val="left"/>
      </w:pPr>
      <w:r>
        <w:rPr>
          <w:rFonts w:ascii="Arial" w:hAnsi="Arial"/>
          <w:b/>
          <w:i w:val="0"/>
          <w:color w:val="D32F2F"/>
          <w:sz w:val="28"/>
        </w:rPr>
        <w:t>CHI TIẾT THÔNG SỐ, ƯU NHƯỢC ĐIỂM R&amp;D 10 HỆ NHÔM XINGFA</w:t>
      </w:r>
    </w:p>
    <w:p>
      <w:pPr>
        <w:spacing w:before="120" w:after="120"/>
        <w:jc w:val="left"/>
      </w:pPr>
      <w:r>
        <w:rPr>
          <w:rFonts w:ascii="Arial" w:hAnsi="Arial"/>
          <w:b/>
          <w:i w:val="0"/>
          <w:color w:val="705D30"/>
          <w:sz w:val="24"/>
        </w:rPr>
        <w:t>1. Xingfa Guangdong Hệ 55 (Cửa đi &amp; sổ mở quay nhập khẩu)</w:t>
      </w:r>
    </w:p>
    <w:p>
      <w:pPr>
        <w:pStyle w:val="ListBullet"/>
        <w:spacing w:after="60"/>
      </w:pPr>
      <w:r>
        <w:rPr>
          <w:rFonts w:ascii="Arial" w:hAnsi="Arial"/>
          <w:sz w:val="21"/>
        </w:rPr>
        <w:t>Độ dày nhôm: 1.4mm (sổ) - 2.0mm (đi) rãnh 22mm.</w:t>
      </w:r>
    </w:p>
    <w:p>
      <w:pPr>
        <w:pStyle w:val="ListBullet"/>
        <w:spacing w:after="60"/>
      </w:pPr>
      <w:r>
        <w:rPr>
          <w:rFonts w:ascii="Arial" w:hAnsi="Arial"/>
          <w:sz w:val="21"/>
        </w:rPr>
        <w:t>Ưu điểm R&amp;D: Cực kỳ cứng chắc nhờ kết cấu gân gia cường, màu sơn đẹp bền màu đạt chuẩn Qualicoat, phụ kiện Kinlong/Draho rất đồng bộ và phổ biến nhất thị trường.</w:t>
      </w:r>
    </w:p>
    <w:p>
      <w:pPr>
        <w:pStyle w:val="ListBullet"/>
        <w:spacing w:after="60"/>
      </w:pPr>
      <w:r>
        <w:rPr>
          <w:rFonts w:ascii="Arial" w:hAnsi="Arial"/>
          <w:sz w:val="21"/>
        </w:rPr>
        <w:t>Nhược điểm R&amp;D: Nhiều hàng giả hàng nhái trên thị trường, rãnh 22mm truyền thống không lắp được phụ kiện rãnh C cao cấp.</w:t>
      </w:r>
    </w:p>
    <w:p>
      <w:pPr>
        <w:spacing w:before="120" w:after="120"/>
        <w:jc w:val="left"/>
      </w:pPr>
      <w:r>
        <w:rPr>
          <w:rFonts w:ascii="Arial" w:hAnsi="Arial"/>
          <w:b/>
          <w:i w:val="0"/>
          <w:color w:val="705D30"/>
          <w:sz w:val="24"/>
        </w:rPr>
        <w:t>2. Xingfa Guangdong Hệ 93 (Cửa lùa trượt nhập khẩu)</w:t>
      </w:r>
    </w:p>
    <w:p>
      <w:pPr>
        <w:pStyle w:val="ListBullet"/>
        <w:spacing w:after="60"/>
      </w:pPr>
      <w:r>
        <w:rPr>
          <w:rFonts w:ascii="Arial" w:hAnsi="Arial"/>
          <w:sz w:val="21"/>
        </w:rPr>
        <w:t>Độ dày nhôm: 2.0mm.</w:t>
      </w:r>
    </w:p>
    <w:p>
      <w:pPr>
        <w:pStyle w:val="ListBullet"/>
        <w:spacing w:after="60"/>
      </w:pPr>
      <w:r>
        <w:rPr>
          <w:rFonts w:ascii="Arial" w:hAnsi="Arial"/>
          <w:sz w:val="21"/>
        </w:rPr>
        <w:t>Ưu điểm R&amp;D: Bản nhôm dày 2.0mm cực kỳ vững chãi, chống rung rung chấn gió bão rất tốt, thiết kế trượt nhẹ đầm chắc.</w:t>
      </w:r>
    </w:p>
    <w:p>
      <w:pPr>
        <w:pStyle w:val="ListBullet"/>
        <w:spacing w:after="60"/>
      </w:pPr>
      <w:r>
        <w:rPr>
          <w:rFonts w:ascii="Arial" w:hAnsi="Arial"/>
          <w:sz w:val="21"/>
        </w:rPr>
        <w:t>Nhược điểm R&amp;D: Thanh ray dưới nhôm đúc nổi có thể gây vấp chân khi đi lại nếu không thiết kế âm sàn.</w:t>
      </w:r>
    </w:p>
    <w:p>
      <w:pPr>
        <w:spacing w:before="120" w:after="120"/>
        <w:jc w:val="left"/>
      </w:pPr>
      <w:r>
        <w:rPr>
          <w:rFonts w:ascii="Arial" w:hAnsi="Arial"/>
          <w:b/>
          <w:i w:val="0"/>
          <w:color w:val="705D30"/>
          <w:sz w:val="24"/>
        </w:rPr>
        <w:t>3. Xingfa Guangdong Hệ 55 Slide (Cửa sổ lùa nhập khẩu)</w:t>
      </w:r>
    </w:p>
    <w:p>
      <w:pPr>
        <w:pStyle w:val="ListBullet"/>
        <w:spacing w:after="60"/>
      </w:pPr>
      <w:r>
        <w:rPr>
          <w:rFonts w:ascii="Arial" w:hAnsi="Arial"/>
          <w:sz w:val="21"/>
        </w:rPr>
        <w:t>Độ dày nhôm: 1.2mm - 1.4mm.</w:t>
      </w:r>
    </w:p>
    <w:p>
      <w:pPr>
        <w:pStyle w:val="ListBullet"/>
        <w:spacing w:after="60"/>
      </w:pPr>
      <w:r>
        <w:rPr>
          <w:rFonts w:ascii="Arial" w:hAnsi="Arial"/>
          <w:sz w:val="21"/>
        </w:rPr>
        <w:t>Ưu điểm R&amp;D: Gọn nhẹ tiết kiệm không gian, chi phí lắp đặt rẻ hơn hệ 93, thích hợp làm cửa sổ lùa.</w:t>
      </w:r>
    </w:p>
    <w:p>
      <w:pPr>
        <w:pStyle w:val="ListBullet"/>
        <w:spacing w:after="60"/>
      </w:pPr>
      <w:r>
        <w:rPr>
          <w:rFonts w:ascii="Arial" w:hAnsi="Arial"/>
          <w:sz w:val="21"/>
        </w:rPr>
        <w:t>Nhược điểm R&amp;D: Kết cấu nhẹ nên không lắp cánh đi quá rộng cao.</w:t>
      </w:r>
    </w:p>
    <w:p>
      <w:pPr>
        <w:spacing w:before="120" w:after="120"/>
        <w:jc w:val="left"/>
      </w:pPr>
      <w:r>
        <w:rPr>
          <w:rFonts w:ascii="Arial" w:hAnsi="Arial"/>
          <w:b/>
          <w:i w:val="0"/>
          <w:color w:val="705D30"/>
          <w:sz w:val="24"/>
        </w:rPr>
        <w:t>4. Xingfa Guangdong Hệ 63 (Cửa xếp trượt gấp nhập khẩu)</w:t>
      </w:r>
    </w:p>
    <w:p>
      <w:pPr>
        <w:pStyle w:val="ListBullet"/>
        <w:spacing w:after="60"/>
      </w:pPr>
      <w:r>
        <w:rPr>
          <w:rFonts w:ascii="Arial" w:hAnsi="Arial"/>
          <w:sz w:val="21"/>
        </w:rPr>
        <w:t>Độ dày nhôm: 1.5mm - 3.0mm.</w:t>
      </w:r>
    </w:p>
    <w:p>
      <w:pPr>
        <w:pStyle w:val="ListBullet"/>
        <w:spacing w:after="60"/>
      </w:pPr>
      <w:r>
        <w:rPr>
          <w:rFonts w:ascii="Arial" w:hAnsi="Arial"/>
          <w:sz w:val="21"/>
        </w:rPr>
        <w:t>Ưu điểm R&amp;D: Mở thông suốt 99% khẩu độ ô cửa, bánh xe treo chịu tải lớn giúp gấp xếp cánh êm ái thích hợp biệt thự sân vườn lớn.</w:t>
      </w:r>
    </w:p>
    <w:p>
      <w:pPr>
        <w:pStyle w:val="ListBullet"/>
        <w:spacing w:after="60"/>
      </w:pPr>
      <w:r>
        <w:rPr>
          <w:rFonts w:ascii="Arial" w:hAnsi="Arial"/>
          <w:sz w:val="21"/>
        </w:rPr>
        <w:t>Nhược điểm R&amp;D: Kỹ thuật căn chỉnh khe hở bản lề phức tạp, phụ kiện xếp treo khá đắt đỏ.</w:t>
      </w:r>
    </w:p>
    <w:p>
      <w:pPr>
        <w:spacing w:before="120" w:after="120"/>
        <w:jc w:val="left"/>
      </w:pPr>
      <w:r>
        <w:rPr>
          <w:rFonts w:ascii="Arial" w:hAnsi="Arial"/>
          <w:b/>
          <w:i w:val="0"/>
          <w:color w:val="705D30"/>
          <w:sz w:val="24"/>
        </w:rPr>
        <w:t>5. Xingfa Guangdong Hệ 65 (Vách mặt dựng Stick nhập khẩu)</w:t>
      </w:r>
    </w:p>
    <w:p>
      <w:pPr>
        <w:pStyle w:val="ListBullet"/>
        <w:spacing w:after="60"/>
      </w:pPr>
      <w:r>
        <w:rPr>
          <w:rFonts w:ascii="Arial" w:hAnsi="Arial"/>
          <w:sz w:val="21"/>
        </w:rPr>
        <w:t>Độ dày nhôm: 2.5mm - 3.0mm.</w:t>
      </w:r>
    </w:p>
    <w:p>
      <w:pPr>
        <w:pStyle w:val="ListBullet"/>
        <w:spacing w:after="60"/>
      </w:pPr>
      <w:r>
        <w:rPr>
          <w:rFonts w:ascii="Arial" w:hAnsi="Arial"/>
          <w:sz w:val="21"/>
        </w:rPr>
        <w:t>Ưu điểm R&amp;D: Xương chịu lực dày cản gió bão tuyệt đối, bề mặt sơn tĩnh điện chống tia UV tốt thích hợp bao ngoài các tòa nhà cao tầng showroom.</w:t>
      </w:r>
    </w:p>
    <w:p>
      <w:pPr>
        <w:pStyle w:val="ListBullet"/>
        <w:spacing w:after="60"/>
      </w:pPr>
      <w:r>
        <w:rPr>
          <w:rFonts w:ascii="Arial" w:hAnsi="Arial"/>
          <w:sz w:val="21"/>
        </w:rPr>
        <w:t>Nhược điểm R&amp;D: Thi công giàn giáo đu dây bên ngoài phức tạp.</w:t>
      </w:r>
    </w:p>
    <w:p>
      <w:pPr>
        <w:spacing w:before="120" w:after="120"/>
        <w:jc w:val="left"/>
      </w:pPr>
      <w:r>
        <w:rPr>
          <w:rFonts w:ascii="Arial" w:hAnsi="Arial"/>
          <w:b/>
          <w:i w:val="0"/>
          <w:color w:val="705D30"/>
          <w:sz w:val="24"/>
        </w:rPr>
        <w:t>6. Xingfa Class A (Hệ rãnh C Châu Âu xi mạ ED cao cấp)</w:t>
      </w:r>
    </w:p>
    <w:p>
      <w:pPr>
        <w:pStyle w:val="ListBullet"/>
        <w:spacing w:after="60"/>
      </w:pPr>
      <w:r>
        <w:rPr>
          <w:rFonts w:ascii="Arial" w:hAnsi="Arial"/>
          <w:sz w:val="21"/>
        </w:rPr>
        <w:t>Độ dày nhôm: 2.0mm - 2.2mm.</w:t>
      </w:r>
    </w:p>
    <w:p>
      <w:pPr>
        <w:pStyle w:val="ListBullet"/>
        <w:spacing w:after="60"/>
      </w:pPr>
      <w:r>
        <w:rPr>
          <w:rFonts w:ascii="Arial" w:hAnsi="Arial"/>
          <w:sz w:val="21"/>
        </w:rPr>
        <w:t>Ưu điểm R&amp;D: Bản phẳng không gân cực kỳ sang trọng hiện đại, chuẩn rãnh C Châu Âu cách âm cản nhiệt tốt lắp CMECH/Roto đồng bộ, xi mạ ED bảo hành 25 năm muối mặn.</w:t>
      </w:r>
    </w:p>
    <w:p>
      <w:pPr>
        <w:pStyle w:val="ListBullet"/>
        <w:spacing w:after="60"/>
      </w:pPr>
      <w:r>
        <w:rPr>
          <w:rFonts w:ascii="Arial" w:hAnsi="Arial"/>
          <w:sz w:val="21"/>
        </w:rPr>
        <w:t>Nhược điểm R&amp;D: Chi phí nguyên liệu và phụ kiện đi kèm phân khúc Luxury siêu đắt.</w:t>
      </w:r>
    </w:p>
    <w:p>
      <w:pPr>
        <w:spacing w:before="120" w:after="120"/>
        <w:jc w:val="left"/>
      </w:pPr>
      <w:r>
        <w:rPr>
          <w:rFonts w:ascii="Arial" w:hAnsi="Arial"/>
          <w:b/>
          <w:i w:val="0"/>
          <w:color w:val="705D30"/>
          <w:sz w:val="24"/>
        </w:rPr>
        <w:t>7. Xingfa Việt Nam Hệ 55 (Cửa mở quay trong nước)</w:t>
      </w:r>
    </w:p>
    <w:p>
      <w:pPr>
        <w:pStyle w:val="ListBullet"/>
        <w:spacing w:after="60"/>
      </w:pPr>
      <w:r>
        <w:rPr>
          <w:rFonts w:ascii="Arial" w:hAnsi="Arial"/>
          <w:sz w:val="21"/>
        </w:rPr>
        <w:t>Độ dày nhôm: 1.2mm - 1.4mm.</w:t>
      </w:r>
    </w:p>
    <w:p>
      <w:pPr>
        <w:pStyle w:val="ListBullet"/>
        <w:spacing w:after="60"/>
      </w:pPr>
      <w:r>
        <w:rPr>
          <w:rFonts w:ascii="Arial" w:hAnsi="Arial"/>
          <w:sz w:val="21"/>
        </w:rPr>
        <w:t>Ưu điểm R&amp;D: Giá rẻ hơn hàng nhập Quảng Đông 30-40%, sẵn nguồn hàng đùn ép trong nước, dễ nhảy ke ép góc gia công nhanh.</w:t>
      </w:r>
    </w:p>
    <w:p>
      <w:pPr>
        <w:pStyle w:val="ListBullet"/>
        <w:spacing w:after="60"/>
      </w:pPr>
      <w:r>
        <w:rPr>
          <w:rFonts w:ascii="Arial" w:hAnsi="Arial"/>
          <w:sz w:val="21"/>
        </w:rPr>
        <w:t>Nhược điểm R&amp;D: Độ dày mỏng nên chống rung gió bão kém hơn, nước sơn tĩnh điện bảo hành ngắn hơn hàng nhập khẩu.</w:t>
      </w:r>
    </w:p>
    <w:p>
      <w:pPr>
        <w:spacing w:before="120" w:after="120"/>
        <w:jc w:val="left"/>
      </w:pPr>
      <w:r>
        <w:rPr>
          <w:rFonts w:ascii="Arial" w:hAnsi="Arial"/>
          <w:b/>
          <w:i w:val="0"/>
          <w:color w:val="705D30"/>
          <w:sz w:val="24"/>
        </w:rPr>
        <w:t>8. Xingfa Việt Nam Hệ 93 (Cửa lùa trượt nội địa)</w:t>
      </w:r>
    </w:p>
    <w:p>
      <w:pPr>
        <w:pStyle w:val="ListBullet"/>
        <w:spacing w:after="60"/>
      </w:pPr>
      <w:r>
        <w:rPr>
          <w:rFonts w:ascii="Arial" w:hAnsi="Arial"/>
          <w:sz w:val="21"/>
        </w:rPr>
        <w:t>Độ dày nhôm: 1.4mm - 1.6mm.</w:t>
      </w:r>
    </w:p>
    <w:p>
      <w:pPr>
        <w:pStyle w:val="ListBullet"/>
        <w:spacing w:after="60"/>
      </w:pPr>
      <w:r>
        <w:rPr>
          <w:rFonts w:ascii="Arial" w:hAnsi="Arial"/>
          <w:sz w:val="21"/>
        </w:rPr>
        <w:t>Ưu điểm R&amp;D: Giải pháp cửa đi trượt lùa vô cùng kinh tế cho nhà phố, nhà xưởng văn phòng vừa và nhỏ.</w:t>
      </w:r>
    </w:p>
    <w:p>
      <w:pPr>
        <w:pStyle w:val="ListBullet"/>
        <w:spacing w:after="60"/>
      </w:pPr>
      <w:r>
        <w:rPr>
          <w:rFonts w:ascii="Arial" w:hAnsi="Arial"/>
          <w:sz w:val="21"/>
        </w:rPr>
        <w:t>Nhược điểm R&amp;D: Ray trượt mỏng hơn dễ mài mòn, độ kín khít chắn dột mưa gió trung bình.</w:t>
      </w:r>
    </w:p>
    <w:p>
      <w:pPr>
        <w:spacing w:before="120" w:after="120"/>
        <w:jc w:val="left"/>
      </w:pPr>
      <w:r>
        <w:rPr>
          <w:rFonts w:ascii="Arial" w:hAnsi="Arial"/>
          <w:b/>
          <w:i w:val="0"/>
          <w:color w:val="705D30"/>
          <w:sz w:val="24"/>
        </w:rPr>
        <w:t>9. Xingfa Việt Nam Hệ 63 (Cửa xếp gấp nội địa)</w:t>
      </w:r>
    </w:p>
    <w:p>
      <w:pPr>
        <w:pStyle w:val="ListBullet"/>
        <w:spacing w:after="60"/>
      </w:pPr>
      <w:r>
        <w:rPr>
          <w:rFonts w:ascii="Arial" w:hAnsi="Arial"/>
          <w:sz w:val="21"/>
        </w:rPr>
        <w:t>Độ dày nhôm: 1.4mm - 1.6mm.</w:t>
      </w:r>
    </w:p>
    <w:p>
      <w:pPr>
        <w:pStyle w:val="ListBullet"/>
        <w:spacing w:after="60"/>
      </w:pPr>
      <w:r>
        <w:rPr>
          <w:rFonts w:ascii="Arial" w:hAnsi="Arial"/>
          <w:sz w:val="21"/>
        </w:rPr>
        <w:t>Ưu điểm R&amp;D: Lắp dựng nhanh chóng tiết kiệm đầu tư, phụ kiện bình dân.</w:t>
      </w:r>
    </w:p>
    <w:p>
      <w:pPr>
        <w:pStyle w:val="ListBullet"/>
        <w:spacing w:after="60"/>
      </w:pPr>
      <w:r>
        <w:rPr>
          <w:rFonts w:ascii="Arial" w:hAnsi="Arial"/>
          <w:sz w:val="21"/>
        </w:rPr>
        <w:t>Nhược điểm R&amp;D: Càng về lâu dài dễ sệ cánh xếp gấp nếu tần suất mở ra vào lớn.</w:t>
      </w:r>
    </w:p>
    <w:p>
      <w:pPr>
        <w:spacing w:before="120" w:after="120"/>
        <w:jc w:val="left"/>
      </w:pPr>
      <w:r>
        <w:rPr>
          <w:rFonts w:ascii="Arial" w:hAnsi="Arial"/>
          <w:b/>
          <w:i w:val="0"/>
          <w:color w:val="705D30"/>
          <w:sz w:val="24"/>
        </w:rPr>
        <w:t>10. Xingfa Việt Nam Hệ 65 (Vách kính Stick nội địa)</w:t>
      </w:r>
    </w:p>
    <w:p>
      <w:pPr>
        <w:pStyle w:val="ListBullet"/>
        <w:spacing w:after="60"/>
      </w:pPr>
      <w:r>
        <w:rPr>
          <w:rFonts w:ascii="Arial" w:hAnsi="Arial"/>
          <w:sz w:val="21"/>
        </w:rPr>
        <w:t>Độ dày nhôm: 2.0mm.</w:t>
      </w:r>
    </w:p>
    <w:p>
      <w:pPr>
        <w:pStyle w:val="ListBullet"/>
        <w:spacing w:after="60"/>
      </w:pPr>
      <w:r>
        <w:rPr>
          <w:rFonts w:ascii="Arial" w:hAnsi="Arial"/>
          <w:sz w:val="21"/>
        </w:rPr>
        <w:t>Ưu điểm R&amp;D: Chi phí rẻ, sẵn hàng cắt gia công nhanh cho các vách ngăn kính văn phòng showroom trong nhà hoặc thấp tầng.</w:t>
      </w:r>
    </w:p>
    <w:p>
      <w:pPr>
        <w:pStyle w:val="ListBullet"/>
        <w:spacing w:after="60"/>
      </w:pPr>
      <w:r>
        <w:rPr>
          <w:rFonts w:ascii="Arial" w:hAnsi="Arial"/>
          <w:sz w:val="21"/>
        </w:rPr>
        <w:t>Nhược điểm R&amp;D: Độ chịu lực mạ chống rỉ kém hơn hàng nhập khẩu đắt tiền.</w:t>
      </w:r>
    </w:p>
    <w:p>
      <w:pPr>
        <w:spacing w:before="240" w:after="120"/>
        <w:jc w:val="left"/>
      </w:pPr>
      <w:r>
        <w:rPr>
          <w:rFonts w:ascii="Arial" w:hAnsi="Arial"/>
          <w:b/>
          <w:i w:val="0"/>
          <w:color w:val="D32F2F"/>
          <w:sz w:val="28"/>
        </w:rPr>
        <w:t>PHẦN SO SÁNH MA TRẬN PHÂN KHÚC HỆ XINGFA 55 VỚI ĐỐI THỦ CẠNH TRANH</w:t>
      </w:r>
    </w:p>
    <w:p>
      <w:pPr>
        <w:spacing w:before="0" w:after="120"/>
        <w:jc w:val="left"/>
      </w:pPr>
      <w:r>
        <w:rPr>
          <w:rFonts w:ascii="Arial" w:hAnsi="Arial"/>
          <w:b w:val="0"/>
          <w:i w:val="0"/>
          <w:sz w:val="22"/>
        </w:rPr>
        <w:t>Bảng ma trận so sánh chéo đặc tính kỹ thuật hệ nhôm Xingfa Quảng Đông 55 nhập khẩu tem đỏ với các dòng nhôm hệ 55 thông dụng trên thị trường Việt Nam giúp hỗ trợ tư vấn bán hàng: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Pr>
                <w:b/>
                <w:sz w:val="20"/>
              </w:rPr>
              <w:t>Đặc tính so sánh</w:t>
            </w:r>
          </w:p>
        </w:tc>
        <w:tc>
          <w:tcPr>
            <w:tcW w:type="dxa" w:w="1938"/>
          </w:tcPr>
          <w:p>
            <w:r>
              <w:rPr>
                <w:b/>
                <w:sz w:val="20"/>
              </w:rPr>
              <w:t>Xingfa Quảng Đông 55</w:t>
            </w:r>
          </w:p>
        </w:tc>
        <w:tc>
          <w:tcPr>
            <w:tcW w:type="dxa" w:w="1938"/>
          </w:tcPr>
          <w:p>
            <w:r>
              <w:rPr>
                <w:b/>
                <w:sz w:val="20"/>
              </w:rPr>
              <w:t>PMA 55 vát cạnh</w:t>
            </w:r>
          </w:p>
        </w:tc>
        <w:tc>
          <w:tcPr>
            <w:tcW w:type="dxa" w:w="1938"/>
          </w:tcPr>
          <w:p>
            <w:r>
              <w:rPr>
                <w:b/>
                <w:sz w:val="20"/>
              </w:rPr>
              <w:t>Việt Pháp 450</w:t>
            </w:r>
          </w:p>
        </w:tc>
        <w:tc>
          <w:tcPr>
            <w:tcW w:type="dxa" w:w="1938"/>
          </w:tcPr>
          <w:p>
            <w:r>
              <w:rPr>
                <w:b/>
                <w:sz w:val="20"/>
              </w:rPr>
              <w:t>Xingfa Việt Nam 55</w:t>
            </w:r>
          </w:p>
        </w:tc>
      </w:tr>
      <w:tr>
        <w:tc>
          <w:tcPr>
            <w:tcW w:type="dxa" w:w="1938"/>
          </w:tcPr>
          <w:p>
            <w:r>
              <w:rPr>
                <w:b/>
                <w:sz w:val="19"/>
              </w:rPr>
              <w:t>Nguồn gốc xuất xứ</w:t>
            </w:r>
          </w:p>
        </w:tc>
        <w:tc>
          <w:tcPr>
            <w:tcW w:type="dxa" w:w="1938"/>
          </w:tcPr>
          <w:p>
            <w:r>
              <w:rPr>
                <w:sz w:val="19"/>
              </w:rPr>
              <w:t>Quảng Đông (Trung Quốc)</w:t>
            </w:r>
          </w:p>
        </w:tc>
        <w:tc>
          <w:tcPr>
            <w:tcW w:type="dxa" w:w="1938"/>
          </w:tcPr>
          <w:p>
            <w:r>
              <w:rPr>
                <w:sz w:val="19"/>
              </w:rPr>
              <w:t>Việt Nam (PMA Vina)</w:t>
            </w:r>
          </w:p>
        </w:tc>
        <w:tc>
          <w:tcPr>
            <w:tcW w:type="dxa" w:w="1938"/>
          </w:tcPr>
          <w:p>
            <w:r>
              <w:rPr>
                <w:sz w:val="19"/>
              </w:rPr>
              <w:t>Liên doanh Việt - Pháp</w:t>
            </w:r>
          </w:p>
        </w:tc>
        <w:tc>
          <w:tcPr>
            <w:tcW w:type="dxa" w:w="1938"/>
          </w:tcPr>
          <w:p>
            <w:r>
              <w:rPr>
                <w:sz w:val="19"/>
              </w:rPr>
              <w:t>Đùn ép trong nước (VN)</w:t>
            </w:r>
          </w:p>
        </w:tc>
      </w:tr>
      <w:tr>
        <w:tc>
          <w:tcPr>
            <w:tcW w:type="dxa" w:w="1938"/>
          </w:tcPr>
          <w:p>
            <w:r>
              <w:rPr>
                <w:b/>
                <w:sz w:val="19"/>
              </w:rPr>
              <w:t>Độ dày cánh cửa đi</w:t>
            </w:r>
          </w:p>
        </w:tc>
        <w:tc>
          <w:tcPr>
            <w:tcW w:type="dxa" w:w="1938"/>
          </w:tcPr>
          <w:p>
            <w:r>
              <w:rPr>
                <w:sz w:val="19"/>
              </w:rPr>
              <w:t>2.0mm cực chắc khỏe</w:t>
            </w:r>
          </w:p>
        </w:tc>
        <w:tc>
          <w:tcPr>
            <w:tcW w:type="dxa" w:w="1938"/>
          </w:tcPr>
          <w:p>
            <w:r>
              <w:rPr>
                <w:sz w:val="19"/>
              </w:rPr>
              <w:t>1.2mm - 1.4mm</w:t>
            </w:r>
          </w:p>
        </w:tc>
        <w:tc>
          <w:tcPr>
            <w:tcW w:type="dxa" w:w="1938"/>
          </w:tcPr>
          <w:p>
            <w:r>
              <w:rPr>
                <w:sz w:val="19"/>
              </w:rPr>
              <w:t>1.2mm - 1.4mm</w:t>
            </w:r>
          </w:p>
        </w:tc>
        <w:tc>
          <w:tcPr>
            <w:tcW w:type="dxa" w:w="1938"/>
          </w:tcPr>
          <w:p>
            <w:r>
              <w:rPr>
                <w:sz w:val="19"/>
              </w:rPr>
              <w:t>1.2mm - 1.4mm</w:t>
            </w:r>
          </w:p>
        </w:tc>
      </w:tr>
      <w:tr>
        <w:tc>
          <w:tcPr>
            <w:tcW w:type="dxa" w:w="1938"/>
          </w:tcPr>
          <w:p>
            <w:r>
              <w:rPr>
                <w:b/>
                <w:sz w:val="19"/>
              </w:rPr>
              <w:t>Kiểu dáng thiết kế</w:t>
            </w:r>
          </w:p>
        </w:tc>
        <w:tc>
          <w:tcPr>
            <w:tcW w:type="dxa" w:w="1938"/>
          </w:tcPr>
          <w:p>
            <w:r>
              <w:rPr>
                <w:sz w:val="19"/>
              </w:rPr>
              <w:t>2 gân gia cường nổi</w:t>
            </w:r>
          </w:p>
        </w:tc>
        <w:tc>
          <w:tcPr>
            <w:tcW w:type="dxa" w:w="1938"/>
          </w:tcPr>
          <w:p>
            <w:r>
              <w:rPr>
                <w:sz w:val="19"/>
              </w:rPr>
              <w:t>Mặt vát góc nẹp liền</w:t>
            </w:r>
          </w:p>
        </w:tc>
        <w:tc>
          <w:tcPr>
            <w:tcW w:type="dxa" w:w="1938"/>
          </w:tcPr>
          <w:p>
            <w:r>
              <w:rPr>
                <w:sz w:val="19"/>
              </w:rPr>
              <w:t>Sập rời bo góc</w:t>
            </w:r>
          </w:p>
        </w:tc>
        <w:tc>
          <w:tcPr>
            <w:tcW w:type="dxa" w:w="1938"/>
          </w:tcPr>
          <w:p>
            <w:r>
              <w:rPr>
                <w:sz w:val="19"/>
              </w:rPr>
              <w:t>2 gân gia cường nổi</w:t>
            </w:r>
          </w:p>
        </w:tc>
      </w:tr>
      <w:tr>
        <w:tc>
          <w:tcPr>
            <w:tcW w:type="dxa" w:w="1938"/>
          </w:tcPr>
          <w:p>
            <w:r>
              <w:rPr>
                <w:b/>
                <w:sz w:val="19"/>
              </w:rPr>
              <w:t>Hệ phụ kiện phù hợp</w:t>
            </w:r>
          </w:p>
        </w:tc>
        <w:tc>
          <w:tcPr>
            <w:tcW w:type="dxa" w:w="1938"/>
          </w:tcPr>
          <w:p>
            <w:r>
              <w:rPr>
                <w:sz w:val="19"/>
              </w:rPr>
              <w:t>Kinlong / Draho rãnh 22</w:t>
            </w:r>
          </w:p>
        </w:tc>
        <w:tc>
          <w:tcPr>
            <w:tcW w:type="dxa" w:w="1938"/>
          </w:tcPr>
          <w:p>
            <w:r>
              <w:rPr>
                <w:sz w:val="19"/>
              </w:rPr>
              <w:t>PMA / Kinlong rãnh 22</w:t>
            </w:r>
          </w:p>
        </w:tc>
        <w:tc>
          <w:tcPr>
            <w:tcW w:type="dxa" w:w="1938"/>
          </w:tcPr>
          <w:p>
            <w:r>
              <w:rPr>
                <w:sz w:val="19"/>
              </w:rPr>
              <w:t>Chốt gạt Việt Pháp</w:t>
            </w:r>
          </w:p>
        </w:tc>
        <w:tc>
          <w:tcPr>
            <w:tcW w:type="dxa" w:w="1938"/>
          </w:tcPr>
          <w:p>
            <w:r>
              <w:rPr>
                <w:sz w:val="19"/>
              </w:rPr>
              <w:t>Kinlong / PMA rãnh 22</w:t>
            </w:r>
          </w:p>
        </w:tc>
      </w:tr>
      <w:tr>
        <w:tc>
          <w:tcPr>
            <w:tcW w:type="dxa" w:w="1938"/>
          </w:tcPr>
          <w:p>
            <w:r>
              <w:rPr>
                <w:b/>
                <w:sz w:val="19"/>
              </w:rPr>
              <w:t>Mức độ tin dùng</w:t>
            </w:r>
          </w:p>
        </w:tc>
        <w:tc>
          <w:tcPr>
            <w:tcW w:type="dxa" w:w="1938"/>
          </w:tcPr>
          <w:p>
            <w:r>
              <w:rPr>
                <w:sz w:val="19"/>
              </w:rPr>
              <w:t>Rất cao (Quốc dân)</w:t>
            </w:r>
          </w:p>
        </w:tc>
        <w:tc>
          <w:tcPr>
            <w:tcW w:type="dxa" w:w="1938"/>
          </w:tcPr>
          <w:p>
            <w:r>
              <w:rPr>
                <w:sz w:val="19"/>
              </w:rPr>
              <w:t>Cao (Kinh tế dân dụng)</w:t>
            </w:r>
          </w:p>
        </w:tc>
        <w:tc>
          <w:tcPr>
            <w:tcW w:type="dxa" w:w="1938"/>
          </w:tcPr>
          <w:p>
            <w:r>
              <w:rPr>
                <w:sz w:val="19"/>
              </w:rPr>
              <w:t>Trung bình (Phổ thông)</w:t>
            </w:r>
          </w:p>
        </w:tc>
        <w:tc>
          <w:tcPr>
            <w:tcW w:type="dxa" w:w="1938"/>
          </w:tcPr>
          <w:p>
            <w:r>
              <w:rPr>
                <w:sz w:val="19"/>
              </w:rPr>
              <w:t>Khá cao (Nhà phố rẻ)</w:t>
            </w:r>
          </w:p>
        </w:tc>
      </w:tr>
      <w:tr>
        <w:tc>
          <w:tcPr>
            <w:tcW w:type="dxa" w:w="1938"/>
          </w:tcPr>
          <w:p>
            <w:r>
              <w:rPr>
                <w:b/>
                <w:sz w:val="19"/>
              </w:rPr>
              <w:t>Phân khúc giá bán</w:t>
            </w:r>
          </w:p>
        </w:tc>
        <w:tc>
          <w:tcPr>
            <w:tcW w:type="dxa" w:w="1938"/>
          </w:tcPr>
          <w:p>
            <w:r>
              <w:rPr>
                <w:sz w:val="19"/>
              </w:rPr>
              <w:t>$$$ (Tầm trung)</w:t>
            </w:r>
          </w:p>
        </w:tc>
        <w:tc>
          <w:tcPr>
            <w:tcW w:type="dxa" w:w="1938"/>
          </w:tcPr>
          <w:p>
            <w:r>
              <w:rPr>
                <w:sz w:val="19"/>
              </w:rPr>
              <w:t>$$ (Bình dân)</w:t>
            </w:r>
          </w:p>
        </w:tc>
        <w:tc>
          <w:tcPr>
            <w:tcW w:type="dxa" w:w="1938"/>
          </w:tcPr>
          <w:p>
            <w:r>
              <w:rPr>
                <w:sz w:val="19"/>
              </w:rPr>
              <w:t>$ (Siêu tiết kiệm)</w:t>
            </w:r>
          </w:p>
        </w:tc>
        <w:tc>
          <w:tcPr>
            <w:tcW w:type="dxa" w:w="1938"/>
          </w:tcPr>
          <w:p>
            <w:r>
              <w:rPr>
                <w:sz w:val="19"/>
              </w:rPr>
              <w:t>$$ (Bình dân)</w:t>
            </w:r>
          </w:p>
        </w:tc>
      </w:tr>
    </w:tbl>
    <w:p/>
    <w:p>
      <w:pPr>
        <w:spacing w:before="0" w:after="120"/>
        <w:jc w:val="left"/>
      </w:pPr>
      <w:r>
        <w:rPr>
          <w:rFonts w:ascii="Arial" w:hAnsi="Arial"/>
          <w:b w:val="0"/>
          <w:i/>
          <w:sz w:val="20"/>
        </w:rPr>
        <w:t>Tài liệu lưu hành nội bộ và thuộc bản quyền R&amp;D Sao Vàng Group.</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