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8AAF2" w14:textId="0E4AF66D" w:rsidR="004341AC" w:rsidRDefault="004341AC" w:rsidP="00AF65D5">
      <w:pPr>
        <w:jc w:val="both"/>
        <w:rPr>
          <w:b/>
          <w:bCs/>
          <w:color w:val="C00000"/>
          <w:lang w:val="en-SI"/>
        </w:rPr>
      </w:pPr>
      <w:r w:rsidRPr="00C925D4">
        <w:rPr>
          <w:b/>
          <w:bCs/>
          <w:color w:val="C00000"/>
          <w:lang w:val="en-SI"/>
        </w:rPr>
        <w:t>Suspicious Node Detection Tool</w:t>
      </w:r>
      <w:r w:rsidR="00C925D4">
        <w:rPr>
          <w:b/>
          <w:bCs/>
          <w:color w:val="C00000"/>
          <w:lang w:val="en-SI"/>
        </w:rPr>
        <w:t xml:space="preserve"> (SND)</w:t>
      </w:r>
    </w:p>
    <w:p w14:paraId="3B71D15D" w14:textId="348835A0" w:rsidR="00C54B71" w:rsidRPr="00C925D4" w:rsidRDefault="00C925D4" w:rsidP="00AF65D5">
      <w:pPr>
        <w:jc w:val="both"/>
        <w:rPr>
          <w:b/>
          <w:bCs/>
          <w:u w:val="single"/>
          <w:lang w:val="en-SI"/>
        </w:rPr>
      </w:pPr>
      <w:r w:rsidRPr="00C925D4">
        <w:rPr>
          <w:b/>
          <w:bCs/>
          <w:u w:val="single"/>
          <w:lang w:val="en-SI"/>
        </w:rPr>
        <w:t>ANNOTATING AND MODEL TRAINING</w:t>
      </w:r>
    </w:p>
    <w:p w14:paraId="41A36E2B" w14:textId="77777777" w:rsidR="00AF65D5" w:rsidRPr="00AF65D5" w:rsidRDefault="00AF65D5" w:rsidP="00AF65D5">
      <w:pPr>
        <w:jc w:val="both"/>
        <w:rPr>
          <w:lang w:val="en-SI"/>
        </w:rPr>
      </w:pPr>
      <w:r w:rsidRPr="00AF65D5">
        <w:rPr>
          <w:lang w:val="en-SI"/>
        </w:rPr>
        <w:t>In the first part of the guide, the investigator imports new data or selects an existing dataset from the dropdown menu.</w:t>
      </w:r>
    </w:p>
    <w:p w14:paraId="35C647D4" w14:textId="1CD7250C" w:rsidR="00AF65D5" w:rsidRPr="00AF65D5" w:rsidRDefault="00AF65D5" w:rsidP="00AF65D5">
      <w:pPr>
        <w:jc w:val="both"/>
        <w:rPr>
          <w:lang w:val="en-SI"/>
        </w:rPr>
      </w:pPr>
      <w:r w:rsidRPr="00AF65D5">
        <w:rPr>
          <w:lang w:val="en-SI"/>
        </w:rPr>
        <w:t xml:space="preserve">The datasets shown in this demo environment are synthetic and are used only </w:t>
      </w:r>
      <w:r w:rsidRPr="00AF65D5">
        <w:rPr>
          <w:lang w:val="en-SI"/>
        </w:rPr>
        <w:t>as</w:t>
      </w:r>
      <w:r w:rsidRPr="00AF65D5">
        <w:rPr>
          <w:lang w:val="en-SI"/>
        </w:rPr>
        <w:t xml:space="preserve"> proof of concept. In real use, the Law Enforcement Agency would perform model training internally, on its own premises, using its own operational data.</w:t>
      </w:r>
    </w:p>
    <w:p w14:paraId="12BE728D" w14:textId="77777777" w:rsidR="00AF65D5" w:rsidRPr="00AF65D5" w:rsidRDefault="00AF65D5" w:rsidP="00AF65D5">
      <w:pPr>
        <w:jc w:val="both"/>
        <w:rPr>
          <w:lang w:val="en-SI"/>
        </w:rPr>
      </w:pPr>
      <w:r w:rsidRPr="00AF65D5">
        <w:rPr>
          <w:lang w:val="en-SI"/>
        </w:rPr>
        <w:t>After the investigator selects a dataset, the graph visualization opens automatically. The investigator can annotate nodes in two different ways.</w:t>
      </w:r>
    </w:p>
    <w:p w14:paraId="2F3D393B" w14:textId="77777777" w:rsidR="00AF65D5" w:rsidRPr="00AF65D5" w:rsidRDefault="00AF65D5" w:rsidP="00AF65D5">
      <w:pPr>
        <w:jc w:val="both"/>
        <w:rPr>
          <w:lang w:val="en-SI"/>
        </w:rPr>
      </w:pPr>
      <w:r w:rsidRPr="00AF65D5">
        <w:rPr>
          <w:lang w:val="en-SI"/>
        </w:rPr>
        <w:t>First, the investigator clicks Enable Graph Annotation and then selects the node that should be annotated. After selecting a node, the investigator can use the slider to set its suspicion score.</w:t>
      </w:r>
    </w:p>
    <w:p w14:paraId="5AC95423" w14:textId="77777777" w:rsidR="00AF65D5" w:rsidRPr="00AF65D5" w:rsidRDefault="00AF65D5" w:rsidP="00AF65D5">
      <w:pPr>
        <w:jc w:val="both"/>
        <w:rPr>
          <w:lang w:val="en-SI"/>
        </w:rPr>
      </w:pPr>
      <w:r w:rsidRPr="00AF65D5">
        <w:rPr>
          <w:lang w:val="en-SI"/>
        </w:rPr>
        <w:t>The second option is global annotation using search. The investigator enters a keyword into the search bar, and nodes containing the searched word are highlighted. The investigator can then set a suspicion score for all matching nodes by using the slider and clicking the Annotate button.</w:t>
      </w:r>
    </w:p>
    <w:p w14:paraId="78ADBC65" w14:textId="77777777" w:rsidR="00AF65D5" w:rsidRPr="00AF65D5" w:rsidRDefault="00AF65D5" w:rsidP="00AF65D5">
      <w:pPr>
        <w:jc w:val="both"/>
        <w:rPr>
          <w:lang w:val="en-SI"/>
        </w:rPr>
      </w:pPr>
      <w:r w:rsidRPr="00AF65D5">
        <w:rPr>
          <w:lang w:val="en-SI"/>
        </w:rPr>
        <w:t>After the annotation process is completed, the investigator clicks Save as New Dataset. The system then asks for a file name and a description of the newly created dataset. This allows the original dataset to remain unchanged, while the annotated version can be used for model training.</w:t>
      </w:r>
    </w:p>
    <w:p w14:paraId="3C216E4B" w14:textId="77777777" w:rsidR="00AF65D5" w:rsidRPr="00AF65D5" w:rsidRDefault="00AF65D5" w:rsidP="00AF65D5">
      <w:pPr>
        <w:jc w:val="both"/>
        <w:rPr>
          <w:lang w:val="en-SI"/>
        </w:rPr>
      </w:pPr>
      <w:r w:rsidRPr="00AF65D5">
        <w:rPr>
          <w:lang w:val="en-SI"/>
        </w:rPr>
        <w:t>Next, the investigator navigates to Model Setup, where it is possible to choose between supervised and unsupervised learning.</w:t>
      </w:r>
    </w:p>
    <w:p w14:paraId="2AE8E868" w14:textId="77777777" w:rsidR="00C54B71" w:rsidRPr="00C925D4" w:rsidRDefault="00C54B71" w:rsidP="00AF65D5">
      <w:pPr>
        <w:jc w:val="both"/>
        <w:rPr>
          <w:b/>
          <w:bCs/>
          <w:lang w:val="en-SI"/>
        </w:rPr>
      </w:pPr>
      <w:r w:rsidRPr="00C925D4">
        <w:rPr>
          <w:b/>
          <w:bCs/>
          <w:lang w:val="en-SI"/>
        </w:rPr>
        <w:t>Supervised Learning</w:t>
      </w:r>
    </w:p>
    <w:p w14:paraId="4428A33D" w14:textId="77777777" w:rsidR="00C54B71" w:rsidRPr="00C54B71" w:rsidRDefault="00C54B71" w:rsidP="00AF65D5">
      <w:pPr>
        <w:jc w:val="both"/>
        <w:rPr>
          <w:lang w:val="en-SI"/>
        </w:rPr>
      </w:pPr>
      <w:r w:rsidRPr="00C54B71">
        <w:rPr>
          <w:lang w:val="en-SI"/>
        </w:rPr>
        <w:t>For supervised learning, the investigator first selects a model from the dropdown menu.</w:t>
      </w:r>
    </w:p>
    <w:p w14:paraId="660B439C" w14:textId="77777777" w:rsidR="00C54B71" w:rsidRPr="00C54B71" w:rsidRDefault="00C54B71" w:rsidP="00AF65D5">
      <w:pPr>
        <w:jc w:val="both"/>
        <w:rPr>
          <w:lang w:val="en-SI"/>
        </w:rPr>
      </w:pPr>
      <w:r w:rsidRPr="00C54B71">
        <w:rPr>
          <w:lang w:val="en-SI"/>
        </w:rPr>
        <w:t>Advanced users can open Advanced Settings and manually adjust the training parameters. For most users, however, it is recommended to keep the default settings.</w:t>
      </w:r>
    </w:p>
    <w:p w14:paraId="592D9974" w14:textId="77777777" w:rsidR="00C54B71" w:rsidRPr="00C54B71" w:rsidRDefault="00C54B71" w:rsidP="00AF65D5">
      <w:pPr>
        <w:jc w:val="both"/>
        <w:rPr>
          <w:lang w:val="en-SI"/>
        </w:rPr>
      </w:pPr>
      <w:r w:rsidRPr="00C54B71">
        <w:rPr>
          <w:lang w:val="en-SI"/>
        </w:rPr>
        <w:t>In the Train Model section, the investigator selects the target attribute for training and chooses which features should be used. Finally, the investigator enters a model description and clicks Start Training.</w:t>
      </w:r>
    </w:p>
    <w:p w14:paraId="4564D28E" w14:textId="77777777" w:rsidR="00C54B71" w:rsidRPr="00C54B71" w:rsidRDefault="00C54B71" w:rsidP="00AF65D5">
      <w:pPr>
        <w:jc w:val="both"/>
        <w:rPr>
          <w:lang w:val="en-SI"/>
        </w:rPr>
      </w:pPr>
      <w:r w:rsidRPr="00C54B71">
        <w:rPr>
          <w:lang w:val="en-SI"/>
        </w:rPr>
        <w:t>When training is completed, the system automatically continues with prediction. The prediction result is shown in the Results section. By clicking Show Results on Graph, the investigator can open the prediction result in the graph visualization.</w:t>
      </w:r>
    </w:p>
    <w:p w14:paraId="47EE5C24" w14:textId="77777777" w:rsidR="00C54B71" w:rsidRPr="00C925D4" w:rsidRDefault="00C54B71" w:rsidP="00AF65D5">
      <w:pPr>
        <w:jc w:val="both"/>
        <w:rPr>
          <w:b/>
          <w:bCs/>
          <w:lang w:val="en-SI"/>
        </w:rPr>
      </w:pPr>
      <w:r w:rsidRPr="00C925D4">
        <w:rPr>
          <w:b/>
          <w:bCs/>
          <w:lang w:val="en-SI"/>
        </w:rPr>
        <w:t>Unsupervised Learning</w:t>
      </w:r>
    </w:p>
    <w:p w14:paraId="1E51A0A8" w14:textId="77777777" w:rsidR="00C54B71" w:rsidRPr="00C54B71" w:rsidRDefault="00C54B71" w:rsidP="00AF65D5">
      <w:pPr>
        <w:jc w:val="both"/>
        <w:rPr>
          <w:lang w:val="en-SI"/>
        </w:rPr>
      </w:pPr>
      <w:r w:rsidRPr="00C54B71">
        <w:rPr>
          <w:lang w:val="en-SI"/>
        </w:rPr>
        <w:t>The process for unsupervised learning is similar.</w:t>
      </w:r>
    </w:p>
    <w:p w14:paraId="07C9935E" w14:textId="603CC09F" w:rsidR="00C54B71" w:rsidRPr="00C54B71" w:rsidRDefault="00C54B71" w:rsidP="00AF65D5">
      <w:pPr>
        <w:jc w:val="both"/>
        <w:rPr>
          <w:lang w:val="en-SI"/>
        </w:rPr>
      </w:pPr>
      <w:r w:rsidRPr="00C54B71">
        <w:rPr>
          <w:lang w:val="en-SI"/>
        </w:rPr>
        <w:t>The investigator first selects an unsupervised prediction mode from the dropdown menu. Then, in the Train Model section, the investigator selects the features that should be used for prediction and enters a prediction description.</w:t>
      </w:r>
      <w:r w:rsidR="00C925D4">
        <w:rPr>
          <w:lang w:val="en-SI"/>
        </w:rPr>
        <w:t xml:space="preserve"> </w:t>
      </w:r>
      <w:r w:rsidRPr="00C54B71">
        <w:rPr>
          <w:lang w:val="en-SI"/>
        </w:rPr>
        <w:t>The option Generate Node Embeddings is enabled by default. This is recommended when nodes contain meaningful text, such as messages, emails, or reports.</w:t>
      </w:r>
    </w:p>
    <w:p w14:paraId="5B273E69" w14:textId="15F5D7D3" w:rsidR="00C54B71" w:rsidRDefault="00C54B71" w:rsidP="00AF65D5">
      <w:pPr>
        <w:jc w:val="both"/>
        <w:rPr>
          <w:lang w:val="en-SI"/>
        </w:rPr>
      </w:pPr>
      <w:r w:rsidRPr="00C54B71">
        <w:rPr>
          <w:lang w:val="en-SI"/>
        </w:rPr>
        <w:lastRenderedPageBreak/>
        <w:t>Finally, the investigator clicks Start Training. Once the process is completed, the result appears in the Results section. The investigator can then click Show Results on Graph to view the model output.</w:t>
      </w:r>
    </w:p>
    <w:p w14:paraId="007BF663" w14:textId="33B9AC70" w:rsidR="00C54B71" w:rsidRPr="00C925D4" w:rsidRDefault="00C925D4" w:rsidP="00AF65D5">
      <w:pPr>
        <w:jc w:val="both"/>
        <w:rPr>
          <w:b/>
          <w:bCs/>
          <w:u w:val="single"/>
          <w:lang w:val="en-SI"/>
        </w:rPr>
      </w:pPr>
      <w:r w:rsidRPr="00C925D4">
        <w:rPr>
          <w:b/>
          <w:bCs/>
          <w:u w:val="single"/>
          <w:lang w:val="en-SI"/>
        </w:rPr>
        <w:t>VISUALIZATION TOOLS</w:t>
      </w:r>
    </w:p>
    <w:p w14:paraId="2EA7D409" w14:textId="77777777" w:rsidR="00C54B71" w:rsidRPr="00C54B71" w:rsidRDefault="00C54B71" w:rsidP="00AF65D5">
      <w:pPr>
        <w:jc w:val="both"/>
        <w:rPr>
          <w:lang w:val="en-SI"/>
        </w:rPr>
      </w:pPr>
      <w:r w:rsidRPr="00C54B71">
        <w:rPr>
          <w:lang w:val="en-SI"/>
        </w:rPr>
        <w:t>For graph analysis, the investigator can use several visualization tools.</w:t>
      </w:r>
    </w:p>
    <w:p w14:paraId="777E2D37" w14:textId="3BA8499A" w:rsidR="00C54B71" w:rsidRPr="00C54B71" w:rsidRDefault="00C54B71" w:rsidP="00AF65D5">
      <w:pPr>
        <w:jc w:val="both"/>
        <w:rPr>
          <w:lang w:val="en-SI"/>
        </w:rPr>
      </w:pPr>
      <w:r w:rsidRPr="00C54B71">
        <w:rPr>
          <w:lang w:val="en-SI"/>
        </w:rPr>
        <w:t>The suspicion scale allows the investigator to focus on entities with a specific anomaly score range. By increasing the minimum value, the visualization becomes focused on more suspicious nodes. At any time, the investigator can reset the view</w:t>
      </w:r>
      <w:r w:rsidR="00C925D4">
        <w:rPr>
          <w:lang w:val="en-SI"/>
        </w:rPr>
        <w:t>.</w:t>
      </w:r>
    </w:p>
    <w:p w14:paraId="3E999B6B" w14:textId="77777777" w:rsidR="00C54B71" w:rsidRPr="00C54B71" w:rsidRDefault="00C54B71" w:rsidP="00AF65D5">
      <w:pPr>
        <w:jc w:val="both"/>
        <w:rPr>
          <w:lang w:val="en-SI"/>
        </w:rPr>
      </w:pPr>
      <w:r w:rsidRPr="00C54B71">
        <w:rPr>
          <w:lang w:val="en-SI"/>
        </w:rPr>
        <w:t>The search tool helps investigators quickly locate specific words, entities, or communication patterns inside the graph.</w:t>
      </w:r>
    </w:p>
    <w:p w14:paraId="25EC207B" w14:textId="77777777" w:rsidR="00C54B71" w:rsidRPr="00C54B71" w:rsidRDefault="00C54B71" w:rsidP="00AF65D5">
      <w:pPr>
        <w:jc w:val="both"/>
        <w:rPr>
          <w:lang w:val="en-SI"/>
        </w:rPr>
      </w:pPr>
      <w:r w:rsidRPr="00C54B71">
        <w:rPr>
          <w:lang w:val="en-SI"/>
        </w:rPr>
        <w:t>If the investigator is viewing an unsupervised model result, the Explain tab provides insight into the model’s reasoning. The Global Anomaly Ranking shows which nodes are considered the most anomalous by the model. Each node also includes an explanation of its score, with a list of features that contributed most to the final suspicion score.</w:t>
      </w:r>
    </w:p>
    <w:p w14:paraId="6EA6C288" w14:textId="77777777" w:rsidR="00C54B71" w:rsidRPr="00C54B71" w:rsidRDefault="00C54B71" w:rsidP="00AF65D5">
      <w:pPr>
        <w:jc w:val="both"/>
        <w:rPr>
          <w:lang w:val="en-SI"/>
        </w:rPr>
      </w:pPr>
      <w:r w:rsidRPr="00C54B71">
        <w:rPr>
          <w:lang w:val="en-SI"/>
        </w:rPr>
        <w:t>If the investigator is analyzing a supervised model result, an explanation can be opened for each node. The investigator selects a node and clicks Explain Selected Node. This opens a new window where the investigator can review the edges, nodes, and features that contributed to the suspicion score of the selected node.</w:t>
      </w:r>
    </w:p>
    <w:p w14:paraId="25125598" w14:textId="676D7119" w:rsidR="00C54B71" w:rsidRPr="00C925D4" w:rsidRDefault="00C925D4" w:rsidP="00AF65D5">
      <w:pPr>
        <w:jc w:val="both"/>
        <w:rPr>
          <w:b/>
          <w:bCs/>
          <w:u w:val="single"/>
          <w:lang w:val="en-SI"/>
        </w:rPr>
      </w:pPr>
      <w:r w:rsidRPr="00C925D4">
        <w:rPr>
          <w:b/>
          <w:bCs/>
          <w:u w:val="single"/>
          <w:lang w:val="en-SI"/>
        </w:rPr>
        <w:t>ADMINISTRATION, API ACCESS, AND AUDITING</w:t>
      </w:r>
    </w:p>
    <w:p w14:paraId="4B6A7F49" w14:textId="77777777" w:rsidR="00C54B71" w:rsidRPr="00C54B71" w:rsidRDefault="00C54B71" w:rsidP="00AF65D5">
      <w:pPr>
        <w:jc w:val="both"/>
        <w:rPr>
          <w:lang w:val="en-SI"/>
        </w:rPr>
      </w:pPr>
      <w:r w:rsidRPr="00C54B71">
        <w:rPr>
          <w:lang w:val="en-SI"/>
        </w:rPr>
        <w:t>The final part of the guide focuses on administrative tools.</w:t>
      </w:r>
    </w:p>
    <w:p w14:paraId="093D1C29" w14:textId="77777777" w:rsidR="00C925D4" w:rsidRDefault="00C54B71" w:rsidP="00AF65D5">
      <w:pPr>
        <w:jc w:val="both"/>
        <w:rPr>
          <w:lang w:val="en-SI"/>
        </w:rPr>
      </w:pPr>
      <w:r w:rsidRPr="00C54B71">
        <w:rPr>
          <w:lang w:val="en-SI"/>
        </w:rPr>
        <w:t>In the Administration section, administrators can manage users and add new accounts.</w:t>
      </w:r>
      <w:r w:rsidR="00C925D4">
        <w:rPr>
          <w:lang w:val="en-SI"/>
        </w:rPr>
        <w:t xml:space="preserve"> </w:t>
      </w:r>
    </w:p>
    <w:p w14:paraId="127D6FB3" w14:textId="4433908C" w:rsidR="00C54B71" w:rsidRPr="00C54B71" w:rsidRDefault="00C54B71" w:rsidP="00AF65D5">
      <w:pPr>
        <w:jc w:val="both"/>
        <w:rPr>
          <w:lang w:val="en-SI"/>
        </w:rPr>
      </w:pPr>
      <w:r w:rsidRPr="00C54B71">
        <w:rPr>
          <w:lang w:val="en-SI"/>
        </w:rPr>
        <w:t>SND also supports data retention management. Administrators can define expiry dates for stored datasets, trained models, and predictions. This helps ensure that data is not kept longer than necessary.</w:t>
      </w:r>
    </w:p>
    <w:p w14:paraId="7132E663" w14:textId="086E0772" w:rsidR="00C54B71" w:rsidRPr="00C54B71" w:rsidRDefault="00C54B71" w:rsidP="00AF65D5">
      <w:pPr>
        <w:jc w:val="both"/>
        <w:rPr>
          <w:lang w:val="en-SI"/>
        </w:rPr>
      </w:pPr>
      <w:r w:rsidRPr="00C54B71">
        <w:rPr>
          <w:lang w:val="en-SI"/>
        </w:rPr>
        <w:t>The API Access page provides technical users with information about available API calls. This allows SND to be connected with external systems or automated workflows.</w:t>
      </w:r>
    </w:p>
    <w:p w14:paraId="48BD654A" w14:textId="77777777" w:rsidR="00C54B71" w:rsidRPr="00C54B71" w:rsidRDefault="00C54B71" w:rsidP="00AF65D5">
      <w:pPr>
        <w:jc w:val="both"/>
        <w:rPr>
          <w:lang w:val="en-SI"/>
        </w:rPr>
      </w:pPr>
      <w:r w:rsidRPr="00C54B71">
        <w:rPr>
          <w:lang w:val="en-SI"/>
        </w:rPr>
        <w:t>The Auditing page provides logs of important system actions. Administrators can review who accessed the system, which actions were performed, and when those actions happened. Each investigator can also view their own logs.</w:t>
      </w:r>
    </w:p>
    <w:p w14:paraId="77567C38" w14:textId="00205CE3" w:rsidR="0043627A" w:rsidRPr="004341AC" w:rsidRDefault="0043627A" w:rsidP="00AF65D5">
      <w:pPr>
        <w:jc w:val="both"/>
        <w:rPr>
          <w:lang w:val="en-GB"/>
        </w:rPr>
      </w:pPr>
    </w:p>
    <w:p w14:paraId="586EFC03" w14:textId="77777777" w:rsidR="0043627A" w:rsidRPr="004341AC" w:rsidRDefault="0043627A" w:rsidP="00AF65D5">
      <w:pPr>
        <w:jc w:val="both"/>
        <w:rPr>
          <w:lang w:val="en-GB"/>
        </w:rPr>
      </w:pPr>
    </w:p>
    <w:sectPr w:rsidR="0043627A" w:rsidRPr="00434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3EC3"/>
    <w:multiLevelType w:val="multilevel"/>
    <w:tmpl w:val="1FD8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C3F5A"/>
    <w:multiLevelType w:val="hybridMultilevel"/>
    <w:tmpl w:val="A8401078"/>
    <w:lvl w:ilvl="0" w:tplc="2B92FFE6">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90B7F5F"/>
    <w:multiLevelType w:val="hybridMultilevel"/>
    <w:tmpl w:val="83CCC6B0"/>
    <w:lvl w:ilvl="0" w:tplc="2B92FFE6">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1C75F07"/>
    <w:multiLevelType w:val="hybridMultilevel"/>
    <w:tmpl w:val="8CD68E3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D200DDD"/>
    <w:multiLevelType w:val="multilevel"/>
    <w:tmpl w:val="33E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072029">
    <w:abstractNumId w:val="3"/>
  </w:num>
  <w:num w:numId="2" w16cid:durableId="1730109997">
    <w:abstractNumId w:val="1"/>
  </w:num>
  <w:num w:numId="3" w16cid:durableId="961499624">
    <w:abstractNumId w:val="0"/>
  </w:num>
  <w:num w:numId="4" w16cid:durableId="2130472701">
    <w:abstractNumId w:val="4"/>
  </w:num>
  <w:num w:numId="5" w16cid:durableId="555777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7A"/>
    <w:rsid w:val="00136BAD"/>
    <w:rsid w:val="00141667"/>
    <w:rsid w:val="00142695"/>
    <w:rsid w:val="002700E4"/>
    <w:rsid w:val="0029678D"/>
    <w:rsid w:val="002E2697"/>
    <w:rsid w:val="004341AC"/>
    <w:rsid w:val="0043627A"/>
    <w:rsid w:val="005C1B5B"/>
    <w:rsid w:val="005C2CFC"/>
    <w:rsid w:val="006B7A99"/>
    <w:rsid w:val="007F2E9B"/>
    <w:rsid w:val="008254D8"/>
    <w:rsid w:val="00897D16"/>
    <w:rsid w:val="00AF65D5"/>
    <w:rsid w:val="00B57660"/>
    <w:rsid w:val="00B67BB7"/>
    <w:rsid w:val="00BA4784"/>
    <w:rsid w:val="00C54B71"/>
    <w:rsid w:val="00C925D4"/>
    <w:rsid w:val="00D217AC"/>
    <w:rsid w:val="00D265F5"/>
    <w:rsid w:val="00E553C9"/>
    <w:rsid w:val="00FC550D"/>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FE8B"/>
  <w15:chartTrackingRefBased/>
  <w15:docId w15:val="{0DE56083-19F0-4216-8E63-19488EAA7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paragraph" w:styleId="Heading1">
    <w:name w:val="heading 1"/>
    <w:basedOn w:val="Normal"/>
    <w:next w:val="Normal"/>
    <w:link w:val="Heading1Char"/>
    <w:uiPriority w:val="9"/>
    <w:qFormat/>
    <w:rsid w:val="00436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27A"/>
    <w:rPr>
      <w:rFonts w:asciiTheme="majorHAnsi" w:eastAsiaTheme="majorEastAsia" w:hAnsiTheme="majorHAnsi" w:cstheme="majorBidi"/>
      <w:color w:val="0F4761" w:themeColor="accent1" w:themeShade="BF"/>
      <w:sz w:val="40"/>
      <w:szCs w:val="40"/>
      <w:lang w:val="sl-SI"/>
    </w:rPr>
  </w:style>
  <w:style w:type="character" w:customStyle="1" w:styleId="Heading2Char">
    <w:name w:val="Heading 2 Char"/>
    <w:basedOn w:val="DefaultParagraphFont"/>
    <w:link w:val="Heading2"/>
    <w:uiPriority w:val="9"/>
    <w:semiHidden/>
    <w:rsid w:val="0043627A"/>
    <w:rPr>
      <w:rFonts w:asciiTheme="majorHAnsi" w:eastAsiaTheme="majorEastAsia" w:hAnsiTheme="majorHAnsi" w:cstheme="majorBidi"/>
      <w:color w:val="0F4761" w:themeColor="accent1" w:themeShade="BF"/>
      <w:sz w:val="32"/>
      <w:szCs w:val="32"/>
      <w:lang w:val="sl-SI"/>
    </w:rPr>
  </w:style>
  <w:style w:type="character" w:customStyle="1" w:styleId="Heading3Char">
    <w:name w:val="Heading 3 Char"/>
    <w:basedOn w:val="DefaultParagraphFont"/>
    <w:link w:val="Heading3"/>
    <w:uiPriority w:val="9"/>
    <w:semiHidden/>
    <w:rsid w:val="0043627A"/>
    <w:rPr>
      <w:rFonts w:eastAsiaTheme="majorEastAsia" w:cstheme="majorBidi"/>
      <w:color w:val="0F4761" w:themeColor="accent1" w:themeShade="BF"/>
      <w:sz w:val="28"/>
      <w:szCs w:val="28"/>
      <w:lang w:val="sl-SI"/>
    </w:rPr>
  </w:style>
  <w:style w:type="character" w:customStyle="1" w:styleId="Heading4Char">
    <w:name w:val="Heading 4 Char"/>
    <w:basedOn w:val="DefaultParagraphFont"/>
    <w:link w:val="Heading4"/>
    <w:uiPriority w:val="9"/>
    <w:semiHidden/>
    <w:rsid w:val="0043627A"/>
    <w:rPr>
      <w:rFonts w:eastAsiaTheme="majorEastAsia" w:cstheme="majorBidi"/>
      <w:i/>
      <w:iCs/>
      <w:color w:val="0F4761" w:themeColor="accent1" w:themeShade="BF"/>
      <w:lang w:val="sl-SI"/>
    </w:rPr>
  </w:style>
  <w:style w:type="character" w:customStyle="1" w:styleId="Heading5Char">
    <w:name w:val="Heading 5 Char"/>
    <w:basedOn w:val="DefaultParagraphFont"/>
    <w:link w:val="Heading5"/>
    <w:uiPriority w:val="9"/>
    <w:semiHidden/>
    <w:rsid w:val="0043627A"/>
    <w:rPr>
      <w:rFonts w:eastAsiaTheme="majorEastAsia" w:cstheme="majorBidi"/>
      <w:color w:val="0F4761" w:themeColor="accent1" w:themeShade="BF"/>
      <w:lang w:val="sl-SI"/>
    </w:rPr>
  </w:style>
  <w:style w:type="character" w:customStyle="1" w:styleId="Heading6Char">
    <w:name w:val="Heading 6 Char"/>
    <w:basedOn w:val="DefaultParagraphFont"/>
    <w:link w:val="Heading6"/>
    <w:uiPriority w:val="9"/>
    <w:semiHidden/>
    <w:rsid w:val="0043627A"/>
    <w:rPr>
      <w:rFonts w:eastAsiaTheme="majorEastAsia" w:cstheme="majorBidi"/>
      <w:i/>
      <w:iCs/>
      <w:color w:val="595959" w:themeColor="text1" w:themeTint="A6"/>
      <w:lang w:val="sl-SI"/>
    </w:rPr>
  </w:style>
  <w:style w:type="character" w:customStyle="1" w:styleId="Heading7Char">
    <w:name w:val="Heading 7 Char"/>
    <w:basedOn w:val="DefaultParagraphFont"/>
    <w:link w:val="Heading7"/>
    <w:uiPriority w:val="9"/>
    <w:semiHidden/>
    <w:rsid w:val="0043627A"/>
    <w:rPr>
      <w:rFonts w:eastAsiaTheme="majorEastAsia" w:cstheme="majorBidi"/>
      <w:color w:val="595959" w:themeColor="text1" w:themeTint="A6"/>
      <w:lang w:val="sl-SI"/>
    </w:rPr>
  </w:style>
  <w:style w:type="character" w:customStyle="1" w:styleId="Heading8Char">
    <w:name w:val="Heading 8 Char"/>
    <w:basedOn w:val="DefaultParagraphFont"/>
    <w:link w:val="Heading8"/>
    <w:uiPriority w:val="9"/>
    <w:semiHidden/>
    <w:rsid w:val="0043627A"/>
    <w:rPr>
      <w:rFonts w:eastAsiaTheme="majorEastAsia" w:cstheme="majorBidi"/>
      <w:i/>
      <w:iCs/>
      <w:color w:val="272727" w:themeColor="text1" w:themeTint="D8"/>
      <w:lang w:val="sl-SI"/>
    </w:rPr>
  </w:style>
  <w:style w:type="character" w:customStyle="1" w:styleId="Heading9Char">
    <w:name w:val="Heading 9 Char"/>
    <w:basedOn w:val="DefaultParagraphFont"/>
    <w:link w:val="Heading9"/>
    <w:uiPriority w:val="9"/>
    <w:semiHidden/>
    <w:rsid w:val="0043627A"/>
    <w:rPr>
      <w:rFonts w:eastAsiaTheme="majorEastAsia" w:cstheme="majorBidi"/>
      <w:color w:val="272727" w:themeColor="text1" w:themeTint="D8"/>
      <w:lang w:val="sl-SI"/>
    </w:rPr>
  </w:style>
  <w:style w:type="paragraph" w:styleId="Title">
    <w:name w:val="Title"/>
    <w:basedOn w:val="Normal"/>
    <w:next w:val="Normal"/>
    <w:link w:val="TitleChar"/>
    <w:uiPriority w:val="10"/>
    <w:qFormat/>
    <w:rsid w:val="00436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27A"/>
    <w:rPr>
      <w:rFonts w:asciiTheme="majorHAnsi" w:eastAsiaTheme="majorEastAsia" w:hAnsiTheme="majorHAnsi" w:cstheme="majorBidi"/>
      <w:spacing w:val="-10"/>
      <w:kern w:val="28"/>
      <w:sz w:val="56"/>
      <w:szCs w:val="56"/>
      <w:lang w:val="sl-SI"/>
    </w:rPr>
  </w:style>
  <w:style w:type="paragraph" w:styleId="Subtitle">
    <w:name w:val="Subtitle"/>
    <w:basedOn w:val="Normal"/>
    <w:next w:val="Normal"/>
    <w:link w:val="SubtitleChar"/>
    <w:uiPriority w:val="11"/>
    <w:qFormat/>
    <w:rsid w:val="00436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27A"/>
    <w:rPr>
      <w:rFonts w:eastAsiaTheme="majorEastAsia" w:cstheme="majorBidi"/>
      <w:color w:val="595959" w:themeColor="text1" w:themeTint="A6"/>
      <w:spacing w:val="15"/>
      <w:sz w:val="28"/>
      <w:szCs w:val="28"/>
      <w:lang w:val="sl-SI"/>
    </w:rPr>
  </w:style>
  <w:style w:type="paragraph" w:styleId="Quote">
    <w:name w:val="Quote"/>
    <w:basedOn w:val="Normal"/>
    <w:next w:val="Normal"/>
    <w:link w:val="QuoteChar"/>
    <w:uiPriority w:val="29"/>
    <w:qFormat/>
    <w:rsid w:val="0043627A"/>
    <w:pPr>
      <w:spacing w:before="160"/>
      <w:jc w:val="center"/>
    </w:pPr>
    <w:rPr>
      <w:i/>
      <w:iCs/>
      <w:color w:val="404040" w:themeColor="text1" w:themeTint="BF"/>
    </w:rPr>
  </w:style>
  <w:style w:type="character" w:customStyle="1" w:styleId="QuoteChar">
    <w:name w:val="Quote Char"/>
    <w:basedOn w:val="DefaultParagraphFont"/>
    <w:link w:val="Quote"/>
    <w:uiPriority w:val="29"/>
    <w:rsid w:val="0043627A"/>
    <w:rPr>
      <w:i/>
      <w:iCs/>
      <w:color w:val="404040" w:themeColor="text1" w:themeTint="BF"/>
      <w:lang w:val="sl-SI"/>
    </w:rPr>
  </w:style>
  <w:style w:type="paragraph" w:styleId="ListParagraph">
    <w:name w:val="List Paragraph"/>
    <w:basedOn w:val="Normal"/>
    <w:uiPriority w:val="34"/>
    <w:qFormat/>
    <w:rsid w:val="0043627A"/>
    <w:pPr>
      <w:ind w:left="720"/>
      <w:contextualSpacing/>
    </w:pPr>
  </w:style>
  <w:style w:type="character" w:styleId="IntenseEmphasis">
    <w:name w:val="Intense Emphasis"/>
    <w:basedOn w:val="DefaultParagraphFont"/>
    <w:uiPriority w:val="21"/>
    <w:qFormat/>
    <w:rsid w:val="0043627A"/>
    <w:rPr>
      <w:i/>
      <w:iCs/>
      <w:color w:val="0F4761" w:themeColor="accent1" w:themeShade="BF"/>
    </w:rPr>
  </w:style>
  <w:style w:type="paragraph" w:styleId="IntenseQuote">
    <w:name w:val="Intense Quote"/>
    <w:basedOn w:val="Normal"/>
    <w:next w:val="Normal"/>
    <w:link w:val="IntenseQuoteChar"/>
    <w:uiPriority w:val="30"/>
    <w:qFormat/>
    <w:rsid w:val="00436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27A"/>
    <w:rPr>
      <w:i/>
      <w:iCs/>
      <w:color w:val="0F4761" w:themeColor="accent1" w:themeShade="BF"/>
      <w:lang w:val="sl-SI"/>
    </w:rPr>
  </w:style>
  <w:style w:type="character" w:styleId="IntenseReference">
    <w:name w:val="Intense Reference"/>
    <w:basedOn w:val="DefaultParagraphFont"/>
    <w:uiPriority w:val="32"/>
    <w:qFormat/>
    <w:rsid w:val="00436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Roj</dc:creator>
  <cp:keywords/>
  <dc:description/>
  <cp:lastModifiedBy>Lea Roj</cp:lastModifiedBy>
  <cp:revision>2</cp:revision>
  <dcterms:created xsi:type="dcterms:W3CDTF">2026-06-19T08:14:00Z</dcterms:created>
  <dcterms:modified xsi:type="dcterms:W3CDTF">2026-06-19T10:39:00Z</dcterms:modified>
</cp:coreProperties>
</file>