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EFEEEA"/>
  <w:body>
    <w:p xmlns:wp14="http://schemas.microsoft.com/office/word/2010/wordml" w14:paraId="38392FC0" wp14:textId="77777777">
      <w:pPr>
        <w:spacing w:after="160"/>
        <w:jc w:val="right"/>
      </w:pPr>
      <w:r w:rsidRPr="7E38DECE" w:rsidR="7E38DECE">
        <w:rPr>
          <w:rFonts w:ascii="DejaVu Sans" w:hAnsi="DejaVu Sans" w:eastAsia="DejaVu Sans" w:cs="DejaVu Sans"/>
          <w:b w:val="0"/>
          <w:bCs w:val="0"/>
          <w:i w:val="0"/>
          <w:iCs w:val="0"/>
          <w:color w:val="613E6E"/>
          <w:sz w:val="17"/>
          <w:szCs w:val="17"/>
          <w:lang w:val="en-US"/>
        </w:rPr>
        <w:t>Customer Insights  │  Sprint Review</w:t>
      </w:r>
    </w:p>
    <w:p xmlns:wp14="http://schemas.microsoft.com/office/word/2010/wordml" w14:paraId="5572F0A5" wp14:textId="77777777">
      <w:pPr>
        <w:spacing w:after="90"/>
      </w:pPr>
      <w:r>
        <w:rPr>
          <w:rFonts w:ascii="Georgia" w:hAnsi="Georgia" w:eastAsia="Georgia" w:cs="Georgia"/>
          <w:b w:val="false"/>
          <w:bCs w:val="false"/>
          <w:i w:val="false"/>
          <w:iCs w:val="false"/>
          <w:color w:val="3D1A39"/>
          <w:sz w:val="62"/>
          <w:szCs w:val="62"/>
        </w:rPr>
        <w:t xml:space="preserve">New insights — Word-Add-In</w:t>
      </w:r>
    </w:p>
    <w:p xmlns:wp14="http://schemas.microsoft.com/office/word/2010/wordml" w14:paraId="447CF904" wp14:textId="77777777">
      <w:pPr>
        <w:pBdr>
          <w:bottom w:val="single" w:color="C9BDD2" w:sz="4" w:space="6"/>
        </w:pBdr>
        <w:spacing w:after="110"/>
      </w:pPr>
      <w:r>
        <w:rPr>
          <w:rFonts w:ascii="DejaVu Sans" w:hAnsi="DejaVu Sans" w:eastAsia="DejaVu Sans" w:cs="DejaVu Sans"/>
          <w:b w:val="false"/>
          <w:bCs w:val="false"/>
          <w:i w:val="false"/>
          <w:iCs w:val="false"/>
          <w:color w:val="613E6E"/>
          <w:sz w:val="19"/>
          <w:szCs w:val="19"/>
        </w:rPr>
        <w:t xml:space="preserve">Quantitative summary for PMs · Lime Survey questionnaire · n = 13 new respondents, 9 with feedback · 17 Aug 2026</w:t>
      </w:r>
    </w:p>
    <w:tbl>
      <w:tblPr>
        <w:tblW w:w="10206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 xmlns:wp14="http://schemas.microsoft.com/office/word/2010/wordml" w14:paraId="3EBBC7B5" wp14:textId="77777777">
        <w:tc>
          <w:tcPr>
            <w:tcW w:w="14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40" w:type="dxa"/>
              <w:bottom w:w="40" w:type="dxa"/>
              <w:right w:w="70" w:type="dxa"/>
            </w:tcMar>
          </w:tcPr>
          <w:p w14:paraId="39F18D26" wp14:textId="77777777">
            <w:pPr>
              <w:spacing w:after="50"/>
            </w:pPr>
            <w:r>
              <w:rPr>
                <w:rFonts w:ascii="Georgia" w:hAnsi="Georgia" w:eastAsia="Georgia" w:cs="Georgia"/>
                <w:b w:val="false"/>
                <w:bCs w:val="false"/>
                <w:i w:val="false"/>
                <w:iCs w:val="false"/>
                <w:color w:val="613E6E"/>
                <w:sz w:val="40"/>
                <w:szCs w:val="40"/>
              </w:rPr>
              <w:t xml:space="preserve">13</w:t>
            </w:r>
          </w:p>
          <w:p w14:paraId="1725753B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4"/>
                <w:szCs w:val="14"/>
              </w:rPr>
              <w:t xml:space="preserve">New since 24 Jul</w:t>
            </w:r>
          </w:p>
        </w:tc>
        <w:tc>
          <w:tcPr>
            <w:tcW w:w="14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40" w:type="dxa"/>
              <w:bottom w:w="40" w:type="dxa"/>
              <w:right w:w="70" w:type="dxa"/>
            </w:tcMar>
          </w:tcPr>
          <w:p w14:paraId="2B2B7304" wp14:textId="77777777">
            <w:pPr>
              <w:spacing w:after="50"/>
            </w:pPr>
            <w:r>
              <w:rPr>
                <w:rFonts w:ascii="Georgia" w:hAnsi="Georgia" w:eastAsia="Georgia" w:cs="Georgia"/>
                <w:b w:val="false"/>
                <w:bCs w:val="false"/>
                <w:i w:val="false"/>
                <w:iCs w:val="false"/>
                <w:color w:val="613E6E"/>
                <w:sz w:val="40"/>
                <w:szCs w:val="40"/>
              </w:rPr>
              <w:t xml:space="preserve">9</w:t>
            </w:r>
          </w:p>
          <w:p w14:paraId="52567584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4"/>
                <w:szCs w:val="14"/>
              </w:rPr>
              <w:t xml:space="preserve">With feedback</w:t>
            </w:r>
          </w:p>
        </w:tc>
        <w:tc>
          <w:tcPr>
            <w:tcW w:w="14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40" w:type="dxa"/>
              <w:bottom w:w="40" w:type="dxa"/>
              <w:right w:w="70" w:type="dxa"/>
            </w:tcMar>
          </w:tcPr>
          <w:p w14:paraId="5D0116D1" wp14:textId="77777777">
            <w:pPr>
              <w:spacing w:after="50"/>
            </w:pPr>
            <w:r>
              <w:rPr>
                <w:rFonts w:ascii="Georgia" w:hAnsi="Georgia" w:eastAsia="Georgia" w:cs="Georgia"/>
                <w:b w:val="false"/>
                <w:bCs w:val="false"/>
                <w:i w:val="false"/>
                <w:iCs w:val="false"/>
                <w:color w:val="613E6E"/>
                <w:sz w:val="40"/>
                <w:szCs w:val="40"/>
              </w:rPr>
              <w:t xml:space="preserve">13</w:t>
            </w:r>
          </w:p>
          <w:p w14:paraId="08830AFF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4"/>
                <w:szCs w:val="14"/>
              </w:rPr>
              <w:t xml:space="preserve">Insights extracted</w:t>
            </w:r>
          </w:p>
        </w:tc>
        <w:tc>
          <w:tcPr>
            <w:tcW w:w="14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40" w:type="dxa"/>
              <w:bottom w:w="40" w:type="dxa"/>
              <w:right w:w="70" w:type="dxa"/>
            </w:tcMar>
          </w:tcPr>
          <w:p w14:paraId="4B73E586" wp14:textId="77777777">
            <w:pPr>
              <w:spacing w:after="50"/>
            </w:pPr>
            <w:r>
              <w:rPr>
                <w:rFonts w:ascii="Georgia" w:hAnsi="Georgia" w:eastAsia="Georgia" w:cs="Georgia"/>
                <w:b w:val="false"/>
                <w:bCs w:val="false"/>
                <w:i w:val="false"/>
                <w:iCs w:val="false"/>
                <w:color w:val="613E6E"/>
                <w:sz w:val="40"/>
                <w:szCs w:val="40"/>
              </w:rPr>
              <w:t xml:space="preserve">12</w:t>
            </w:r>
          </w:p>
          <w:p w14:paraId="48B24DF7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4"/>
                <w:szCs w:val="14"/>
              </w:rPr>
              <w:t xml:space="preserve">Taken forward</w:t>
            </w:r>
          </w:p>
        </w:tc>
        <w:tc>
          <w:tcPr>
            <w:tcW w:w="14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40" w:type="dxa"/>
              <w:bottom w:w="40" w:type="dxa"/>
              <w:right w:w="70" w:type="dxa"/>
            </w:tcMar>
          </w:tcPr>
          <w:p w14:paraId="44B0A208" wp14:textId="77777777">
            <w:pPr>
              <w:spacing w:after="50"/>
            </w:pPr>
            <w:r>
              <w:rPr>
                <w:rFonts w:ascii="Georgia" w:hAnsi="Georgia" w:eastAsia="Georgia" w:cs="Georgia"/>
                <w:b w:val="false"/>
                <w:bCs w:val="false"/>
                <w:i w:val="false"/>
                <w:iCs w:val="false"/>
                <w:color w:val="613E6E"/>
                <w:sz w:val="40"/>
                <w:szCs w:val="40"/>
              </w:rPr>
              <w:t xml:space="preserve">8</w:t>
            </w:r>
          </w:p>
          <w:p w14:paraId="442D9D4E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4"/>
                <w:szCs w:val="14"/>
              </w:rPr>
              <w:t xml:space="preserve">Merged into existing</w:t>
            </w:r>
          </w:p>
        </w:tc>
        <w:tc>
          <w:tcPr>
            <w:tcW w:w="14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40" w:type="dxa"/>
              <w:bottom w:w="40" w:type="dxa"/>
              <w:right w:w="70" w:type="dxa"/>
            </w:tcMar>
          </w:tcPr>
          <w:p w14:paraId="2598DEE6" wp14:textId="77777777">
            <w:pPr>
              <w:spacing w:after="50"/>
            </w:pPr>
            <w:r>
              <w:rPr>
                <w:rFonts w:ascii="Georgia" w:hAnsi="Georgia" w:eastAsia="Georgia" w:cs="Georgia"/>
                <w:b w:val="false"/>
                <w:bCs w:val="false"/>
                <w:i w:val="false"/>
                <w:iCs w:val="false"/>
                <w:color w:val="613E6E"/>
                <w:sz w:val="40"/>
                <w:szCs w:val="40"/>
              </w:rPr>
              <w:t xml:space="preserve">4</w:t>
            </w:r>
          </w:p>
          <w:p w14:paraId="7208BF2E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4"/>
                <w:szCs w:val="14"/>
              </w:rPr>
              <w:t xml:space="preserve">New records (503–506)</w:t>
            </w:r>
          </w:p>
        </w:tc>
        <w:tc>
          <w:tcPr>
            <w:tcW w:w="145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40" w:type="dxa"/>
              <w:bottom w:w="40" w:type="dxa"/>
              <w:right w:w="70" w:type="dxa"/>
            </w:tcMar>
          </w:tcPr>
          <w:p w14:paraId="649841BE" wp14:textId="77777777">
            <w:pPr>
              <w:spacing w:after="50"/>
            </w:pPr>
            <w:r>
              <w:rPr>
                <w:rFonts w:ascii="Georgia" w:hAnsi="Georgia" w:eastAsia="Georgia" w:cs="Georgia"/>
                <w:b w:val="false"/>
                <w:bCs w:val="false"/>
                <w:i w:val="false"/>
                <w:iCs w:val="false"/>
                <w:color w:val="613E6E"/>
                <w:sz w:val="40"/>
                <w:szCs w:val="40"/>
              </w:rPr>
              <w:t xml:space="preserve">1</w:t>
            </w:r>
          </w:p>
          <w:p w14:paraId="2257E8C0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4"/>
                <w:szCs w:val="14"/>
              </w:rPr>
              <w:t xml:space="preserve">Rejected</w:t>
            </w:r>
          </w:p>
        </w:tc>
      </w:tr>
    </w:tbl>
    <w:p xmlns:wp14="http://schemas.microsoft.com/office/word/2010/wordml" w14:paraId="672A6659" wp14:textId="77777777">
      <w:pPr>
        <w:pBdr>
          <w:bottom w:val="single" w:color="C9BDD2" w:sz="4" w:space="6"/>
        </w:pBdr>
        <w:spacing w:before="40" w:after="120"/>
      </w:pPr>
      <w:r>
        <w:rPr>
          <w:rFonts w:ascii="DejaVu Sans" w:hAnsi="DejaVu Sans" w:eastAsia="DejaVu Sans" w:cs="DejaVu Sans"/>
          <w:b w:val="false"/>
          <w:bCs w:val="false"/>
          <w:i w:val="false"/>
          <w:iCs w:val="false"/>
          <w:color w:val="200F21"/>
          <w:sz w:val="6"/>
          <w:szCs w:val="6"/>
        </w:rPr>
      </w:r>
    </w:p>
    <w:p xmlns:wp14="http://schemas.microsoft.com/office/word/2010/wordml" w14:paraId="77981892" wp14:textId="77777777">
      <w:pPr>
        <w:spacing w:after="60" w:line="280"/>
      </w:pPr>
      <w:r>
        <w:rPr>
          <w:rFonts w:ascii="DejaVu Sans" w:hAnsi="DejaVu Sans" w:eastAsia="DejaVu Sans" w:cs="DejaVu Sans"/>
          <w:b w:val="false"/>
          <w:bCs w:val="false"/>
          <w:i w:val="false"/>
          <w:iCs w:val="false"/>
          <w:color w:val="613E6E"/>
          <w:sz w:val="17"/>
          <w:szCs w:val="17"/>
        </w:rPr>
        <w:t xml:space="preserve">Database now </w:t>
      </w:r>
      <w:r>
        <w:rPr>
          <w:rFonts w:ascii="DejaVu Sans" w:hAnsi="DejaVu Sans" w:eastAsia="DejaVu Sans" w:cs="DejaVu Sans"/>
          <w:b/>
          <w:bCs/>
          <w:i w:val="false"/>
          <w:iCs w:val="false"/>
          <w:color w:val="3D1A39"/>
          <w:sz w:val="17"/>
          <w:szCs w:val="17"/>
        </w:rPr>
        <w:t xml:space="preserve">387 records</w:t>
      </w:r>
      <w:r>
        <w:rPr>
          <w:rFonts w:ascii="DejaVu Sans" w:hAnsi="DejaVu Sans" w:eastAsia="DejaVu Sans" w:cs="DejaVu Sans"/>
          <w:b w:val="false"/>
          <w:bCs w:val="false"/>
          <w:i w:val="false"/>
          <w:iCs w:val="false"/>
          <w:color w:val="613E6E"/>
          <w:sz w:val="17"/>
          <w:szCs w:val="17"/>
        </w:rPr>
        <w:t xml:space="preserve"> (383 → 387) · 4 created in this study · batch cutoff RID &gt; 67, verified against batch 20260724 · </w:t>
      </w:r>
      <w:r>
        <w:rPr>
          <w:rFonts w:ascii="DejaVu Sans" w:hAnsi="DejaVu Sans" w:eastAsia="DejaVu Sans" w:cs="DejaVu Sans"/>
          <w:b/>
          <w:bCs/>
          <w:i w:val="false"/>
          <w:iCs w:val="false"/>
          <w:color w:val="3D1A39"/>
          <w:sz w:val="17"/>
          <w:szCs w:val="17"/>
        </w:rPr>
        <w:t xml:space="preserve">0 bugs logged to the bug list</w:t>
      </w:r>
      <w:r>
        <w:rPr>
          <w:rFonts w:ascii="DejaVu Sans" w:hAnsi="DejaVu Sans" w:eastAsia="DejaVu Sans" w:cs="DejaVu Sans"/>
          <w:b w:val="false"/>
          <w:bCs w:val="false"/>
          <w:i w:val="false"/>
          <w:iCs w:val="false"/>
          <w:color w:val="613E6E"/>
          <w:sz w:val="17"/>
          <w:szCs w:val="17"/>
        </w:rPr>
        <w:t xml:space="preserve"> — all nine defect reports were reclassified as Improvements at review and stay inside the insights database, so no engineering ticket came out of this batch · 1 rejected (repeated auto-logout, already tracked as ID 472 with an open JIRA ticket)</w:t>
      </w:r>
    </w:p>
    <w:p xmlns:wp14="http://schemas.microsoft.com/office/word/2010/wordml" w14:paraId="5CAA517E" wp14:textId="77777777">
      <w:pPr>
        <w:spacing w:after="150" w:line="280" w:lineRule="auto"/>
      </w:pPr>
      <w:r w:rsidRPr="7E38DECE" w:rsidR="7E38DECE">
        <w:rPr>
          <w:rFonts w:ascii="DejaVu Sans" w:hAnsi="DejaVu Sans" w:eastAsia="DejaVu Sans" w:cs="DejaVu Sans"/>
          <w:b w:val="0"/>
          <w:bCs w:val="0"/>
          <w:i w:val="0"/>
          <w:iCs w:val="0"/>
          <w:color w:val="7D3140"/>
          <w:sz w:val="17"/>
          <w:szCs w:val="17"/>
          <w:lang w:val="en-US"/>
        </w:rPr>
        <w:t>⚠  ID 254 “mark sections and prompt only the selected content” has been Implemented since 22 Jun 2026 but picked up a new mention here — the scoping failure is still being reported.</w:t>
      </w:r>
    </w:p>
    <w:tbl>
      <w:tblPr>
        <w:tblW w:w="10206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150"/>
        <w:gridCol w:w="4150"/>
        <w:gridCol w:w="1906"/>
      </w:tblGrid>
      <w:tr xmlns:wp14="http://schemas.microsoft.com/office/word/2010/wordml" w:rsidTr="7E38DECE" w14:paraId="06CB315F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580D2A97" wp14:textId="77777777">
            <w:pPr>
              <w:spacing w:before="0" w:after="0"/>
              <w:jc w:val="right"/>
            </w:pPr>
            <w:r w:rsidRPr="7E38DECE" w:rsidR="7E38DECE"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color w:val="200F21"/>
                <w:sz w:val="17"/>
                <w:szCs w:val="17"/>
                <w:lang w:val="en-US"/>
              </w:rPr>
              <w:t>Reliable track-changes: deletions not recognised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4150"/>
            </w:tblGrid>
            <w:tr w14:paraId="0A37501D" wp14:textId="77777777">
              <w:trPr>
                <w:trHeight w:val="200" w:hRule="exact"/>
              </w:trPr>
              <w:tc>
                <w:tcPr>
                  <w:tcW w:w="4150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C9BD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AB6C7B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02EB378F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690F3EFA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7D6F80"/>
                <w:sz w:val="16"/>
                <w:szCs w:val="16"/>
              </w:rPr>
              <w:t xml:space="preserve">2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7D6F80"/>
                <w:sz w:val="16"/>
                <w:szCs w:val="16"/>
              </w:rPr>
              <w:t xml:space="preserve">new #503</w:t>
            </w:r>
          </w:p>
        </w:tc>
      </w:tr>
      <w:tr xmlns:wp14="http://schemas.microsoft.com/office/word/2010/wordml" w:rsidTr="7E38DECE" w14:paraId="79D963F0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0D086E30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Formatting / layout destroyed by the Add-In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4150"/>
            </w:tblGrid>
            <w:tr w14:paraId="6A05A809" wp14:textId="77777777">
              <w:trPr>
                <w:trHeight w:val="200" w:hRule="exact"/>
              </w:trPr>
              <w:tc>
                <w:tcPr>
                  <w:tcW w:w="4150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3D1A3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39BBE3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41C8F396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374B31A8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2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→ #256 (9)</w:t>
            </w:r>
          </w:p>
        </w:tc>
      </w:tr>
      <w:tr xmlns:wp14="http://schemas.microsoft.com/office/word/2010/wordml" w:rsidTr="7E38DECE" w14:paraId="68F2EC56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0080A05E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Add-In unreliable — hangs, then does nothing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4150"/>
            </w:tblGrid>
            <w:tr w14:paraId="72A3D3EC" wp14:textId="77777777">
              <w:trPr>
                <w:trHeight w:val="200" w:hRule="exact"/>
              </w:trPr>
              <w:tc>
                <w:tcPr>
                  <w:tcW w:w="4150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3D1A3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0B940D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0E27B00A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50D51738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2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→ #474 (4)</w:t>
            </w:r>
          </w:p>
        </w:tc>
      </w:tr>
      <w:tr xmlns:wp14="http://schemas.microsoft.com/office/word/2010/wordml" w:rsidTr="7E38DECE" w14:paraId="1EA1CC7D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7E151797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Literature citations inserted two–three times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4150"/>
            </w:tblGrid>
            <w:tr w14:paraId="60061E4C" wp14:textId="77777777">
              <w:trPr>
                <w:trHeight w:val="200" w:hRule="exact"/>
              </w:trPr>
              <w:tc>
                <w:tcPr>
                  <w:tcW w:w="4150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C9BD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EAFD9C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4B94D5A5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398C452F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7D6F80"/>
                <w:sz w:val="16"/>
                <w:szCs w:val="16"/>
              </w:rPr>
              <w:t xml:space="preserve">2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7D6F80"/>
                <w:sz w:val="16"/>
                <w:szCs w:val="16"/>
              </w:rPr>
              <w:t xml:space="preserve">new #505</w:t>
            </w:r>
          </w:p>
        </w:tc>
      </w:tr>
      <w:tr xmlns:wp14="http://schemas.microsoft.com/office/word/2010/wordml" w:rsidTr="7E38DECE" w14:paraId="053AE413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57092AD0" wp14:textId="77777777">
            <w:pPr>
              <w:spacing w:before="0" w:after="0"/>
              <w:jc w:val="right"/>
            </w:pPr>
            <w:r w:rsidRPr="7E38DECE" w:rsidR="7E38DECE"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color w:val="200F21"/>
                <w:sz w:val="17"/>
                <w:szCs w:val="17"/>
                <w:lang w:val="en-US"/>
              </w:rPr>
              <w:t>Access to project folders / Akten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075"/>
            </w:tblGrid>
            <w:tr w14:paraId="3DEEC669" wp14:textId="77777777">
              <w:trPr>
                <w:trHeight w:val="200" w:hRule="exact"/>
              </w:trPr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3D1A3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56B9AB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FB0818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049F31CB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7B6A4B99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1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→ #342 (17)</w:t>
            </w:r>
          </w:p>
        </w:tc>
      </w:tr>
      <w:tr xmlns:wp14="http://schemas.microsoft.com/office/word/2010/wordml" w:rsidTr="7E38DECE" w14:paraId="13F939E6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67510C44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Higher upload / data limit for case files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075"/>
            </w:tblGrid>
            <w:tr w14:paraId="53128261" wp14:textId="77777777">
              <w:trPr>
                <w:trHeight w:val="200" w:hRule="exact"/>
              </w:trPr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3D1A3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486C05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01652C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4B99056E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5CFB7DF0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1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→ #107 (12)</w:t>
            </w:r>
          </w:p>
        </w:tc>
      </w:tr>
      <w:tr xmlns:wp14="http://schemas.microsoft.com/office/word/2010/wordml" w:rsidTr="7E38DECE" w14:paraId="18EA2B69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4E390BEB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Footnotes not inserted in Word-Add-In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075"/>
            </w:tblGrid>
            <w:tr w14:paraId="1299C43A" wp14:textId="77777777">
              <w:trPr>
                <w:trHeight w:val="200" w:hRule="exact"/>
              </w:trPr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3D1A3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DBEF00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61D779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3CF2D8B6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73E5DBC1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1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→ #396 (3)</w:t>
            </w:r>
          </w:p>
        </w:tc>
      </w:tr>
      <w:tr xmlns:wp14="http://schemas.microsoft.com/office/word/2010/wordml" w:rsidTr="7E38DECE" w14:paraId="763A005B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79C8BB8C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Undo button for an applied change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075"/>
            </w:tblGrid>
            <w:tr w14:paraId="0FB78278" wp14:textId="77777777">
              <w:trPr>
                <w:trHeight w:val="200" w:hRule="exact"/>
              </w:trPr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3D1A3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C39945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62CB0E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34CE0A41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226D1283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1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→ #158 (5)</w:t>
            </w:r>
          </w:p>
        </w:tc>
      </w:tr>
      <w:tr xmlns:wp14="http://schemas.microsoft.com/office/word/2010/wordml" w:rsidTr="7E38DECE" w14:paraId="5C25F69F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22F0044D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Feature parity with Libra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075"/>
            </w:tblGrid>
            <w:tr w14:paraId="62EBF3C5" wp14:textId="77777777">
              <w:trPr>
                <w:trHeight w:val="200" w:hRule="exact"/>
              </w:trPr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3D1A3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98A12B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46DB82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5997CC1D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4D79BF79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1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→ #234 (5)</w:t>
            </w:r>
          </w:p>
        </w:tc>
      </w:tr>
      <w:tr xmlns:wp14="http://schemas.microsoft.com/office/word/2010/wordml" w:rsidTr="7E38DECE" w14:paraId="3C8EB5DB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6954F31C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Edits limited to the selected passage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075"/>
            </w:tblGrid>
            <w:tr w14:paraId="110FFD37" wp14:textId="77777777">
              <w:trPr>
                <w:trHeight w:val="200" w:hRule="exact"/>
              </w:trPr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3D1A3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699379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E9F23F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1F72F646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1D2B74FB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1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6"/>
                <w:szCs w:val="16"/>
              </w:rPr>
              <w:t xml:space="preserve">→ #254 (8)</w:t>
            </w:r>
          </w:p>
        </w:tc>
      </w:tr>
      <w:tr xmlns:wp14="http://schemas.microsoft.com/office/word/2010/wordml" w:rsidTr="7E38DECE" w14:paraId="469D5B64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2113A96B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Typos / garbled text in generated output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075"/>
            </w:tblGrid>
            <w:tr w14:paraId="08CE6F91" wp14:textId="77777777">
              <w:trPr>
                <w:trHeight w:val="200" w:hRule="exact"/>
              </w:trPr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C9BD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CDCEAD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B9E253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23DE523C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2AE15201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7D6F80"/>
                <w:sz w:val="16"/>
                <w:szCs w:val="16"/>
              </w:rPr>
              <w:t xml:space="preserve">1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7D6F80"/>
                <w:sz w:val="16"/>
                <w:szCs w:val="16"/>
              </w:rPr>
              <w:t xml:space="preserve">new #504</w:t>
            </w:r>
          </w:p>
        </w:tc>
      </w:tr>
      <w:tr xmlns:wp14="http://schemas.microsoft.com/office/word/2010/wordml" w:rsidTr="7E38DECE" w14:paraId="4AD51804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bottom w:w="14" w:type="dxa"/>
              <w:right w:w="170" w:type="dxa"/>
            </w:tcMar>
            <w:vAlign w:val="center"/>
          </w:tcPr>
          <w:p w14:paraId="09DF548B" wp14:textId="77777777"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7"/>
                <w:szCs w:val="17"/>
              </w:rPr>
              <w:t xml:space="preserve">Positive — changes applied directly in document</w:t>
            </w:r>
          </w:p>
        </w:tc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0" w:type="dxa"/>
              <w:bottom w:w="14" w:type="dxa"/>
              <w:right w:w="0" w:type="dxa"/>
            </w:tcMar>
            <w:vAlign w:val="center"/>
          </w:tcPr>
          <w:tbl>
            <w:tblPr>
              <w:tblW w:w="4150" w:type="dxa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075"/>
            </w:tblGrid>
            <w:tr w14:paraId="52E56223" wp14:textId="77777777">
              <w:trPr>
                <w:trHeight w:val="200" w:hRule="exact"/>
              </w:trPr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val="clear" w:color="auto" w:fill="C9BD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547A01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  <w:tc>
                <w:tcPr>
                  <w:tcW w:w="2075" w:type="dxa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43CB0F" wp14:textId="77777777">
                  <w:pPr>
                    <w:spacing w:before="0" w:after="0"/>
                  </w:pPr>
                  <w:r>
                    <w:rPr>
                      <w:rFonts w:ascii="DejaVu Sans" w:hAnsi="DejaVu Sans" w:eastAsia="DejaVu Sans" w:cs="DejaVu Sans"/>
                      <w:b w:val="false"/>
                      <w:bCs w:val="false"/>
                      <w:i w:val="false"/>
                      <w:iCs w:val="false"/>
                      <w:color w:val="200F21"/>
                      <w:sz w:val="2"/>
                      <w:szCs w:val="2"/>
                    </w:rPr>
                  </w:r>
                </w:p>
              </w:tc>
            </w:tr>
          </w:tbl>
          <w:p w14:paraId="07459315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2"/>
                <w:szCs w:val="2"/>
              </w:rPr>
            </w:r>
          </w:p>
        </w:tc>
        <w:tc>
          <w:tcPr>
            <w:tcW w:w="190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w="14" w:type="dxa"/>
              <w:left w:w="170" w:type="dxa"/>
              <w:bottom w:w="14" w:type="dxa"/>
            </w:tcMar>
            <w:vAlign w:val="center"/>
          </w:tcPr>
          <w:p w14:paraId="05C3AD9B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7D6F80"/>
                <w:sz w:val="16"/>
                <w:szCs w:val="16"/>
              </w:rPr>
              <w:t xml:space="preserve">1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7D6F80"/>
                <w:sz w:val="16"/>
                <w:szCs w:val="16"/>
              </w:rPr>
              <w:t xml:space="preserve">new #506</w:t>
            </w:r>
          </w:p>
        </w:tc>
      </w:tr>
    </w:tbl>
    <w:p xmlns:wp14="http://schemas.microsoft.com/office/word/2010/wordml" w14:paraId="6537F28F" wp14:textId="77777777">
      <w:pPr>
        <w:spacing w:before="0" w:after="0"/>
      </w:pPr>
      <w:r>
        <w:rPr>
          <w:rFonts w:ascii="DejaVu Sans" w:hAnsi="DejaVu Sans" w:eastAsia="DejaVu Sans" w:cs="DejaVu Sans"/>
          <w:b w:val="false"/>
          <w:bCs w:val="false"/>
          <w:i w:val="false"/>
          <w:iCs w:val="false"/>
          <w:color w:val="200F21"/>
          <w:sz w:val="4"/>
          <w:szCs w:val="4"/>
        </w:rPr>
      </w:r>
    </w:p>
    <w:tbl>
      <w:tblPr>
        <w:tblW w:w="10206" w:type="dxa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150"/>
        <w:gridCol w:w="6056"/>
      </w:tblGrid>
      <w:tr xmlns:wp14="http://schemas.microsoft.com/office/word/2010/wordml" w14:paraId="6A458395" wp14:textId="77777777">
        <w:tc>
          <w:tcPr>
            <w:tcW w:w="41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 w14:paraId="6DFB9E20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200F21"/>
                <w:sz w:val="18"/>
                <w:szCs w:val="18"/>
              </w:rPr>
            </w:r>
          </w:p>
        </w:tc>
        <w:tc>
          <w:tcPr>
            <w:tcW w:w="6056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 w14:paraId="43F1DC10" wp14:textId="77777777">
            <w:pPr>
              <w:spacing w:before="0" w:after="0"/>
            </w:pP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3D1A39"/>
                <w:sz w:val="18"/>
                <w:szCs w:val="18"/>
              </w:rPr>
              <w:t xml:space="preserve">■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6"/>
                <w:szCs w:val="16"/>
              </w:rPr>
              <w:t xml:space="preserve">Merged into existing record   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C9BDD2"/>
                <w:sz w:val="18"/>
                <w:szCs w:val="18"/>
              </w:rPr>
              <w:t xml:space="preserve">■ </w:t>
            </w:r>
            <w:r>
              <w:rPr>
                <w:rFonts w:ascii="DejaVu Sans" w:hAnsi="DejaVu Sans" w:eastAsia="DejaVu Sans" w:cs="DejaVu Sans"/>
                <w:b w:val="false"/>
                <w:bCs w:val="false"/>
                <w:i w:val="false"/>
                <w:iCs w:val="false"/>
                <w:color w:val="613E6E"/>
                <w:sz w:val="16"/>
                <w:szCs w:val="16"/>
              </w:rPr>
              <w:t xml:space="preserve">New record</w:t>
            </w:r>
          </w:p>
        </w:tc>
      </w:tr>
    </w:tbl>
    <w:p xmlns:wp14="http://schemas.microsoft.com/office/word/2010/wordml" w14:paraId="401AA009" wp14:textId="77777777">
      <w:pPr>
        <w:spacing w:before="80" w:after="130"/>
      </w:pPr>
      <w:r>
        <w:rPr>
          <w:rFonts w:ascii="DejaVu Sans" w:hAnsi="DejaVu Sans" w:eastAsia="DejaVu Sans" w:cs="DejaVu Sans"/>
          <w:b w:val="false"/>
          <w:bCs w:val="false"/>
          <w:i w:val="false"/>
          <w:iCs w:val="false"/>
          <w:color w:val="613E6E"/>
          <w:sz w:val="15"/>
          <w:szCs w:val="15"/>
        </w:rPr>
        <w:t xml:space="preserve">Bar length = mentions in this study (axis 0 to 2)</w:t>
      </w:r>
    </w:p>
    <w:p xmlns:wp14="http://schemas.microsoft.com/office/word/2010/wordml" w14:paraId="705BC618" wp14:textId="77777777">
      <w:pPr>
        <w:spacing w:line="260"/>
      </w:pPr>
      <w:r>
        <w:rPr>
          <w:rFonts w:ascii="DejaVu Sans" w:hAnsi="DejaVu Sans" w:eastAsia="DejaVu Sans" w:cs="DejaVu Sans"/>
          <w:b w:val="false"/>
          <w:bCs w:val="false"/>
          <w:i/>
          <w:iCs/>
          <w:color w:val="613E6E"/>
          <w:sz w:val="16"/>
          <w:szCs w:val="16"/>
        </w:rPr>
        <w:t xml:space="preserve">12 insights taken forward, ranked by mentions in this study. Bars show whether each fed an existing database record (with its new running total) or created a new record. Mention counts are distinct respondents within this batch.</w:t>
      </w:r>
    </w:p>
    <w:sectPr>
      <w:pgSz w:w="16838" w:h="11906" w:orient="landscape"/>
      <w:pgMar w:top="700" w:right="850" w:bottom="420" w:left="85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cf7e74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1CB4752"/>
  <w15:docId w15:val="{7025F071-BC1C-47D3-B4A4-F8F4AB7DC504}"/>
  <w:rsids>
    <w:rsidRoot w:val="7E38DECE"/>
    <w:rsid w:val="7E38DEC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BCBF10187C2049BEFA2D1AFA305BD2" ma:contentTypeVersion="17" ma:contentTypeDescription="Create a new document." ma:contentTypeScope="" ma:versionID="51f8d2c78fb77033c91d57071bf15ef4">
  <xsd:schema xmlns:xsd="http://www.w3.org/2001/XMLSchema" xmlns:xs="http://www.w3.org/2001/XMLSchema" xmlns:p="http://schemas.microsoft.com/office/2006/metadata/properties" xmlns:ns2="fcc6e4e0-d01e-4d5a-ab7d-060b3acc89bd" xmlns:ns3="2dc3346c-299b-487a-a3f4-1146a06367a3" targetNamespace="http://schemas.microsoft.com/office/2006/metadata/properties" ma:root="true" ma:fieldsID="e20d324cb635921152df525aab47358d" ns2:_="" ns3:_="">
    <xsd:import namespace="fcc6e4e0-d01e-4d5a-ab7d-060b3acc89bd"/>
    <xsd:import namespace="2dc3346c-299b-487a-a3f4-1146a0636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Bearbei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c6e4e0-d01e-4d5a-ab7d-060b3acc8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10e8834-7643-460f-9b26-672df21ce4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Bearbeiter" ma:index="24" nillable="true" ma:displayName="Bearbeiter" ma:format="Dropdown" ma:list="UserInfo" ma:SharePointGroup="0" ma:internalName="Bearbeit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3346c-299b-487a-a3f4-1146a06367a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a32ba8e-9c7a-45fe-8566-62337da40463}" ma:internalName="TaxCatchAll" ma:showField="CatchAllData" ma:web="2dc3346c-299b-487a-a3f4-1146a0636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earbeiter xmlns="fcc6e4e0-d01e-4d5a-ab7d-060b3acc89bd">
      <UserInfo>
        <DisplayName/>
        <AccountId xsi:nil="true"/>
        <AccountType/>
      </UserInfo>
    </Bearbeiter>
    <TaxCatchAll xmlns="2dc3346c-299b-487a-a3f4-1146a06367a3" xsi:nil="true"/>
    <lcf76f155ced4ddcb4097134ff3c332f xmlns="fcc6e4e0-d01e-4d5a-ab7d-060b3acc89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510361-B16C-4126-A9AA-34F8CBC6FDE8}"/>
</file>

<file path=customXml/itemProps2.xml><?xml version="1.0" encoding="utf-8"?>
<ds:datastoreItem xmlns:ds="http://schemas.openxmlformats.org/officeDocument/2006/customXml" ds:itemID="{87F9BD84-0719-49D5-89CE-6EF1E0E9B769}"/>
</file>

<file path=customXml/itemProps3.xml><?xml version="1.0" encoding="utf-8"?>
<ds:datastoreItem xmlns:ds="http://schemas.openxmlformats.org/officeDocument/2006/customXml" ds:itemID="{5E66BC03-2AFE-4B74-B64A-38F14FD33F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Alyssa Marie Rex | Noxtua AG</cp:lastModifiedBy>
  <cp:revision>2</cp:revision>
  <dcterms:created xsi:type="dcterms:W3CDTF">2026-08-18T03:52:56Z</dcterms:created>
  <dcterms:modified xsi:type="dcterms:W3CDTF">2026-08-18T07:01:38Z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0x0101004DBCBF10187C2049BEFA2D1AFA305BD2</vt:lpwstr>
  </property>
  <property fmtid="{D5CDD505-2E9C-101B-9397-08002B2CF9AE}" pid="3" name="MediaServiceImageTags">
    <vt:lpwstr/>
  </property>
</Properties>
</file>