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EEEA"/>
  <w:body>
    <w:tbl>
      <w:tblPr>
        <w:tblW w:w="1570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04"/>
        <w:gridCol w:w="4600"/>
      </w:tblGrid>
      <w:tr w:rsidR="00621265" w14:paraId="2667B0C7" w14:textId="77777777">
        <w:tblPrEx>
          <w:tblCellMar>
            <w:top w:w="0" w:type="dxa"/>
            <w:bottom w:w="0" w:type="dxa"/>
          </w:tblCellMar>
        </w:tblPrEx>
        <w:tc>
          <w:tcPr>
            <w:tcW w:w="111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5725B" w14:textId="77777777" w:rsidR="00621265" w:rsidRDefault="00000000">
            <w:r>
              <w:rPr>
                <w:noProof/>
              </w:rPr>
              <w:drawing>
                <wp:inline distT="0" distB="0" distL="0" distR="0" wp14:anchorId="03BD4EEA" wp14:editId="10890A4D">
                  <wp:extent cx="247650" cy="247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0" w:type="dxa"/>
            <w:vAlign w:val="center"/>
          </w:tcPr>
          <w:p w14:paraId="48C0C58E" w14:textId="77777777" w:rsidR="00621265" w:rsidRDefault="00000000">
            <w:pPr>
              <w:jc w:val="right"/>
            </w:pPr>
            <w:r>
              <w:rPr>
                <w:color w:val="796F7A"/>
                <w:sz w:val="17"/>
                <w:szCs w:val="17"/>
              </w:rPr>
              <w:t>Customer Insights   ·   Sprint Review</w:t>
            </w:r>
          </w:p>
        </w:tc>
      </w:tr>
    </w:tbl>
    <w:p w14:paraId="72F5941D" w14:textId="77777777" w:rsidR="00621265" w:rsidRDefault="00000000">
      <w:pPr>
        <w:spacing w:before="160" w:after="20"/>
      </w:pPr>
      <w:r>
        <w:rPr>
          <w:rFonts w:ascii="DM Sans Light" w:eastAsia="DM Sans Light" w:hAnsi="DM Sans Light" w:cs="DM Sans Light"/>
          <w:sz w:val="52"/>
          <w:szCs w:val="52"/>
        </w:rPr>
        <w:t>New insights — Customer Feedback Surveys</w:t>
      </w:r>
    </w:p>
    <w:p w14:paraId="524003DC" w14:textId="77777777" w:rsidR="00621265" w:rsidRDefault="00000000">
      <w:pPr>
        <w:spacing w:after="60"/>
      </w:pPr>
      <w:r>
        <w:rPr>
          <w:color w:val="796F7A"/>
          <w:sz w:val="19"/>
          <w:szCs w:val="19"/>
        </w:rPr>
        <w:t>Quantitative summary for PMs   ·   Survey feedback batch   ·   n = 166 respondents (CSM 100 + Self-service 66)   ·   22 Jul 2026</w:t>
      </w:r>
    </w:p>
    <w:p w14:paraId="7CE0FB57" w14:textId="77777777" w:rsidR="00621265" w:rsidRDefault="00621265">
      <w:pPr>
        <w:pBdr>
          <w:bottom w:val="dotted" w:sz="4" w:space="1" w:color="C2BCC2"/>
        </w:pBdr>
        <w:spacing w:before="60" w:after="60"/>
      </w:pPr>
    </w:p>
    <w:tbl>
      <w:tblPr>
        <w:tblW w:w="1570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2244"/>
        <w:gridCol w:w="2244"/>
        <w:gridCol w:w="2243"/>
        <w:gridCol w:w="2243"/>
        <w:gridCol w:w="2243"/>
        <w:gridCol w:w="2243"/>
      </w:tblGrid>
      <w:tr w:rsidR="00621265" w14:paraId="24A75439" w14:textId="77777777">
        <w:tblPrEx>
          <w:tblCellMar>
            <w:top w:w="0" w:type="dxa"/>
            <w:bottom w:w="0" w:type="dxa"/>
          </w:tblCellMar>
        </w:tblPrEx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E173270" w14:textId="77777777" w:rsidR="00621265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166</w:t>
            </w:r>
          </w:p>
          <w:p w14:paraId="3AF6D9DD" w14:textId="77777777" w:rsidR="00621265" w:rsidRDefault="00000000">
            <w:r>
              <w:rPr>
                <w:color w:val="796F7A"/>
                <w:sz w:val="15"/>
                <w:szCs w:val="15"/>
              </w:rPr>
              <w:t>Survey responses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B10D1B2" w14:textId="77777777" w:rsidR="00621265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53</w:t>
            </w:r>
          </w:p>
          <w:p w14:paraId="3F496E69" w14:textId="77777777" w:rsidR="00621265" w:rsidRDefault="00000000">
            <w:r>
              <w:rPr>
                <w:color w:val="796F7A"/>
                <w:sz w:val="15"/>
                <w:szCs w:val="15"/>
              </w:rPr>
              <w:t>With feedback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7F1D7653" w14:textId="77777777" w:rsidR="00621265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40</w:t>
            </w:r>
          </w:p>
          <w:p w14:paraId="28515998" w14:textId="77777777" w:rsidR="00621265" w:rsidRDefault="00000000">
            <w:r>
              <w:rPr>
                <w:color w:val="796F7A"/>
                <w:sz w:val="15"/>
                <w:szCs w:val="15"/>
              </w:rPr>
              <w:t>Insights extracted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3E6F768" w14:textId="77777777" w:rsidR="00621265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37</w:t>
            </w:r>
          </w:p>
          <w:p w14:paraId="5EAE2CCB" w14:textId="77777777" w:rsidR="00621265" w:rsidRDefault="00000000">
            <w:r>
              <w:rPr>
                <w:color w:val="796F7A"/>
                <w:sz w:val="15"/>
                <w:szCs w:val="15"/>
              </w:rPr>
              <w:t>Taken forward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AF943AF" w14:textId="77777777" w:rsidR="00621265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24</w:t>
            </w:r>
          </w:p>
          <w:p w14:paraId="27A6658B" w14:textId="77777777" w:rsidR="00621265" w:rsidRDefault="00000000">
            <w:r>
              <w:rPr>
                <w:color w:val="796F7A"/>
                <w:sz w:val="15"/>
                <w:szCs w:val="15"/>
              </w:rPr>
              <w:t>Merged into existing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5925E96" w14:textId="77777777" w:rsidR="00621265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13</w:t>
            </w:r>
          </w:p>
          <w:p w14:paraId="4B437935" w14:textId="77777777" w:rsidR="00621265" w:rsidRDefault="00000000">
            <w:r>
              <w:rPr>
                <w:color w:val="796F7A"/>
                <w:sz w:val="15"/>
                <w:szCs w:val="15"/>
              </w:rPr>
              <w:t>New records (472–484)</w:t>
            </w:r>
          </w:p>
        </w:tc>
        <w:tc>
          <w:tcPr>
            <w:tcW w:w="2243" w:type="dxa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768DC27D" w14:textId="77777777" w:rsidR="00621265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3</w:t>
            </w:r>
          </w:p>
          <w:p w14:paraId="376B2641" w14:textId="77777777" w:rsidR="00621265" w:rsidRDefault="00000000">
            <w:r>
              <w:rPr>
                <w:color w:val="796F7A"/>
                <w:sz w:val="15"/>
                <w:szCs w:val="15"/>
              </w:rPr>
              <w:t>Dropped</w:t>
            </w:r>
          </w:p>
        </w:tc>
      </w:tr>
    </w:tbl>
    <w:p w14:paraId="1572B61A" w14:textId="605AD36D" w:rsidR="00621265" w:rsidRDefault="00286DE2">
      <w:pPr>
        <w:spacing w:before="20" w:after="20"/>
      </w:pPr>
      <w:r>
        <w:rPr>
          <w:color w:val="796F7A"/>
          <w:sz w:val="18"/>
          <w:szCs w:val="18"/>
        </w:rPr>
        <w:br/>
      </w:r>
      <w:r w:rsidR="00000000">
        <w:rPr>
          <w:color w:val="796F7A"/>
          <w:sz w:val="18"/>
          <w:szCs w:val="18"/>
        </w:rPr>
        <w:t xml:space="preserve">Database now </w:t>
      </w:r>
      <w:r w:rsidR="00000000">
        <w:rPr>
          <w:b/>
          <w:bCs/>
          <w:sz w:val="18"/>
          <w:szCs w:val="18"/>
        </w:rPr>
        <w:t>377 records</w:t>
      </w:r>
      <w:r w:rsidR="00000000">
        <w:rPr>
          <w:color w:val="796F7A"/>
          <w:sz w:val="18"/>
          <w:szCs w:val="18"/>
        </w:rPr>
        <w:t xml:space="preserve"> (472–484 created in this study)        5 bugs logged to bug list        Top reinforced: </w:t>
      </w:r>
      <w:r w:rsidR="00000000">
        <w:rPr>
          <w:b/>
          <w:bCs/>
          <w:sz w:val="18"/>
          <w:szCs w:val="18"/>
        </w:rPr>
        <w:t>#102 +10 → 79, #103 +5 → 71, #231 +3 → 15</w:t>
      </w:r>
      <w:r w:rsidR="00000000">
        <w:rPr>
          <w:color w:val="796F7A"/>
          <w:sz w:val="18"/>
          <w:szCs w:val="18"/>
        </w:rPr>
        <w:t xml:space="preserve">        3 dropped = 2 transient UI-state issues + 1 truncated source</w:t>
      </w:r>
    </w:p>
    <w:p w14:paraId="6CC0C83A" w14:textId="77777777" w:rsidR="00621265" w:rsidRDefault="00000000">
      <w:pPr>
        <w:spacing w:before="40" w:after="30"/>
        <w:jc w:val="center"/>
      </w:pPr>
      <w:r>
        <w:rPr>
          <w:noProof/>
        </w:rPr>
        <w:drawing>
          <wp:inline distT="0" distB="0" distL="0" distR="0" wp14:anchorId="745CF4A6" wp14:editId="2D228BDA">
            <wp:extent cx="9906000" cy="3667125"/>
            <wp:effectExtent l="0" t="0" r="0" b="0"/>
            <wp:docPr id="693198439" name="Picture 693198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E058" w14:textId="773F7F60" w:rsidR="009A22C1" w:rsidRDefault="00000000" w:rsidP="00286DE2">
      <w:pPr>
        <w:spacing w:after="40"/>
      </w:pPr>
      <w:r>
        <w:rPr>
          <w:i/>
          <w:iCs/>
          <w:color w:val="796F7A"/>
          <w:sz w:val="16"/>
          <w:szCs w:val="16"/>
        </w:rPr>
        <w:t>37 insights taken forward, ranked by mentions in this study. Bars show whether each fed an existing database record (with its new running total) or created a new record.   ·   + 18 further insights taken forward at 1 mention each (not charted).</w:t>
      </w:r>
    </w:p>
    <w:sectPr w:rsidR="009A22C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567" w:right="567" w:bottom="567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EF72C" w14:textId="77777777" w:rsidR="009A22C1" w:rsidRDefault="009A22C1" w:rsidP="00286DE2">
      <w:r>
        <w:separator/>
      </w:r>
    </w:p>
  </w:endnote>
  <w:endnote w:type="continuationSeparator" w:id="0">
    <w:p w14:paraId="459CCA96" w14:textId="77777777" w:rsidR="009A22C1" w:rsidRDefault="009A22C1" w:rsidP="00286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 Light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D8EE4" w14:textId="77777777" w:rsidR="00286DE2" w:rsidRDefault="00286D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8C33" w14:textId="77777777" w:rsidR="00286DE2" w:rsidRDefault="00286D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99C45" w14:textId="77777777" w:rsidR="00286DE2" w:rsidRDefault="00286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9612B" w14:textId="77777777" w:rsidR="009A22C1" w:rsidRDefault="009A22C1" w:rsidP="00286DE2">
      <w:r>
        <w:separator/>
      </w:r>
    </w:p>
  </w:footnote>
  <w:footnote w:type="continuationSeparator" w:id="0">
    <w:p w14:paraId="0BA0C312" w14:textId="77777777" w:rsidR="009A22C1" w:rsidRDefault="009A22C1" w:rsidP="00286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AA079" w14:textId="77777777" w:rsidR="00286DE2" w:rsidRDefault="00286D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55F76" w14:textId="77777777" w:rsidR="00286DE2" w:rsidRDefault="00286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17BC4" w14:textId="77777777" w:rsidR="00286DE2" w:rsidRDefault="00286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849E4"/>
    <w:multiLevelType w:val="hybridMultilevel"/>
    <w:tmpl w:val="D2A23A48"/>
    <w:lvl w:ilvl="0" w:tplc="4708833C">
      <w:start w:val="1"/>
      <w:numFmt w:val="bullet"/>
      <w:lvlText w:val="●"/>
      <w:lvlJc w:val="left"/>
      <w:pPr>
        <w:ind w:left="720" w:hanging="360"/>
      </w:pPr>
    </w:lvl>
    <w:lvl w:ilvl="1" w:tplc="1FD6CEA0">
      <w:start w:val="1"/>
      <w:numFmt w:val="bullet"/>
      <w:lvlText w:val="○"/>
      <w:lvlJc w:val="left"/>
      <w:pPr>
        <w:ind w:left="1440" w:hanging="360"/>
      </w:pPr>
    </w:lvl>
    <w:lvl w:ilvl="2" w:tplc="61AA3EFC">
      <w:start w:val="1"/>
      <w:numFmt w:val="bullet"/>
      <w:lvlText w:val="■"/>
      <w:lvlJc w:val="left"/>
      <w:pPr>
        <w:ind w:left="2160" w:hanging="360"/>
      </w:pPr>
    </w:lvl>
    <w:lvl w:ilvl="3" w:tplc="AD00566E">
      <w:start w:val="1"/>
      <w:numFmt w:val="bullet"/>
      <w:lvlText w:val="●"/>
      <w:lvlJc w:val="left"/>
      <w:pPr>
        <w:ind w:left="2880" w:hanging="360"/>
      </w:pPr>
    </w:lvl>
    <w:lvl w:ilvl="4" w:tplc="4E743374">
      <w:start w:val="1"/>
      <w:numFmt w:val="bullet"/>
      <w:lvlText w:val="○"/>
      <w:lvlJc w:val="left"/>
      <w:pPr>
        <w:ind w:left="3600" w:hanging="360"/>
      </w:pPr>
    </w:lvl>
    <w:lvl w:ilvl="5" w:tplc="688AEF16">
      <w:start w:val="1"/>
      <w:numFmt w:val="bullet"/>
      <w:lvlText w:val="■"/>
      <w:lvlJc w:val="left"/>
      <w:pPr>
        <w:ind w:left="4320" w:hanging="360"/>
      </w:pPr>
    </w:lvl>
    <w:lvl w:ilvl="6" w:tplc="9DA8B04C">
      <w:start w:val="1"/>
      <w:numFmt w:val="bullet"/>
      <w:lvlText w:val="●"/>
      <w:lvlJc w:val="left"/>
      <w:pPr>
        <w:ind w:left="5040" w:hanging="360"/>
      </w:pPr>
    </w:lvl>
    <w:lvl w:ilvl="7" w:tplc="CF826950">
      <w:start w:val="1"/>
      <w:numFmt w:val="bullet"/>
      <w:lvlText w:val="●"/>
      <w:lvlJc w:val="left"/>
      <w:pPr>
        <w:ind w:left="5760" w:hanging="360"/>
      </w:pPr>
    </w:lvl>
    <w:lvl w:ilvl="8" w:tplc="B4886658">
      <w:start w:val="1"/>
      <w:numFmt w:val="bullet"/>
      <w:lvlText w:val="●"/>
      <w:lvlJc w:val="left"/>
      <w:pPr>
        <w:ind w:left="6480" w:hanging="360"/>
      </w:pPr>
    </w:lvl>
  </w:abstractNum>
  <w:num w:numId="1" w16cid:durableId="1391339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265"/>
    <w:rsid w:val="00286DE2"/>
    <w:rsid w:val="00621265"/>
    <w:rsid w:val="007702CF"/>
    <w:rsid w:val="009A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87D2BA"/>
  <w15:docId w15:val="{D110B7C8-68C3-4D44-9C15-748E69D6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M Sans" w:eastAsia="DM Sans" w:hAnsi="DM Sans" w:cs="DM Sans"/>
        <w:color w:val="200F21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86D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DE2"/>
  </w:style>
  <w:style w:type="paragraph" w:styleId="Footer">
    <w:name w:val="footer"/>
    <w:basedOn w:val="Normal"/>
    <w:link w:val="FooterChar"/>
    <w:uiPriority w:val="99"/>
    <w:unhideWhenUsed/>
    <w:rsid w:val="00286D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BCBF10187C2049BEFA2D1AFA305BD2" ma:contentTypeVersion="17" ma:contentTypeDescription="Create a new document." ma:contentTypeScope="" ma:versionID="51f8d2c78fb77033c91d57071bf15ef4">
  <xsd:schema xmlns:xsd="http://www.w3.org/2001/XMLSchema" xmlns:xs="http://www.w3.org/2001/XMLSchema" xmlns:p="http://schemas.microsoft.com/office/2006/metadata/properties" xmlns:ns2="fcc6e4e0-d01e-4d5a-ab7d-060b3acc89bd" xmlns:ns3="2dc3346c-299b-487a-a3f4-1146a06367a3" targetNamespace="http://schemas.microsoft.com/office/2006/metadata/properties" ma:root="true" ma:fieldsID="e20d324cb635921152df525aab47358d" ns2:_="" ns3:_="">
    <xsd:import namespace="fcc6e4e0-d01e-4d5a-ab7d-060b3acc89bd"/>
    <xsd:import namespace="2dc3346c-299b-487a-a3f4-1146a06367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Bearbeit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c6e4e0-d01e-4d5a-ab7d-060b3acc8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10e8834-7643-460f-9b26-672df21ce4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Bearbeiter" ma:index="24" nillable="true" ma:displayName="Bearbeiter" ma:format="Dropdown" ma:list="UserInfo" ma:SharePointGroup="0" ma:internalName="Bearbeit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3346c-299b-487a-a3f4-1146a06367a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a32ba8e-9c7a-45fe-8566-62337da40463}" ma:internalName="TaxCatchAll" ma:showField="CatchAllData" ma:web="2dc3346c-299b-487a-a3f4-1146a06367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earbeiter xmlns="fcc6e4e0-d01e-4d5a-ab7d-060b3acc89bd">
      <UserInfo>
        <DisplayName/>
        <AccountId xsi:nil="true"/>
        <AccountType/>
      </UserInfo>
    </Bearbeiter>
    <TaxCatchAll xmlns="2dc3346c-299b-487a-a3f4-1146a06367a3" xsi:nil="true"/>
    <lcf76f155ced4ddcb4097134ff3c332f xmlns="fcc6e4e0-d01e-4d5a-ab7d-060b3acc89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1C5492-23A8-46C0-9155-E1820A436E79}"/>
</file>

<file path=customXml/itemProps2.xml><?xml version="1.0" encoding="utf-8"?>
<ds:datastoreItem xmlns:ds="http://schemas.openxmlformats.org/officeDocument/2006/customXml" ds:itemID="{1E9B5F48-1756-4ECF-919D-B5F149597F05}"/>
</file>

<file path=customXml/itemProps3.xml><?xml version="1.0" encoding="utf-8"?>
<ds:datastoreItem xmlns:ds="http://schemas.openxmlformats.org/officeDocument/2006/customXml" ds:itemID="{51795D44-6351-46C6-8857-D275E05959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Alyssa Marie Rex | Noxtua AG</cp:lastModifiedBy>
  <cp:revision>2</cp:revision>
  <dcterms:created xsi:type="dcterms:W3CDTF">2026-07-27T05:16:00Z</dcterms:created>
  <dcterms:modified xsi:type="dcterms:W3CDTF">2026-07-27T05:23:00Z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0x0101004DBCBF10187C2049BEFA2D1AFA305BD2</vt:lpwstr>
  </property>
</Properties>
</file>