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FEEEA"/>
  <w:body>
    <w:tbl>
      <w:tblPr>
        <w:tblW w:w="15704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04"/>
        <w:gridCol w:w="4600"/>
      </w:tblGrid>
      <w:tr w:rsidR="00546365" w14:paraId="6A539FCC" w14:textId="77777777">
        <w:tblPrEx>
          <w:tblCellMar>
            <w:top w:w="0" w:type="dxa"/>
            <w:bottom w:w="0" w:type="dxa"/>
          </w:tblCellMar>
        </w:tblPrEx>
        <w:tc>
          <w:tcPr>
            <w:tcW w:w="111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A99C7" w14:textId="77777777" w:rsidR="00546365" w:rsidRDefault="00000000">
            <w:r>
              <w:rPr>
                <w:noProof/>
              </w:rPr>
              <w:drawing>
                <wp:inline distT="0" distB="0" distL="0" distR="0" wp14:anchorId="1182ED05" wp14:editId="66CB8745">
                  <wp:extent cx="247650" cy="2476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0" w:type="dxa"/>
            <w:vAlign w:val="center"/>
          </w:tcPr>
          <w:p w14:paraId="291A203D" w14:textId="77777777" w:rsidR="00546365" w:rsidRDefault="00000000">
            <w:pPr>
              <w:jc w:val="right"/>
            </w:pPr>
            <w:r>
              <w:rPr>
                <w:color w:val="796F7A"/>
                <w:sz w:val="17"/>
                <w:szCs w:val="17"/>
              </w:rPr>
              <w:t>Customer Insights   ·   Sprint Review</w:t>
            </w:r>
          </w:p>
        </w:tc>
      </w:tr>
    </w:tbl>
    <w:p w14:paraId="25263492" w14:textId="77777777" w:rsidR="00546365" w:rsidRDefault="00000000">
      <w:pPr>
        <w:spacing w:before="160" w:after="20"/>
      </w:pPr>
      <w:r>
        <w:rPr>
          <w:rFonts w:ascii="DM Sans Light" w:eastAsia="DM Sans Light" w:hAnsi="DM Sans Light" w:cs="DM Sans Light"/>
          <w:sz w:val="52"/>
          <w:szCs w:val="52"/>
        </w:rPr>
        <w:t>New insights — Word Add-In in-app questionnaire</w:t>
      </w:r>
    </w:p>
    <w:p w14:paraId="45BB8840" w14:textId="77777777" w:rsidR="00546365" w:rsidRDefault="00000000">
      <w:pPr>
        <w:spacing w:after="60"/>
      </w:pPr>
      <w:r>
        <w:rPr>
          <w:color w:val="796F7A"/>
          <w:sz w:val="19"/>
          <w:szCs w:val="19"/>
        </w:rPr>
        <w:t>Quantitative summary for PMs   ·   Lime Survey questionnaire   ·   n = 66 respondents   ·   24 Jul 2026</w:t>
      </w:r>
    </w:p>
    <w:p w14:paraId="4666D677" w14:textId="77777777" w:rsidR="00546365" w:rsidRDefault="00546365">
      <w:pPr>
        <w:pBdr>
          <w:bottom w:val="dotted" w:sz="4" w:space="1" w:color="C2BCC2"/>
        </w:pBdr>
        <w:spacing w:before="60" w:after="60"/>
      </w:pPr>
    </w:p>
    <w:tbl>
      <w:tblPr>
        <w:tblW w:w="15704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4"/>
        <w:gridCol w:w="2244"/>
        <w:gridCol w:w="2244"/>
        <w:gridCol w:w="2243"/>
        <w:gridCol w:w="2243"/>
        <w:gridCol w:w="2243"/>
        <w:gridCol w:w="2243"/>
      </w:tblGrid>
      <w:tr w:rsidR="00546365" w14:paraId="22AB3911" w14:textId="77777777">
        <w:tblPrEx>
          <w:tblCellMar>
            <w:top w:w="0" w:type="dxa"/>
            <w:bottom w:w="0" w:type="dxa"/>
          </w:tblCellMar>
        </w:tblPrEx>
        <w:tc>
          <w:tcPr>
            <w:tcW w:w="2243" w:type="dxa"/>
            <w:tcBorders>
              <w:right w:val="dotted" w:sz="4" w:space="6" w:color="C2BCC2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723E7D8D" w14:textId="77777777" w:rsidR="00546365" w:rsidRDefault="00000000">
            <w:pPr>
              <w:spacing w:after="20"/>
            </w:pPr>
            <w:r>
              <w:rPr>
                <w:rFonts w:ascii="DM Sans Light" w:eastAsia="DM Sans Light" w:hAnsi="DM Sans Light" w:cs="DM Sans Light"/>
                <w:color w:val="613E6E"/>
                <w:sz w:val="44"/>
                <w:szCs w:val="44"/>
              </w:rPr>
              <w:t>66</w:t>
            </w:r>
          </w:p>
          <w:p w14:paraId="626380C2" w14:textId="77777777" w:rsidR="00546365" w:rsidRDefault="00000000">
            <w:r>
              <w:rPr>
                <w:color w:val="796F7A"/>
                <w:sz w:val="15"/>
                <w:szCs w:val="15"/>
              </w:rPr>
              <w:t>Responses in batch</w:t>
            </w:r>
          </w:p>
        </w:tc>
        <w:tc>
          <w:tcPr>
            <w:tcW w:w="2243" w:type="dxa"/>
            <w:tcBorders>
              <w:right w:val="dotted" w:sz="4" w:space="6" w:color="C2BCC2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1E4F79F4" w14:textId="77777777" w:rsidR="00546365" w:rsidRDefault="00000000">
            <w:pPr>
              <w:spacing w:after="20"/>
            </w:pPr>
            <w:r>
              <w:rPr>
                <w:rFonts w:ascii="DM Sans Light" w:eastAsia="DM Sans Light" w:hAnsi="DM Sans Light" w:cs="DM Sans Light"/>
                <w:color w:val="613E6E"/>
                <w:sz w:val="44"/>
                <w:szCs w:val="44"/>
              </w:rPr>
              <w:t>30</w:t>
            </w:r>
          </w:p>
          <w:p w14:paraId="6A06598F" w14:textId="77777777" w:rsidR="00546365" w:rsidRDefault="00000000">
            <w:r>
              <w:rPr>
                <w:color w:val="796F7A"/>
                <w:sz w:val="15"/>
                <w:szCs w:val="15"/>
              </w:rPr>
              <w:t>With feedback</w:t>
            </w:r>
          </w:p>
        </w:tc>
        <w:tc>
          <w:tcPr>
            <w:tcW w:w="2243" w:type="dxa"/>
            <w:tcBorders>
              <w:right w:val="dotted" w:sz="4" w:space="6" w:color="C2BCC2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10A6AD93" w14:textId="77777777" w:rsidR="00546365" w:rsidRDefault="00000000">
            <w:pPr>
              <w:spacing w:after="20"/>
            </w:pPr>
            <w:r>
              <w:rPr>
                <w:rFonts w:ascii="DM Sans Light" w:eastAsia="DM Sans Light" w:hAnsi="DM Sans Light" w:cs="DM Sans Light"/>
                <w:color w:val="613E6E"/>
                <w:sz w:val="44"/>
                <w:szCs w:val="44"/>
              </w:rPr>
              <w:t>21</w:t>
            </w:r>
          </w:p>
          <w:p w14:paraId="655DA615" w14:textId="77777777" w:rsidR="00546365" w:rsidRDefault="00000000">
            <w:r>
              <w:rPr>
                <w:color w:val="796F7A"/>
                <w:sz w:val="15"/>
                <w:szCs w:val="15"/>
              </w:rPr>
              <w:t>Insights taken forward</w:t>
            </w:r>
          </w:p>
        </w:tc>
        <w:tc>
          <w:tcPr>
            <w:tcW w:w="2243" w:type="dxa"/>
            <w:tcBorders>
              <w:right w:val="dotted" w:sz="4" w:space="6" w:color="C2BCC2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54B970FC" w14:textId="77777777" w:rsidR="00546365" w:rsidRDefault="00000000">
            <w:pPr>
              <w:spacing w:after="20"/>
            </w:pPr>
            <w:r>
              <w:rPr>
                <w:rFonts w:ascii="DM Sans Light" w:eastAsia="DM Sans Light" w:hAnsi="DM Sans Light" w:cs="DM Sans Light"/>
                <w:color w:val="613E6E"/>
                <w:sz w:val="44"/>
                <w:szCs w:val="44"/>
              </w:rPr>
              <w:t>5</w:t>
            </w:r>
          </w:p>
          <w:p w14:paraId="693048F7" w14:textId="77777777" w:rsidR="00546365" w:rsidRDefault="00000000">
            <w:r>
              <w:rPr>
                <w:color w:val="796F7A"/>
                <w:sz w:val="15"/>
                <w:szCs w:val="15"/>
              </w:rPr>
              <w:t>New records (492–496)</w:t>
            </w:r>
          </w:p>
        </w:tc>
        <w:tc>
          <w:tcPr>
            <w:tcW w:w="2243" w:type="dxa"/>
            <w:tcBorders>
              <w:right w:val="dotted" w:sz="4" w:space="6" w:color="C2BCC2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7C6C0843" w14:textId="77777777" w:rsidR="00546365" w:rsidRDefault="00000000">
            <w:pPr>
              <w:spacing w:after="20"/>
            </w:pPr>
            <w:r>
              <w:rPr>
                <w:rFonts w:ascii="DM Sans Light" w:eastAsia="DM Sans Light" w:hAnsi="DM Sans Light" w:cs="DM Sans Light"/>
                <w:color w:val="613E6E"/>
                <w:sz w:val="44"/>
                <w:szCs w:val="44"/>
              </w:rPr>
              <w:t>16</w:t>
            </w:r>
          </w:p>
          <w:p w14:paraId="5785FF0E" w14:textId="77777777" w:rsidR="00546365" w:rsidRDefault="00000000">
            <w:r>
              <w:rPr>
                <w:color w:val="796F7A"/>
                <w:sz w:val="15"/>
                <w:szCs w:val="15"/>
              </w:rPr>
              <w:t>Merged into existing</w:t>
            </w:r>
          </w:p>
        </w:tc>
        <w:tc>
          <w:tcPr>
            <w:tcW w:w="2243" w:type="dxa"/>
            <w:tcBorders>
              <w:right w:val="dotted" w:sz="4" w:space="6" w:color="C2BCC2"/>
            </w:tcBorders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4A969A92" w14:textId="77777777" w:rsidR="00546365" w:rsidRDefault="00000000">
            <w:pPr>
              <w:spacing w:after="20"/>
            </w:pPr>
            <w:r>
              <w:rPr>
                <w:rFonts w:ascii="DM Sans Light" w:eastAsia="DM Sans Light" w:hAnsi="DM Sans Light" w:cs="DM Sans Light"/>
                <w:color w:val="613E6E"/>
                <w:sz w:val="44"/>
                <w:szCs w:val="44"/>
              </w:rPr>
              <w:t>10</w:t>
            </w:r>
          </w:p>
          <w:p w14:paraId="0EB4AEC1" w14:textId="77777777" w:rsidR="00546365" w:rsidRDefault="00000000">
            <w:r>
              <w:rPr>
                <w:color w:val="796F7A"/>
                <w:sz w:val="15"/>
                <w:szCs w:val="15"/>
              </w:rPr>
              <w:t>Bugs logged</w:t>
            </w:r>
          </w:p>
        </w:tc>
        <w:tc>
          <w:tcPr>
            <w:tcW w:w="2243" w:type="dxa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44A0E22D" w14:textId="77777777" w:rsidR="00546365" w:rsidRDefault="00000000">
            <w:pPr>
              <w:spacing w:after="20"/>
            </w:pPr>
            <w:r>
              <w:rPr>
                <w:rFonts w:ascii="DM Sans Light" w:eastAsia="DM Sans Light" w:hAnsi="DM Sans Light" w:cs="DM Sans Light"/>
                <w:color w:val="613E6E"/>
                <w:sz w:val="44"/>
                <w:szCs w:val="44"/>
              </w:rPr>
              <w:t>3</w:t>
            </w:r>
          </w:p>
          <w:p w14:paraId="6B11BDCC" w14:textId="77777777" w:rsidR="00546365" w:rsidRDefault="00000000">
            <w:r>
              <w:rPr>
                <w:color w:val="796F7A"/>
                <w:sz w:val="15"/>
                <w:szCs w:val="15"/>
              </w:rPr>
              <w:t>Contradictions flagged</w:t>
            </w:r>
          </w:p>
        </w:tc>
      </w:tr>
    </w:tbl>
    <w:p w14:paraId="5D82A5D6" w14:textId="1F524EBC" w:rsidR="00546365" w:rsidRDefault="003D455E">
      <w:pPr>
        <w:spacing w:before="20" w:after="20"/>
      </w:pPr>
      <w:r>
        <w:rPr>
          <w:color w:val="796F7A"/>
          <w:sz w:val="18"/>
          <w:szCs w:val="18"/>
        </w:rPr>
        <w:br/>
      </w:r>
      <w:r w:rsidR="00000000">
        <w:rPr>
          <w:color w:val="796F7A"/>
          <w:sz w:val="18"/>
          <w:szCs w:val="18"/>
        </w:rPr>
        <w:t xml:space="preserve">Database now </w:t>
      </w:r>
      <w:r w:rsidR="00000000">
        <w:rPr>
          <w:b/>
          <w:bCs/>
          <w:sz w:val="18"/>
          <w:szCs w:val="18"/>
        </w:rPr>
        <w:t>377 records</w:t>
      </w:r>
      <w:r w:rsidR="00000000">
        <w:rPr>
          <w:color w:val="796F7A"/>
          <w:sz w:val="18"/>
          <w:szCs w:val="18"/>
        </w:rPr>
        <w:t xml:space="preserve"> · 492–496 created in this study        Bug list 12 → 22 rows (8 dropped defects + 2 Implemented≠resolved cross-refs)        3 contradictions flagged: </w:t>
      </w:r>
      <w:r w:rsidR="00000000">
        <w:rPr>
          <w:b/>
          <w:bCs/>
          <w:sz w:val="18"/>
          <w:szCs w:val="18"/>
        </w:rPr>
        <w:t>ID 254, 256, 392</w:t>
      </w:r>
    </w:p>
    <w:p w14:paraId="7820E7F8" w14:textId="77777777" w:rsidR="00546365" w:rsidRDefault="00000000">
      <w:pPr>
        <w:spacing w:before="40" w:after="30"/>
        <w:jc w:val="center"/>
      </w:pPr>
      <w:r>
        <w:rPr>
          <w:noProof/>
        </w:rPr>
        <w:drawing>
          <wp:inline distT="0" distB="0" distL="0" distR="0" wp14:anchorId="29115396" wp14:editId="18C05C17">
            <wp:extent cx="9906000" cy="3667125"/>
            <wp:effectExtent l="0" t="0" r="0" b="0"/>
            <wp:docPr id="1416328801" name="Picture 1416328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BA47" w14:textId="33A344D6" w:rsidR="00B83097" w:rsidRDefault="00000000" w:rsidP="003D455E">
      <w:pPr>
        <w:spacing w:after="40"/>
      </w:pPr>
      <w:r>
        <w:rPr>
          <w:i/>
          <w:iCs/>
          <w:color w:val="796F7A"/>
          <w:sz w:val="16"/>
          <w:szCs w:val="16"/>
        </w:rPr>
        <w:t>21 insights carried forward, ranked by mentions in this study. Colour shows whether each reinforced an existing record (with its new running total) or created a new record (#492–496). ⚠ marks an Implemented ≠ resolved or intra-batch contradiction. The single most-reported item — the non-functional send button (9 mentions) — is a defect tracked in the bug list, not shown here.</w:t>
      </w:r>
    </w:p>
    <w:sectPr w:rsidR="00B8309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567" w:right="567" w:bottom="567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796D6" w14:textId="77777777" w:rsidR="00B83097" w:rsidRDefault="00B83097" w:rsidP="003D455E">
      <w:r>
        <w:separator/>
      </w:r>
    </w:p>
  </w:endnote>
  <w:endnote w:type="continuationSeparator" w:id="0">
    <w:p w14:paraId="030664C8" w14:textId="77777777" w:rsidR="00B83097" w:rsidRDefault="00B83097" w:rsidP="003D4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M Sans">
    <w:panose1 w:val="00000000000000000000"/>
    <w:charset w:val="4D"/>
    <w:family w:val="auto"/>
    <w:pitch w:val="variable"/>
    <w:sig w:usb0="8000002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M Sans Light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60CB4" w14:textId="77777777" w:rsidR="003D455E" w:rsidRDefault="003D45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45039" w14:textId="77777777" w:rsidR="003D455E" w:rsidRDefault="003D45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28F34" w14:textId="77777777" w:rsidR="003D455E" w:rsidRDefault="003D45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EFA7F" w14:textId="77777777" w:rsidR="00B83097" w:rsidRDefault="00B83097" w:rsidP="003D455E">
      <w:r>
        <w:separator/>
      </w:r>
    </w:p>
  </w:footnote>
  <w:footnote w:type="continuationSeparator" w:id="0">
    <w:p w14:paraId="0C320C31" w14:textId="77777777" w:rsidR="00B83097" w:rsidRDefault="00B83097" w:rsidP="003D45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69747" w14:textId="77777777" w:rsidR="003D455E" w:rsidRDefault="003D45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9DFBA" w14:textId="77777777" w:rsidR="003D455E" w:rsidRDefault="003D45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CFE09" w14:textId="77777777" w:rsidR="003D455E" w:rsidRDefault="003D45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01ACF"/>
    <w:multiLevelType w:val="hybridMultilevel"/>
    <w:tmpl w:val="4060F7A8"/>
    <w:lvl w:ilvl="0" w:tplc="83803322">
      <w:start w:val="1"/>
      <w:numFmt w:val="bullet"/>
      <w:lvlText w:val="●"/>
      <w:lvlJc w:val="left"/>
      <w:pPr>
        <w:ind w:left="720" w:hanging="360"/>
      </w:pPr>
    </w:lvl>
    <w:lvl w:ilvl="1" w:tplc="27E6F612">
      <w:start w:val="1"/>
      <w:numFmt w:val="bullet"/>
      <w:lvlText w:val="○"/>
      <w:lvlJc w:val="left"/>
      <w:pPr>
        <w:ind w:left="1440" w:hanging="360"/>
      </w:pPr>
    </w:lvl>
    <w:lvl w:ilvl="2" w:tplc="9EACB014">
      <w:start w:val="1"/>
      <w:numFmt w:val="bullet"/>
      <w:lvlText w:val="■"/>
      <w:lvlJc w:val="left"/>
      <w:pPr>
        <w:ind w:left="2160" w:hanging="360"/>
      </w:pPr>
    </w:lvl>
    <w:lvl w:ilvl="3" w:tplc="5D527F18">
      <w:start w:val="1"/>
      <w:numFmt w:val="bullet"/>
      <w:lvlText w:val="●"/>
      <w:lvlJc w:val="left"/>
      <w:pPr>
        <w:ind w:left="2880" w:hanging="360"/>
      </w:pPr>
    </w:lvl>
    <w:lvl w:ilvl="4" w:tplc="39F0F826">
      <w:start w:val="1"/>
      <w:numFmt w:val="bullet"/>
      <w:lvlText w:val="○"/>
      <w:lvlJc w:val="left"/>
      <w:pPr>
        <w:ind w:left="3600" w:hanging="360"/>
      </w:pPr>
    </w:lvl>
    <w:lvl w:ilvl="5" w:tplc="6630C07E">
      <w:start w:val="1"/>
      <w:numFmt w:val="bullet"/>
      <w:lvlText w:val="■"/>
      <w:lvlJc w:val="left"/>
      <w:pPr>
        <w:ind w:left="4320" w:hanging="360"/>
      </w:pPr>
    </w:lvl>
    <w:lvl w:ilvl="6" w:tplc="16DC6552">
      <w:start w:val="1"/>
      <w:numFmt w:val="bullet"/>
      <w:lvlText w:val="●"/>
      <w:lvlJc w:val="left"/>
      <w:pPr>
        <w:ind w:left="5040" w:hanging="360"/>
      </w:pPr>
    </w:lvl>
    <w:lvl w:ilvl="7" w:tplc="687CB2CC">
      <w:start w:val="1"/>
      <w:numFmt w:val="bullet"/>
      <w:lvlText w:val="●"/>
      <w:lvlJc w:val="left"/>
      <w:pPr>
        <w:ind w:left="5760" w:hanging="360"/>
      </w:pPr>
    </w:lvl>
    <w:lvl w:ilvl="8" w:tplc="B2E47664">
      <w:start w:val="1"/>
      <w:numFmt w:val="bullet"/>
      <w:lvlText w:val="●"/>
      <w:lvlJc w:val="left"/>
      <w:pPr>
        <w:ind w:left="6480" w:hanging="360"/>
      </w:pPr>
    </w:lvl>
  </w:abstractNum>
  <w:num w:numId="1" w16cid:durableId="7858574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365"/>
    <w:rsid w:val="003D455E"/>
    <w:rsid w:val="00546365"/>
    <w:rsid w:val="007702CF"/>
    <w:rsid w:val="00B8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882708E"/>
  <w15:docId w15:val="{D110B7C8-68C3-4D44-9C15-748E69D6D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M Sans" w:eastAsia="DM Sans" w:hAnsi="DM Sans" w:cs="DM Sans"/>
        <w:color w:val="200F21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D45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55E"/>
  </w:style>
  <w:style w:type="paragraph" w:styleId="Footer">
    <w:name w:val="footer"/>
    <w:basedOn w:val="Normal"/>
    <w:link w:val="FooterChar"/>
    <w:uiPriority w:val="99"/>
    <w:unhideWhenUsed/>
    <w:rsid w:val="003D45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5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DBCBF10187C2049BEFA2D1AFA305BD2" ma:contentTypeVersion="17" ma:contentTypeDescription="Ein neues Dokument erstellen." ma:contentTypeScope="" ma:versionID="faf410570ffecae7a72d97553970a30c">
  <xsd:schema xmlns:xsd="http://www.w3.org/2001/XMLSchema" xmlns:xs="http://www.w3.org/2001/XMLSchema" xmlns:p="http://schemas.microsoft.com/office/2006/metadata/properties" xmlns:ns2="fcc6e4e0-d01e-4d5a-ab7d-060b3acc89bd" xmlns:ns3="2dc3346c-299b-487a-a3f4-1146a06367a3" targetNamespace="http://schemas.microsoft.com/office/2006/metadata/properties" ma:root="true" ma:fieldsID="660996077d79582a7b86161b26ec4854" ns2:_="" ns3:_="">
    <xsd:import namespace="fcc6e4e0-d01e-4d5a-ab7d-060b3acc89bd"/>
    <xsd:import namespace="2dc3346c-299b-487a-a3f4-1146a06367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Bearbeit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c6e4e0-d01e-4d5a-ab7d-060b3acc89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c10e8834-7643-460f-9b26-672df21ce4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Bearbeiter" ma:index="24" nillable="true" ma:displayName="Bearbeiter" ma:format="Dropdown" ma:list="UserInfo" ma:SharePointGroup="0" ma:internalName="Bearbeit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c3346c-299b-487a-a3f4-1146a06367a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da32ba8e-9c7a-45fe-8566-62337da40463}" ma:internalName="TaxCatchAll" ma:showField="CatchAllData" ma:web="2dc3346c-299b-487a-a3f4-1146a06367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earbeiter xmlns="fcc6e4e0-d01e-4d5a-ab7d-060b3acc89bd">
      <UserInfo>
        <DisplayName/>
        <AccountId xsi:nil="true"/>
        <AccountType/>
      </UserInfo>
    </Bearbeiter>
    <TaxCatchAll xmlns="2dc3346c-299b-487a-a3f4-1146a06367a3" xsi:nil="true"/>
    <lcf76f155ced4ddcb4097134ff3c332f xmlns="fcc6e4e0-d01e-4d5a-ab7d-060b3acc89b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BF6A97A-3DBC-47C7-B73D-375A3E1D4B7D}"/>
</file>

<file path=customXml/itemProps2.xml><?xml version="1.0" encoding="utf-8"?>
<ds:datastoreItem xmlns:ds="http://schemas.openxmlformats.org/officeDocument/2006/customXml" ds:itemID="{050C6D5A-45D8-41D0-AEC3-80D225D2EE29}"/>
</file>

<file path=customXml/itemProps3.xml><?xml version="1.0" encoding="utf-8"?>
<ds:datastoreItem xmlns:ds="http://schemas.openxmlformats.org/officeDocument/2006/customXml" ds:itemID="{588406BB-B1EE-46A1-A9EF-80AD8398A73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Alyssa Marie Rex | Noxtua AG</cp:lastModifiedBy>
  <cp:revision>2</cp:revision>
  <dcterms:created xsi:type="dcterms:W3CDTF">2026-07-27T05:16:00Z</dcterms:created>
  <dcterms:modified xsi:type="dcterms:W3CDTF">2026-07-27T05:28:00Z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0x0101004DBCBF10187C2049BEFA2D1AFA305BD2</vt:lpwstr>
  </property>
</Properties>
</file>