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 — Escuela de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SpidoCode: Plataforma para la Enseñanza de Programación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06-10-2026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Estudiantes y Docentes de Fundamentos de Programación / Duoc UC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Escuela de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Matías Ignacio Briones Alegría / Leandro Alexis Gajardo Valdivia (Scrum Master) / Nicolas Rojas / Brandon Diaz (Product Owner)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La enseñanza inicial de la programación y la Programación Orientada a Objetos (POO) presenta una barrera crítica: el exceso de abstracción teórica y la falta de retroalimentación inmediata, lo que provoca altas tasas de frustración y reprobación en estudiantes novatos.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SpidoCode</w:t>
            </w:r>
            <w:r w:rsidDel="00000000" w:rsidR="00000000" w:rsidRPr="00000000">
              <w:rPr>
                <w:rtl w:val="0"/>
              </w:rPr>
              <w:t xml:space="preserve"> resuelve esta problemática transformando el aprendizaje algorítmico en una experiencia interactiva en un entorno 3D gamificado. El estudiante programa un rover minero espacial mediante sintaxis real orientada a objetos, recibiendo retroalimentación visual inmediata en el mundo de juego y tutoría reactiva de una inteligencia artificial in-game (A.D.A.), logrando asimilar lógica secuencial, bucles y condicionales de forma práctica y motivadora.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3s7d7cm6lz7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znysh7" w:id="4"/>
      <w:bookmarkEnd w:id="4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El proyecto consiste en el desarrollo de un videojuego educativo (Serious Game) modular en Godot Engine 4.x conectado a un backend en la nube con Supabase. Se desarrollarán los siguientes 4 entregables principales: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y Simulación 3D (Gameplay Loop):</w:t>
            </w:r>
            <w:r w:rsidDel="00000000" w:rsidR="00000000" w:rsidRPr="00000000">
              <w:rPr>
                <w:rtl w:val="0"/>
              </w:rPr>
              <w:t xml:space="preserve"> Entorno de asteroide basado en cuadrícula modular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GridMap</w:t>
            </w:r>
            <w:r w:rsidDel="00000000" w:rsidR="00000000" w:rsidRPr="00000000">
              <w:rPr>
                <w:rtl w:val="0"/>
              </w:rPr>
              <w:t xml:space="preserve">), vehículo minero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CharacterBody3D</w:t>
            </w:r>
            <w:r w:rsidDel="00000000" w:rsidR="00000000" w:rsidRPr="00000000">
              <w:rPr>
                <w:rtl w:val="0"/>
              </w:rPr>
              <w:t xml:space="preserve">), físicas, generación procedural de yacimientos minerales, mecánicas de recolección y expansión progresiva del terreno (Sector 1x1, 1x3 y 2x3).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Desarrollo Integrado (IDE In-Game) y Parser Léxico:</w:t>
            </w:r>
            <w:r w:rsidDel="00000000" w:rsidR="00000000" w:rsidRPr="00000000">
              <w:rPr>
                <w:rtl w:val="0"/>
              </w:rPr>
              <w:t xml:space="preserve"> Editor de código interactivo con resaltado de sintaxis, numeración de líneas, teclado/consola integrada y un analizador léxico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Lexer/Executor</w:t>
            </w:r>
            <w:r w:rsidDel="00000000" w:rsidR="00000000" w:rsidRPr="00000000">
              <w:rPr>
                <w:rtl w:val="0"/>
              </w:rPr>
              <w:t xml:space="preserve">) con protección de tiempo límite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) para evitar bloqueos por bucles infinitos.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Pedagógico Reactivo A.D.A. (Asistente Digital):</w:t>
            </w:r>
            <w:r w:rsidDel="00000000" w:rsidR="00000000" w:rsidRPr="00000000">
              <w:rPr>
                <w:rtl w:val="0"/>
              </w:rPr>
              <w:t xml:space="preserve"> Sistema de tutoría in-game con avatar animado, consola reactiva de errores con explicaciones didácticas, sistema de misiones con validación de objetivos y el Códice pedagógico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Archivo A.D.A.</w:t>
            </w:r>
            <w:r w:rsidDel="00000000" w:rsidR="00000000" w:rsidRPr="00000000">
              <w:rPr>
                <w:rtl w:val="0"/>
              </w:rPr>
              <w:t xml:space="preserve">) con teoría y ejemplos desbloqueables.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 Infraestructura Cloud (Supabase BaaS):</w:t>
            </w:r>
            <w:r w:rsidDel="00000000" w:rsidR="00000000" w:rsidRPr="00000000">
              <w:rPr>
                <w:rtl w:val="0"/>
              </w:rPr>
              <w:t xml:space="preserve"> Servicio de autenticación segura de estudiantes, base de datos relacional PostgreSQL con almacenamiento semiestructurado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  <w:t xml:space="preserve"> para progreso del jugador, inventario, sintaxis desbloqueada y telemetría de intentos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player_attempts</w:t>
            </w:r>
            <w:r w:rsidDel="00000000" w:rsidR="00000000" w:rsidRPr="00000000">
              <w:rPr>
                <w:rtl w:val="0"/>
              </w:rPr>
              <w:t xml:space="preserve">) protegida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Row Level Security (RLS)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gxpomrv7dvk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xj5ndbm79ba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owzsqkl4hf2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ir6omt183i2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u2xnwir3ottz" w:id="10"/>
      <w:bookmarkEnd w:id="10"/>
      <w:r w:rsidDel="00000000" w:rsidR="00000000" w:rsidRPr="00000000">
        <w:rPr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Diseñar y desarrollar un cliente de videojuego 3D de escritorio (Windows/Linux) en Godot Engine 4.x con arquitectura cliente-servidor BaaS (Supabase).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Exclusiones:</w:t>
            </w:r>
            <w:r w:rsidDel="00000000" w:rsidR="00000000" w:rsidRPr="00000000">
              <w:rPr>
                <w:rtl w:val="0"/>
              </w:rPr>
              <w:t xml:space="preserve"> No se desarrollará aplicación móvil ni modo multijugador en tiempo real.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éxito:</w:t>
            </w:r>
            <w:r w:rsidDel="00000000" w:rsidR="00000000" w:rsidRPr="00000000">
              <w:rPr>
                <w:rtl w:val="0"/>
              </w:rPr>
              <w:t xml:space="preserve"> El juego se ejecuta de forma fluida a 60 FPS estables, con conexión asíncrona a la base de datos y un IDE funcional que interpreta código del estudiante.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Implementar un currículo de 4 fases progresivas de programación (Secuencia lineal, Bucles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Condicionales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if/else</w:t>
            </w:r>
            <w:r w:rsidDel="00000000" w:rsidR="00000000" w:rsidRPr="00000000">
              <w:rPr>
                <w:rtl w:val="0"/>
              </w:rPr>
              <w:t xml:space="preserve">, y Bucles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éxito:</w:t>
            </w:r>
            <w:r w:rsidDel="00000000" w:rsidR="00000000" w:rsidRPr="00000000">
              <w:rPr>
                <w:rtl w:val="0"/>
              </w:rPr>
              <w:t xml:space="preserve"> El 100% de las misiones pedagógicas validan automáticamente la sintaxis y el cumplimiento de objetivos mediante el servicio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MissionService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Integrar persistencia en la nube mediante Supabase para almacenar el progreso del estudiante y la tasa de error por misión.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éxito:</w:t>
            </w:r>
            <w:r w:rsidDel="00000000" w:rsidR="00000000" w:rsidRPr="00000000">
              <w:rPr>
                <w:rtl w:val="0"/>
              </w:rPr>
              <w:t xml:space="preserve"> Sincronización transparente de inventario y estado en menos de 1.5 segundos; registro del 100% de intentos fallidos y exitosos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player_attempts</w:t>
            </w:r>
            <w:r w:rsidDel="00000000" w:rsidR="00000000" w:rsidRPr="00000000">
              <w:rPr>
                <w:rtl w:val="0"/>
              </w:rPr>
              <w:t xml:space="preserve"> para análisis académico.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Desarrollar el MVP en un ciclo de 4 Sprints Scrum (duración total: 1 semestre académico / 16 semanas).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éxito:</w:t>
            </w:r>
            <w:r w:rsidDel="00000000" w:rsidR="00000000" w:rsidRPr="00000000">
              <w:rPr>
                <w:rtl w:val="0"/>
              </w:rPr>
              <w:t xml:space="preserve"> Cumplimiento de entregas al 100% en las fechas de cierre de cada Sprint sin desbordamiento de alcance.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(duración total: 1 semestre académico / 16 semanas)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horas de desarrollo del equipo de 4 integrantes: estimado en $6.400.000 CLP (400 horas hombre a $16.000/hr).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Costo directo de licencias: $0 CLP (Godot MIT, Supabase Free Tier, Git/GitHub, Vercel).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N°1 (Gameplay y Parser):</w:t>
            </w:r>
            <w:r w:rsidDel="00000000" w:rsidR="00000000" w:rsidRPr="00000000">
              <w:rPr>
                <w:rtl w:val="0"/>
              </w:rPr>
              <w:t xml:space="preserve"> Pruebas unitarias de sintaxis, verificación de movimientos cardinales del Spid y control estricto de timeout (máximo 1.5 s de cómputo para detener bucles infinitos).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N°2 (UI y Experiencia de Usuario):</w:t>
            </w:r>
            <w:r w:rsidDel="00000000" w:rsidR="00000000" w:rsidRPr="00000000">
              <w:rPr>
                <w:rtl w:val="0"/>
              </w:rPr>
              <w:t xml:space="preserve"> Pruebas de usabilidad con estudiantes novatos para verificar que el editor de código y el códice A.D.A. sean comprensibles.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N°3 (Backend y Seguridad):</w:t>
            </w:r>
            <w:r w:rsidDel="00000000" w:rsidR="00000000" w:rsidRPr="00000000">
              <w:rPr>
                <w:rtl w:val="0"/>
              </w:rPr>
              <w:t xml:space="preserve"> Pruebas de autenticación segura (JWT), validación de políticas RLS en PostgreSQL donde los estudiantes solo puedan leer y escribir su propio progreso.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4.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xl2bkyyil928" w:id="11"/>
      <w:bookmarkEnd w:id="11"/>
      <w:r w:rsidDel="00000000" w:rsidR="00000000" w:rsidRPr="00000000">
        <w:rPr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Congelamiento de la aplicación por bucles infinitos:</w:t>
            </w:r>
            <w:r w:rsidDel="00000000" w:rsidR="00000000" w:rsidRPr="00000000">
              <w:rPr>
                <w:rtl w:val="0"/>
              </w:rPr>
              <w:t xml:space="preserve"> El código escrito por el estudiante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while True</w:t>
            </w:r>
            <w:r w:rsidDel="00000000" w:rsidR="00000000" w:rsidRPr="00000000">
              <w:rPr>
                <w:rtl w:val="0"/>
              </w:rPr>
              <w:t xml:space="preserve">) puede bloquear el hilo principal del juego.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(Mitigación: Implementación de interrupción por timeout y llamadas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rtl w:val="0"/>
              </w:rPr>
              <w:t xml:space="preserve">await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por instrucción en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rtl w:val="0"/>
              </w:rPr>
              <w:t xml:space="preserve">code_executor.gd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conectividad con Supabase:</w:t>
            </w:r>
            <w:r w:rsidDel="00000000" w:rsidR="00000000" w:rsidRPr="00000000">
              <w:rPr>
                <w:rtl w:val="0"/>
              </w:rPr>
              <w:t xml:space="preserve"> Fallas en internet del laboratorio escolar que impidan guardar el progreso.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(Mitigación: Almacenamiento en caché local y reintentos automáticos asíncronos en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rtl w:val="0"/>
              </w:rPr>
              <w:t xml:space="preserve">progress_service.gd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frustración del estudiante:</w:t>
            </w:r>
            <w:r w:rsidDel="00000000" w:rsidR="00000000" w:rsidRPr="00000000">
              <w:rPr>
                <w:rtl w:val="0"/>
              </w:rPr>
              <w:t xml:space="preserve"> Complejidad excesiva en las primeras misiones.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(Mitigación: Asistencia reactiva de A.D.A. con pistas progresivas y bloqueo de sintaxis no enseñada).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Sobrecarga de alcance gráfico vs. pedagógico:</w:t>
            </w:r>
            <w:r w:rsidDel="00000000" w:rsidR="00000000" w:rsidRPr="00000000">
              <w:rPr>
                <w:rtl w:val="0"/>
              </w:rPr>
              <w:t xml:space="preserve"> Invertir excesivo tiempo en modelado 3D descuidando el currículo formativo.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(Mitigación: Priorización estricta por historias de usuario en el Product Backlog).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dy6vkm" w:id="12"/>
      <w:bookmarkEnd w:id="12"/>
      <w:r w:rsidDel="00000000" w:rsidR="00000000" w:rsidRPr="00000000">
        <w:rPr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del proyecto – Acta de Constitución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1 (Agosto)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 Motor 3D Base, GridMap y Parser de Secuencia Lineal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4 (Septiembre)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2: UI in-game, Menús y Autenticación con Supabase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8 (Septiembre)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3: Bucle de Juego, Tienda de Expansión, Sensores 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if/while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12 (Octubre)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4: Bucles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Telemetría de Intentos, Audio y Pruebas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15 (Noviembre)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9531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del Proyecto, Demostración y Entrega Final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16 (Diciembre)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1t3h5sf" w:id="13"/>
      <w:bookmarkEnd w:id="13"/>
      <w:r w:rsidDel="00000000" w:rsidR="00000000" w:rsidRPr="00000000">
        <w:rPr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El proyecto SpidoCode se concibe bajo una estructura de costos optimizada apoyada en tecnologías de código abierto (Open Source) y servicios Cloud en modalidad Free Tier: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Licenciamiento de Software:</w:t>
            </w:r>
            <w:r w:rsidDel="00000000" w:rsidR="00000000" w:rsidRPr="00000000">
              <w:rPr>
                <w:rtl w:val="0"/>
              </w:rPr>
              <w:t xml:space="preserve"> $0 CLP (Godot Engine bajo licencia MIT, Git/GitHub académico, Supabase Free Tier).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de Nube y Hosting:</w:t>
            </w:r>
            <w:r w:rsidDel="00000000" w:rsidR="00000000" w:rsidRPr="00000000">
              <w:rPr>
                <w:rtl w:val="0"/>
              </w:rPr>
              <w:t xml:space="preserve"> $0 CLP inicial (Escalamiento a plan Pro de Supabase estimado en $25 USD/mes solo si la concurrencia supera los 50.000 usuarios activos).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1320" w:righ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Humanos (Valorización académica):</w:t>
            </w:r>
            <w:r w:rsidDel="00000000" w:rsidR="00000000" w:rsidRPr="00000000">
              <w:rPr>
                <w:rtl w:val="0"/>
              </w:rPr>
              <w:t xml:space="preserve"> 4 desarrolladores con una dedicación de 100 horas por integrante (400 horas totales). Con una tarifa académica referencial de $16.000 CLP/hora, el costo de esfuerzo equivale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$6.400.000 CLP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spacing w:after="280" w:before="28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spacing w:after="280" w:before="280" w:lineRule="auto"/>
        <w:ind w:firstLine="0"/>
        <w:rPr>
          <w:color w:val="003f6c"/>
        </w:rPr>
      </w:pP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003f6c"/>
          <w:rtl w:val="0"/>
        </w:rPr>
        <w:t xml:space="preserve">Lista de Interesados (stakeholders)</w:t>
      </w:r>
    </w:p>
    <w:tbl>
      <w:tblPr>
        <w:tblStyle w:val="Table8"/>
        <w:tblW w:w="7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250"/>
        <w:gridCol w:w="3285"/>
        <w:tblGridChange w:id="0">
          <w:tblGrid>
            <w:gridCol w:w="2130"/>
            <w:gridCol w:w="2250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Estudiantes de Programación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Usuario Final (Jugador)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Alumnos de 1er año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Docentes de Informática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Evaluador Pedagógico / Sponsor Académico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Escuela de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Leandro Alexis Gajardo Valdivia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 / Game &amp; Logic Developer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Scrum SpidoCode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Matías Ignacio Briones Alegría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Developer / Audio &amp; Level Designer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Scrum SpidoCode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Brandon Díaz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 / Cloud &amp; Fullstack Developer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Scrum SpidoCode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Rojas Millar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 / UI &amp; Game Designer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Scrum SpidoCode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hi33nblw7re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9D">
      <w:pPr>
        <w:pStyle w:val="Heading2"/>
        <w:spacing w:after="280" w:before="280" w:lineRule="auto"/>
        <w:ind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bookmarkStart w:colFirst="0" w:colLast="0" w:name="_heading=h.17dp8vu" w:id="15"/>
            <w:bookmarkEnd w:id="15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Sebastián Bravo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Director de Tecnología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Área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Mariela Salazar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Directora de Comunicaciones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Comunicaciones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spacing w:after="280" w:before="280" w:lineRule="auto"/>
        <w:ind w:hanging="2"/>
        <w:rPr>
          <w:color w:val="666666"/>
        </w:rPr>
      </w:pP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Los gerentes de proyecto, pueden proponer la asignación de técnicos para el desarrollo de la infraestructura tecnológica del instituto. Pero la aprobación del personal, depende de rectoría (Maria Ines Zamora) y Dirección Académica (Patricio Nuñez). No tienen autoridad para poder contratar, ni despedir el personal.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Los gerentes de proyecto administran el presupuesto. Cualquier variación mayor al 10% debe ser aprobada por el Director de Finanzas (Tomás Espinoza) y la Rectora (Maria Ines Zamora).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director de tecnología (Sebastián Bravo) tiene la autoridad para tomar las decisiones técnicas del proyecto, ya sea la arquitectura, herramientas y metodologías. Siempre y cuando sean aprobados por la PMO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Los gerentes de proyecto pueden resolver conflictos operativos dentro del equipo y entre áreas relacionadas. Si el conflicto involucra a directores de área o impacto en el instituto, se debe escalar a Rectoría.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ind w:hanging="2"/>
              <w:rPr/>
            </w:pPr>
            <w:sdt>
              <w:sdtPr>
                <w:id w:val="5987279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La ruta de escalamiento sigue este orden: Gerente de Proyecto → Director de Proyectos (PMO) → Rectora. El gerente no tiene autoridad para modificar metas estratégicas del proyecto ni cambiar el alcance sin aprobación de la PMO y Rectoría.</w:t>
                </w:r>
              </w:sdtContent>
            </w:sdt>
          </w:p>
          <w:p w:rsidR="00000000" w:rsidDel="00000000" w:rsidP="00000000" w:rsidRDefault="00000000" w:rsidRPr="00000000" w14:paraId="000000B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Personal y recursos pre 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Acceso a Internet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Area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Espacio físico de trabajo colaborativo para el 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Presupuesto inicial aprobado para licencias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la base de datos académica y registros históricos de estudiantes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Académica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Personal de Admisión para validación de CRM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Docentes seleccionados como usuarios de prueba del LMS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Académica</w:t>
            </w:r>
          </w:p>
        </w:tc>
      </w:tr>
    </w:tbl>
    <w:p w:rsidR="00000000" w:rsidDel="00000000" w:rsidP="00000000" w:rsidRDefault="00000000" w:rsidRPr="00000000" w14:paraId="000000CA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26in1r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ind w:hanging="2"/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Style w:val="Heading2"/>
              <w:spacing w:before="280" w:lineRule="auto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1">
            <w:pPr>
              <w:pStyle w:val="Heading2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21/10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2">
            <w:pPr>
              <w:pStyle w:val="Heading2"/>
              <w:ind w:hanging="2"/>
              <w:rPr>
                <w:b w:val="0"/>
                <w:bCs w:val="0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single"/>
                <w:rtl w:val="0"/>
              </w:rPr>
              <w:t xml:space="preserve">Lr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3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Style w:val="Heading2"/>
              <w:spacing w:before="280" w:lineRule="auto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5">
            <w:pPr>
              <w:pStyle w:val="Heading2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6">
            <w:pPr>
              <w:pStyle w:val="Heading2"/>
              <w:ind w:hanging="2"/>
              <w:rPr>
                <w:b w:val="0"/>
                <w:bCs w:val="0"/>
                <w:i w:val="1"/>
                <w:i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7">
            <w:pPr>
              <w:pStyle w:val="Heading2"/>
              <w:spacing w:after="280" w:lineRule="auto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Style w:val="Heading2"/>
              <w:spacing w:before="280" w:lineRule="auto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9">
            <w:pPr>
              <w:pStyle w:val="Heading2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pStyle w:val="Heading2"/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spacing w:after="280" w:before="280" w:lineRule="auto"/>
        <w:ind w:hanging="2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next w:val="TableNormal1"/>
    <w:qFormat w:val="1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2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next w:val="Normal"/>
    <w:qFormat w:val="1"/>
    <w:pPr>
      <w:keepNext w:val="1"/>
      <w:keepLines w:val="1"/>
      <w:spacing w:after="0" w:before="480"/>
    </w:pPr>
    <w:rPr>
      <w:rFonts w:ascii="Cambria" w:cs="Times New Roman" w:hAnsi="Cambria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2"/>
    <w:tblPr>
      <w:tblStyleRowBandSize w:val="1"/>
      <w:tblStyleColBandSize w:val="1"/>
    </w:tblPr>
  </w:style>
  <w:style w:type="table" w:styleId="a0" w:customStyle="1">
    <w:basedOn w:val="TableNormal2"/>
    <w:tblPr>
      <w:tblStyleRowBandSize w:val="1"/>
      <w:tblStyleColBandSize w:val="1"/>
    </w:tblPr>
  </w:style>
  <w:style w:type="table" w:styleId="a1" w:customStyle="1">
    <w:basedOn w:val="TableNormal2"/>
    <w:tblPr>
      <w:tblStyleRowBandSize w:val="1"/>
      <w:tblStyleColBandSize w:val="1"/>
    </w:tblPr>
  </w:style>
  <w:style w:type="table" w:styleId="a2" w:customStyle="1">
    <w:basedOn w:val="TableNormal2"/>
    <w:tblPr>
      <w:tblStyleRowBandSize w:val="1"/>
      <w:tblStyleColBandSize w:val="1"/>
    </w:tblPr>
  </w:style>
  <w:style w:type="table" w:styleId="a3" w:customStyle="1">
    <w:basedOn w:val="TableNormal2"/>
    <w:tblPr>
      <w:tblStyleRowBandSize w:val="1"/>
      <w:tblStyleColBandSize w:val="1"/>
    </w:tblPr>
  </w:style>
  <w:style w:type="table" w:styleId="a4" w:customStyle="1">
    <w:basedOn w:val="TableNormal2"/>
    <w:tblPr>
      <w:tblStyleRowBandSize w:val="1"/>
      <w:tblStyleColBandSize w:val="1"/>
    </w:tblPr>
  </w:style>
  <w:style w:type="table" w:styleId="a5" w:customStyle="1">
    <w:basedOn w:val="TableNormal2"/>
    <w:tblPr>
      <w:tblStyleRowBandSize w:val="1"/>
      <w:tblStyleColBandSize w:val="1"/>
    </w:tblPr>
  </w:style>
  <w:style w:type="table" w:styleId="a6" w:customStyle="1">
    <w:basedOn w:val="TableNormal2"/>
    <w:tblPr>
      <w:tblStyleRowBandSize w:val="1"/>
      <w:tblStyleColBandSize w:val="1"/>
    </w:tblPr>
  </w:style>
  <w:style w:type="table" w:styleId="a7" w:customStyle="1">
    <w:basedOn w:val="TableNormal2"/>
    <w:tblPr>
      <w:tblStyleRowBandSize w:val="1"/>
      <w:tblStyleColBandSize w:val="1"/>
    </w:tblPr>
  </w:style>
  <w:style w:type="table" w:styleId="a8" w:customStyle="1">
    <w:basedOn w:val="TableNormal2"/>
    <w:tblPr>
      <w:tblStyleRowBandSize w:val="1"/>
      <w:tblStyleColBandSize w:val="1"/>
    </w:tblPr>
  </w:style>
  <w:style w:type="table" w:styleId="a9" w:customStyle="1">
    <w:basedOn w:val="TableNormal2"/>
    <w:tblPr>
      <w:tblStyleRowBandSize w:val="1"/>
      <w:tblStyleColBandSize w:val="1"/>
    </w:tblPr>
  </w:style>
  <w:style w:type="table" w:styleId="aa" w:customStyle="1">
    <w:basedOn w:val="TableNormal2"/>
    <w:tblPr>
      <w:tblStyleRowBandSize w:val="1"/>
      <w:tblStyleColBandSize w:val="1"/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Ttulo1Car" w:customStyle="1">
    <w:name w:val="Título 1 Car"/>
    <w:basedOn w:val="Fuentedeprrafopredeter"/>
    <w:uiPriority w:val="9"/>
    <w:rsid w:val="00EB0E35"/>
    <w:rPr>
      <w:b w:val="1"/>
      <w:color w:val="365f91"/>
      <w:sz w:val="32"/>
      <w:szCs w:val="32"/>
    </w:rPr>
  </w:style>
  <w:style w:type="table" w:styleId="af7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8b5Pc8ZKwt1iHohM4kvQhZw+ZQ==">CgMxLjAaHQoBMBIYChYIB0ISEhBBcmlhbCBVbmljb2RlIE1TMghoLmdqZGd4czIJaC4zMGowemxsMgloLjFmb2I5dGUyDmguM3M3ZDdjbTZsejdlMgloLjN6bnlzaDcyCWguMmV0OTJwMDIOaC5neHBvbXJ2N2R2azIyDmgueGo1bmRibTc5YmF6Mg5oLm93enNxa2w0aGYydDIOaC5pcjZvbXQxODNpMmoyDmgudTJ4bndpcjNvdHR6Mg5oLnhsMmJreXlpbDkyODIJaC4zZHk2dmttMgloLjF0M2g1c2YyDmguaGkzM25ibHc3cmVtMgloLjE3ZHA4dnUyCWguMjZpbjFyZzgAciExTS1hU1FialdKdFNCOGc2cF9kb2xfYVpEdEZkeXZmT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2025-08-25T03:17:00Z</dcterms:created>
  <dc:creator>admin</dc:creator>
</cp:coreProperties>
</file>