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spacing w:after="240" w:before="240" w:lineRule="auto"/>
              <w:jc w:val="both"/>
              <w:rPr>
                <w:sz w:val="24"/>
                <w:szCs w:val="24"/>
              </w:rPr>
            </w:pPr>
            <w:r w:rsidDel="00000000" w:rsidR="00000000" w:rsidRPr="00000000">
              <w:rPr>
                <w:sz w:val="24"/>
                <w:szCs w:val="24"/>
                <w:rtl w:val="0"/>
              </w:rPr>
              <w:t xml:space="preserve">Como nuestro proyecto se rige bajo la metodología ágil Scrum, no utilizamos una Carta Gantt tradicional —propia de modelos secuenciales en cascada—, sino que monitoreo mis avances a través de nuestro Product Roadmap y los Sprint Backlogs planificados para cada iteración.</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En cuanto a los tiempos, he cumplido oportunamente con las actividades asignadas para esta fase, participando activamente en el desarrollo y consolidación del Producto Mínimo Viable de SpidoCode en Godot 4. Durante este periodo, mis aportes clave al proyecto han sido:</w:t>
            </w:r>
          </w:p>
          <w:p w:rsidR="00000000" w:rsidDel="00000000" w:rsidP="00000000" w:rsidRDefault="00000000" w:rsidRPr="00000000" w14:paraId="0000000B">
            <w:pPr>
              <w:numPr>
                <w:ilvl w:val="0"/>
                <w:numId w:val="1"/>
              </w:numPr>
              <w:spacing w:after="0" w:afterAutospacing="0" w:before="240" w:lineRule="auto"/>
              <w:ind w:left="720" w:hanging="360"/>
              <w:rPr>
                <w:color w:val="767171"/>
                <w:sz w:val="24"/>
                <w:szCs w:val="24"/>
              </w:rPr>
            </w:pPr>
            <w:r w:rsidDel="00000000" w:rsidR="00000000" w:rsidRPr="00000000">
              <w:rPr>
                <w:sz w:val="24"/>
                <w:szCs w:val="24"/>
                <w:rtl w:val="0"/>
              </w:rPr>
              <w:t xml:space="preserve">El trabajo en el mapa espacial y sus elementos visuales, configurando el terreno en tres dimensiones, la ambientación y el resaltado visual de la casilla base central para orientar al jugador.</w:t>
            </w:r>
          </w:p>
          <w:p w:rsidR="00000000" w:rsidDel="00000000" w:rsidP="00000000" w:rsidRDefault="00000000" w:rsidRPr="00000000" w14:paraId="0000000C">
            <w:pPr>
              <w:numPr>
                <w:ilvl w:val="0"/>
                <w:numId w:val="1"/>
              </w:numPr>
              <w:spacing w:after="0" w:afterAutospacing="0" w:before="0" w:beforeAutospacing="0" w:lineRule="auto"/>
              <w:ind w:left="720" w:hanging="360"/>
              <w:rPr>
                <w:color w:val="767171"/>
                <w:sz w:val="24"/>
                <w:szCs w:val="24"/>
              </w:rPr>
            </w:pPr>
            <w:r w:rsidDel="00000000" w:rsidR="00000000" w:rsidRPr="00000000">
              <w:rPr>
                <w:sz w:val="24"/>
                <w:szCs w:val="24"/>
                <w:rtl w:val="0"/>
              </w:rPr>
              <w:t xml:space="preserve">La investigación y estructuración del parser, participando en el diseño del analizador de código para validar la notación de punto y lograr que las instrucciones escritas se traduzcan en acciones dentro del juego.</w:t>
            </w:r>
          </w:p>
          <w:p w:rsidR="00000000" w:rsidDel="00000000" w:rsidP="00000000" w:rsidRDefault="00000000" w:rsidRPr="00000000" w14:paraId="0000000D">
            <w:pPr>
              <w:numPr>
                <w:ilvl w:val="0"/>
                <w:numId w:val="1"/>
              </w:numPr>
              <w:spacing w:after="0" w:afterAutospacing="0" w:before="0" w:beforeAutospacing="0" w:lineRule="auto"/>
              <w:ind w:left="720" w:hanging="360"/>
              <w:rPr>
                <w:color w:val="767171"/>
                <w:sz w:val="24"/>
                <w:szCs w:val="24"/>
              </w:rPr>
            </w:pPr>
            <w:r w:rsidDel="00000000" w:rsidR="00000000" w:rsidRPr="00000000">
              <w:rPr>
                <w:sz w:val="24"/>
                <w:szCs w:val="24"/>
                <w:rtl w:val="0"/>
              </w:rPr>
              <w:t xml:space="preserve">El diseño y programación de la brújula en tiempo real, permitiendo al usuario saber hacia qué dirección está apuntando el rover en el espacio 3D.</w:t>
            </w:r>
          </w:p>
          <w:p w:rsidR="00000000" w:rsidDel="00000000" w:rsidP="00000000" w:rsidRDefault="00000000" w:rsidRPr="00000000" w14:paraId="0000000E">
            <w:pPr>
              <w:numPr>
                <w:ilvl w:val="0"/>
                <w:numId w:val="1"/>
              </w:numPr>
              <w:spacing w:after="0" w:afterAutospacing="0" w:before="0" w:beforeAutospacing="0" w:lineRule="auto"/>
              <w:ind w:left="720" w:hanging="360"/>
              <w:rPr>
                <w:color w:val="767171"/>
                <w:sz w:val="24"/>
                <w:szCs w:val="24"/>
              </w:rPr>
            </w:pPr>
            <w:r w:rsidDel="00000000" w:rsidR="00000000" w:rsidRPr="00000000">
              <w:rPr>
                <w:sz w:val="24"/>
                <w:szCs w:val="24"/>
                <w:rtl w:val="0"/>
              </w:rPr>
              <w:t xml:space="preserve">El desarrollo de la interfaz de usuario, incluyendo las mejoras estéticas a la consola del rover, el cursor personalizado y el menú de configuración con control de volumen para música y efectos.</w:t>
            </w:r>
          </w:p>
          <w:p w:rsidR="00000000" w:rsidDel="00000000" w:rsidP="00000000" w:rsidRDefault="00000000" w:rsidRPr="00000000" w14:paraId="0000000F">
            <w:pPr>
              <w:numPr>
                <w:ilvl w:val="0"/>
                <w:numId w:val="1"/>
              </w:numPr>
              <w:spacing w:after="240" w:before="0" w:beforeAutospacing="0" w:lineRule="auto"/>
              <w:ind w:left="720" w:hanging="360"/>
              <w:rPr>
                <w:color w:val="767171"/>
                <w:sz w:val="24"/>
                <w:szCs w:val="24"/>
              </w:rPr>
            </w:pPr>
            <w:r w:rsidDel="00000000" w:rsidR="00000000" w:rsidRPr="00000000">
              <w:rPr>
                <w:sz w:val="24"/>
                <w:szCs w:val="24"/>
                <w:rtl w:val="0"/>
              </w:rPr>
              <w:t xml:space="preserve">La creación de la sección de comandos básicos en el Códice pedagógico de ADA y el apoyo en el diseño de las primeras misiones de aprendizaje junto a la documentación del backlog.</w:t>
            </w:r>
          </w:p>
          <w:p w:rsidR="00000000" w:rsidDel="00000000" w:rsidP="00000000" w:rsidRDefault="00000000" w:rsidRPr="00000000" w14:paraId="00000010">
            <w:pPr>
              <w:spacing w:after="240" w:before="240" w:lineRule="auto"/>
              <w:jc w:val="both"/>
              <w:rPr>
                <w:sz w:val="24"/>
                <w:szCs w:val="24"/>
              </w:rPr>
            </w:pPr>
            <w:r w:rsidDel="00000000" w:rsidR="00000000" w:rsidRPr="00000000">
              <w:rPr>
                <w:sz w:val="24"/>
                <w:szCs w:val="24"/>
                <w:rtl w:val="0"/>
              </w:rPr>
              <w:t xml:space="preserve">• Factores que me facilitaron:</w:t>
              <w:br w:type="textWrapping"/>
              <w:t xml:space="preserve"> El trabajo colaborativo mediante ramas en GitHub para no pisar código; la arquitectura modular de nodos en Godot 4, que permitió separar el mapa y la interfaz de la lógica del personaje; y la división de tareas claras en cada sprint.</w:t>
            </w:r>
          </w:p>
          <w:p w:rsidR="00000000" w:rsidDel="00000000" w:rsidP="00000000" w:rsidRDefault="00000000" w:rsidRPr="00000000" w14:paraId="00000011">
            <w:pPr>
              <w:spacing w:after="240" w:before="240" w:lineRule="auto"/>
              <w:jc w:val="both"/>
              <w:rPr>
                <w:sz w:val="24"/>
                <w:szCs w:val="24"/>
              </w:rPr>
            </w:pPr>
            <w:r w:rsidDel="00000000" w:rsidR="00000000" w:rsidRPr="00000000">
              <w:rPr>
                <w:sz w:val="24"/>
                <w:szCs w:val="24"/>
                <w:rtl w:val="0"/>
              </w:rPr>
              <w:t xml:space="preserve">• Factores que me dificultaron:</w:t>
              <w:br w:type="textWrapping"/>
              <w:t xml:space="preserve"> Diseñar la lógica inicial del parser para interpretar correctamente las cadenas de texto sin que se produjeran errores ante sintaxis mal escrita; y sincronizar la rotación de la brújula y las referencias visuales del mapa con las coordenadas reales de movimiento del robot.</w:t>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La principal dificultad ha sido la falta de tiempo, ya que todos en el equipo estamos haciendo nuestras prácticas profesionales y, en mi caso particular, cumplo con una práctica presencial durante la semana. A esto se sumó que varias tareas de programación nos tomaron mucho más tiempo del previsto, ya sea por errores técnicos inesperados o porque en el momento no sabíamos cómo resolver ciertas lógicas complejas en Godot, como la estructura inicial del parser, la orientación de la brújula en el espacio o la integración de las señales de la interfaz.</w:t>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Para enfrentar estas trabas, organicé de forma muy estricta mis horarios fuera del trabajo, dedicando tardes y fines de semana exclusivamente al proyecto. Frente a los bloqueos de programación, me dediqué a investigar en la documentación, revisar ejemplos y hacer pruebas aisladas de código antes de integrarlas al proyecto general. También dividí los problemas en partes más pequeñas y me apoyé en mis compañeros para contrastar ideas cuando alguno se quedaba estancado en un error.</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Hacia adelante, planeo seguir enfrentando estos desafíos planificando con mayor margen las tareas complejas de desarrollo para que los errores imprevistos no nos apuren sobre la fecha límite. Además, mantendré una comunicación clara con el equipo sobre mis horarios de práctica para coordinar revisiones puntuales y resolver cualquier duda técnica de inmediato sin retrasar las entregas del sprint.</w:t>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Evalúo mi trabajo hasta el momento de manera positiva y con un alto nivel de compromiso, considerando el desafío que ha significado compatibilizar el desarrollo del videojuego con la práctica laboral. He logrado responder con las responsabilidades asumidas y aportar de forma concreta a que el prototipo avance en sus mecánicas principales.</w:t>
            </w:r>
          </w:p>
          <w:p w:rsidR="00000000" w:rsidDel="00000000" w:rsidP="00000000" w:rsidRDefault="00000000" w:rsidRPr="00000000" w14:paraId="0000002A">
            <w:pPr>
              <w:spacing w:after="240" w:before="240" w:lineRule="auto"/>
              <w:jc w:val="both"/>
              <w:rPr>
                <w:rFonts w:ascii="Calibri" w:cs="Calibri" w:eastAsia="Calibri" w:hAnsi="Calibri"/>
                <w:b w:val="1"/>
                <w:bCs w:val="1"/>
                <w:color w:val="1f4e79"/>
              </w:rPr>
            </w:pPr>
            <w:r w:rsidDel="00000000" w:rsidR="00000000" w:rsidRPr="00000000">
              <w:rPr>
                <w:sz w:val="24"/>
                <w:szCs w:val="24"/>
                <w:rtl w:val="0"/>
              </w:rPr>
              <w:t xml:space="preserve">Lo que destaco de mi trabajo:</w:t>
              <w:br w:type="textWrapping"/>
              <w:t xml:space="preserve"> Destaco principalmente mi capacidad para la resolución de problemas técnicos, investigando y buscando alternativas cuando nos topamos con lógicas complejas de programación que no sabíamos cómo resolver al inicio, como el análisis de instrucciones en el parser o el funcionamiento de la brújula. También destaco mis aportes de creatividad y estructura en el proyecto, proponiendo mejoras para la ambientación visual del mapa, la estética de la consola y la navegación de menús, además de mantener un orden constante al subir mis avances para no entorpecer el trabajo del equipo.</w:t>
              <w:br w:type="textWrapping"/>
              <w:br w:type="textWrapping"/>
              <w:t xml:space="preserve">Lo que podría hacer para mejorar:</w:t>
              <w:br w:type="textWrapping"/>
              <w:t xml:space="preserve"> Como aspecto por mejorar, reconozco que debo intentar entregarle aún más tiempo del que ya le dedico actualmente. Si bien he cumplido con mis tareas asignadas, soy consciente de que organizando mejor mis horas libres después de la práctica presencial podría involucrarme con mayor margen en las pruebas de integración, revisar más a fondo el código conjunto y evitar avanzar tan contra el tiempo en los días de cierre de sprint.</w:t>
            </w: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 Mi principal inquietud:</w:t>
              <w:br w:type="textWrapping"/>
              <w:t xml:space="preserve"> Mi mayor inquietud sobre cómo proceder tiene que ver con la proyección real de SpidoCode fuera del instituto. Siento que el proyecto tiene un valor pedagógico enorme y me pregunto si como equipo seremos capaces de dar el salto de un prototipo académico a un producto tecnológico real que se pueda implementar en colegios técnicos o utilizar de forma abierta para enseñar programación. A nivel inmediato de desarrollo, también me inquieta asegurar que la integración final entre las misiones, el parser y el guardado en la nube quede completamente blindada para no tener caídas durante la presentación final.</w:t>
            </w:r>
          </w:p>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Pregunta para mi docente:</w:t>
              <w:br w:type="textWrapping"/>
              <w:t xml:space="preserve"> Profesora, considerando que vemos un potencial real en SpidoCode para la enseñanza de programación más allá de esta asignatura, ¿qué aspectos técnicos o metodológicos nos recomienda reforzar para validar este prototipo con usuarios reales o para postular una idea como esta a fondos de innovación educativa?</w:t>
            </w:r>
          </w:p>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Pregunta para mis compañeros de equipo:</w:t>
              <w:br w:type="textWrapping"/>
              <w:t xml:space="preserve"> Una vez que cumplamos con la entrega académica de Capstone, ¿les gustaría que sigamos trabajando en pulir SpidoCode para publicarlo y presentarlo como un proyecto real de nuestro portafolio profesional, o prefieren que dejemos el alcance cerrado solo a cumplir con la evaluación del semestre?</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Creo que no hace falta cambiar los roles ni reordenar todo el grupo, porque venimos trabajando bien y cada uno tiene claro lo que le toca hacer. Lo que sí debemos hacer es estar atentos a darnos una mano entre nosotros cuando alguno ande más complicado con los tiempos de la práctica presencial, para que nadie se quede atrás con sus pendientes.</w:t>
            </w:r>
          </w:p>
          <w:p w:rsidR="00000000" w:rsidDel="00000000" w:rsidP="00000000" w:rsidRDefault="00000000" w:rsidRPr="00000000" w14:paraId="00000039">
            <w:pPr>
              <w:spacing w:after="240" w:before="240" w:lineRule="auto"/>
              <w:jc w:val="both"/>
              <w:rPr>
                <w:sz w:val="24"/>
                <w:szCs w:val="24"/>
              </w:rPr>
            </w:pPr>
            <w:r w:rsidDel="00000000" w:rsidR="00000000" w:rsidRPr="00000000">
              <w:rPr>
                <w:sz w:val="24"/>
                <w:szCs w:val="24"/>
                <w:rtl w:val="0"/>
              </w:rPr>
              <w:t xml:space="preserve">Para lo que queda del semestre sí se vienen cosas nuevas que tenemos que repartirnos bien:</w:t>
            </w:r>
          </w:p>
          <w:p w:rsidR="00000000" w:rsidDel="00000000" w:rsidP="00000000" w:rsidRDefault="00000000" w:rsidRPr="00000000" w14:paraId="0000003A">
            <w:pPr>
              <w:spacing w:after="240" w:before="240" w:lineRule="auto"/>
              <w:ind w:left="0" w:firstLine="0"/>
              <w:rPr>
                <w:sz w:val="24"/>
                <w:szCs w:val="24"/>
              </w:rPr>
            </w:pPr>
            <w:r w:rsidDel="00000000" w:rsidR="00000000" w:rsidRPr="00000000">
              <w:rPr>
                <w:sz w:val="24"/>
                <w:szCs w:val="24"/>
                <w:rtl w:val="0"/>
              </w:rPr>
              <w:t xml:space="preserve">Probar el juego completo de principio a fin para asegurarnos de que corra fluido, no se pegue y no tire errores extraños cuando el usuario ejecute instrucciones largas.</w:t>
            </w:r>
          </w:p>
          <w:p w:rsidR="00000000" w:rsidDel="00000000" w:rsidP="00000000" w:rsidRDefault="00000000" w:rsidRPr="00000000" w14:paraId="0000003B">
            <w:pPr>
              <w:spacing w:after="240" w:before="240" w:lineRule="auto"/>
              <w:ind w:left="0" w:firstLine="0"/>
              <w:rPr>
                <w:sz w:val="24"/>
                <w:szCs w:val="24"/>
              </w:rPr>
            </w:pPr>
            <w:r w:rsidDel="00000000" w:rsidR="00000000" w:rsidRPr="00000000">
              <w:rPr>
                <w:sz w:val="24"/>
                <w:szCs w:val="24"/>
                <w:rtl w:val="0"/>
              </w:rPr>
              <w:t xml:space="preserve">Armar y grabar el video demostrativo del proyecto, mostrando cómo se inicia sesión, cómo se mueve al robot con código y cómo se guardan las cosas en la nube.</w:t>
            </w:r>
          </w:p>
          <w:p w:rsidR="00000000" w:rsidDel="00000000" w:rsidP="00000000" w:rsidRDefault="00000000" w:rsidRPr="00000000" w14:paraId="0000003C">
            <w:pPr>
              <w:spacing w:after="240" w:before="240" w:lineRule="auto"/>
              <w:ind w:left="0" w:firstLine="0"/>
              <w:rPr>
                <w:sz w:val="24"/>
                <w:szCs w:val="24"/>
              </w:rPr>
            </w:pPr>
            <w:r w:rsidDel="00000000" w:rsidR="00000000" w:rsidRPr="00000000">
              <w:rPr>
                <w:sz w:val="24"/>
                <w:szCs w:val="24"/>
                <w:rtl w:val="0"/>
              </w:rPr>
              <w:t xml:space="preserve">Revisar bien que la base de datos en Supabase esté guardando sin problemas el progreso y los intentos de cada partida.</w:t>
            </w:r>
          </w:p>
          <w:p w:rsidR="00000000" w:rsidDel="00000000" w:rsidP="00000000" w:rsidRDefault="00000000" w:rsidRPr="00000000" w14:paraId="0000003D">
            <w:pPr>
              <w:spacing w:after="240" w:before="240" w:lineRule="auto"/>
              <w:jc w:val="both"/>
              <w:rPr>
                <w:sz w:val="24"/>
                <w:szCs w:val="24"/>
              </w:rPr>
            </w:pPr>
            <w:r w:rsidDel="00000000" w:rsidR="00000000" w:rsidRPr="00000000">
              <w:rPr>
                <w:sz w:val="24"/>
                <w:szCs w:val="24"/>
                <w:rtl w:val="0"/>
              </w:rPr>
              <w:t xml:space="preserve">En mi caso, puedo hacerme cargo de probar que toda la parte visual del mapa y la interfaz respondan bien, además de ayudar a armar y grabar el video final.</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767171"/>
                <w:sz w:val="24"/>
                <w:szCs w:val="24"/>
              </w:rPr>
            </w:pPr>
            <w:bookmarkStart w:colFirst="0" w:colLast="0" w:name="_heading=h.agu2toedwpul"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Evalúo el trabajo en grupo bastante bien. Considerando que todos estamos con problemas de tiempo por las prácticas laborales y con varias responsabilidades encima al mismo tiempo, siento que como equipo estamos haciendo las cosas de muy buena manera y sacando el proyecto adelante. Es un grupo de trabajo excelente con el que contaría siempre para cualquier desafío.</w:t>
            </w:r>
          </w:p>
          <w:p w:rsidR="00000000" w:rsidDel="00000000" w:rsidP="00000000" w:rsidRDefault="00000000" w:rsidRPr="00000000" w14:paraId="00000045">
            <w:pPr>
              <w:spacing w:after="240" w:before="240" w:lineRule="auto"/>
              <w:jc w:val="both"/>
              <w:rPr>
                <w:color w:val="767171"/>
                <w:sz w:val="24"/>
                <w:szCs w:val="24"/>
              </w:rPr>
            </w:pPr>
            <w:r w:rsidDel="00000000" w:rsidR="00000000" w:rsidRPr="00000000">
              <w:rPr>
                <w:sz w:val="24"/>
                <w:szCs w:val="24"/>
                <w:rtl w:val="0"/>
              </w:rPr>
              <w:t xml:space="preserve">Aspectos positivos que destaco del grupo:</w:t>
              <w:br w:type="textWrapping"/>
              <w:t xml:space="preserve"> Destaco principalmente la amistad, el compañerismo y la buena vibra que tenemos en el día a día gracias a los años que llevamos conociéndonos en la carrera. Hay mucha confianza para decirnos las cosas, apoyarnos cuando alguien se traba y trabajar en un ambiente sin tensiones, lo que ayuda un montón a que el desarrollo de SpidoCode avance de forma grata a pesar de lo cansador de las semanas.</w:t>
              <w:br w:type="textWrapping"/>
              <w:br w:type="textWrapping"/>
              <w:t xml:space="preserve"> Aspectos que podríamos mejorar:</w:t>
              <w:br w:type="textWrapping"/>
              <w:t xml:space="preserve">Como aspecto por mejorar, creo que podríamos afinar un poco más la organización de los tiempos para no dejar cosas acumuladas hacia los fines de semana y quizás definir roles más puntuales para las tareas que vienen de cierre, como las pruebas finales y la grabación del video. Más allá de ese detalle de coordinación, el grupo funciona de manera sólida y comprometida.</w:t>
            </w: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vyyn19lAhp30VNlHTqgKTyGInA==">CgMxLjAyDmguYWd1MnRvZWR3cHVsOAByITE4UlIzWU9nRDFtMDk0Nm53VVlxd0ZJaWJ1QjRNUHVYQg==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