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Lead Visibility Tool</w:t>
      </w:r>
    </w:p>
    <w:p>
      <w:pPr>
        <w:spacing w:after="120" w:before="0"/>
        <w:jc w:val="center"/>
      </w:pPr>
      <w:r>
        <w:rPr>
          <w:rFonts w:ascii="Arial" w:cs="Arial" w:eastAsia="Arial" w:hAnsi="Arial"/>
          <w:color w:val="2E74B5"/>
          <w:sz w:val="32"/>
          <w:szCs w:val="32"/>
        </w:rPr>
        <w:t xml:space="preserve">Product Specification  v1.0</w:t>
      </w:r>
    </w:p>
    <w:p>
      <w:pPr>
        <w:spacing w:after="480" w:before="0"/>
        <w:jc w:val="center"/>
      </w:pPr>
      <w:r>
        <w:rPr>
          <w:rFonts w:ascii="Arial" w:cs="Arial" w:eastAsia="Arial" w:hAnsi="Arial"/>
          <w:i/>
          <w:iCs/>
          <w:color w:val="808080"/>
          <w:sz w:val="22"/>
          <w:szCs w:val="22"/>
        </w:rPr>
        <w:t xml:space="preserve">LeadGenerators Digital  ·  October 2026</w:t>
      </w:r>
    </w:p>
    <w:p>
      <w:pPr>
        <w:pBdr>
          <w:bottom w:val="single" w:color="CCCCCC" w:sz="6"/>
        </w:pBdr>
        <w:spacing w:after="160" w:before="160"/>
      </w:pPr>
    </w:p>
    <w:p>
      <w:pPr>
        <w:pStyle w:val="Heading1"/>
        <w:spacing w:after="120" w:before="360"/>
      </w:pPr>
      <w:r>
        <w:rPr>
          <w:rFonts w:ascii="Arial" w:cs="Arial" w:eastAsia="Arial" w:hAnsi="Arial"/>
          <w:b/>
          <w:bCs/>
          <w:color w:val="1F3864"/>
          <w:sz w:val="28"/>
          <w:szCs w:val="28"/>
        </w:rPr>
        <w:t xml:space="preserve">Contents</w:t>
      </w:r>
    </w:p>
    <w:p>
      <w:pPr>
        <w:spacing w:after="120" w:before="0"/>
      </w:pPr>
      <w:r>
        <w:rPr>
          <w:rFonts w:ascii="Arial" w:cs="Arial" w:eastAsia="Arial" w:hAnsi="Arial"/>
          <w:sz w:val="22"/>
          <w:szCs w:val="22"/>
        </w:rPr>
        <w:t xml:space="preserve">1. Purpose &amp; Background</w:t>
      </w:r>
    </w:p>
    <w:p>
      <w:pPr>
        <w:spacing w:after="120" w:before="0"/>
      </w:pPr>
      <w:r>
        <w:rPr>
          <w:rFonts w:ascii="Arial" w:cs="Arial" w:eastAsia="Arial" w:hAnsi="Arial"/>
          <w:sz w:val="22"/>
          <w:szCs w:val="22"/>
        </w:rPr>
        <w:t xml:space="preserve">2. What the Tool Does</w:t>
      </w:r>
    </w:p>
    <w:p>
      <w:pPr>
        <w:spacing w:after="120" w:before="0"/>
      </w:pPr>
      <w:r>
        <w:rPr>
          <w:rFonts w:ascii="Arial" w:cs="Arial" w:eastAsia="Arial" w:hAnsi="Arial"/>
          <w:sz w:val="22"/>
          <w:szCs w:val="22"/>
        </w:rPr>
        <w:t xml:space="preserve">3. Platform Decisions</w:t>
      </w:r>
    </w:p>
    <w:p>
      <w:pPr>
        <w:spacing w:after="120" w:before="0"/>
      </w:pPr>
      <w:r>
        <w:rPr>
          <w:rFonts w:ascii="Arial" w:cs="Arial" w:eastAsia="Arial" w:hAnsi="Arial"/>
          <w:sz w:val="22"/>
          <w:szCs w:val="22"/>
        </w:rPr>
        <w:t xml:space="preserve">4. User Interface — Screen by Screen</w:t>
      </w:r>
    </w:p>
    <w:p>
      <w:pPr>
        <w:spacing w:after="120" w:before="0"/>
      </w:pPr>
      <w:r>
        <w:rPr>
          <w:rFonts w:ascii="Arial" w:cs="Arial" w:eastAsia="Arial" w:hAnsi="Arial"/>
          <w:sz w:val="22"/>
          <w:szCs w:val="22"/>
        </w:rPr>
        <w:t xml:space="preserve">5. Data Model</w:t>
      </w:r>
    </w:p>
    <w:p>
      <w:pPr>
        <w:spacing w:after="120" w:before="0"/>
      </w:pPr>
      <w:r>
        <w:rPr>
          <w:rFonts w:ascii="Arial" w:cs="Arial" w:eastAsia="Arial" w:hAnsi="Arial"/>
          <w:sz w:val="22"/>
          <w:szCs w:val="22"/>
        </w:rPr>
        <w:t xml:space="preserve">6. Key Behaviours &amp; Business Rules</w:t>
      </w:r>
    </w:p>
    <w:p>
      <w:pPr>
        <w:spacing w:after="120" w:before="0"/>
      </w:pPr>
      <w:r>
        <w:rPr>
          <w:rFonts w:ascii="Arial" w:cs="Arial" w:eastAsia="Arial" w:hAnsi="Arial"/>
          <w:sz w:val="22"/>
          <w:szCs w:val="22"/>
        </w:rPr>
        <w:t xml:space="preserve">7. Authentication &amp; Access</w:t>
      </w:r>
    </w:p>
    <w:p>
      <w:pPr>
        <w:spacing w:after="120" w:before="0"/>
      </w:pPr>
      <w:r>
        <w:rPr>
          <w:rFonts w:ascii="Arial" w:cs="Arial" w:eastAsia="Arial" w:hAnsi="Arial"/>
          <w:sz w:val="22"/>
          <w:szCs w:val="22"/>
        </w:rPr>
        <w:t xml:space="preserve">8. Ranking Pull</w:t>
      </w:r>
    </w:p>
    <w:p>
      <w:pPr>
        <w:spacing w:after="120" w:before="0"/>
      </w:pPr>
      <w:r>
        <w:rPr>
          <w:rFonts w:ascii="Arial" w:cs="Arial" w:eastAsia="Arial" w:hAnsi="Arial"/>
          <w:sz w:val="22"/>
          <w:szCs w:val="22"/>
        </w:rPr>
        <w:t xml:space="preserve">9. AI-Powered Brief</w:t>
      </w:r>
    </w:p>
    <w:p>
      <w:pPr>
        <w:spacing w:after="120" w:before="0"/>
      </w:pPr>
      <w:r>
        <w:rPr>
          <w:rFonts w:ascii="Arial" w:cs="Arial" w:eastAsia="Arial" w:hAnsi="Arial"/>
          <w:sz w:val="22"/>
          <w:szCs w:val="22"/>
        </w:rPr>
        <w:t xml:space="preserve">10. Out of Scope — Stage 1</w:t>
      </w:r>
    </w:p>
    <w:p>
      <w:pPr>
        <w:spacing w:after="120" w:before="0"/>
      </w:pPr>
      <w:r>
        <w:rPr>
          <w:rFonts w:ascii="Arial" w:cs="Arial" w:eastAsia="Arial" w:hAnsi="Arial"/>
          <w:sz w:val="22"/>
          <w:szCs w:val="22"/>
        </w:rPr>
        <w:t xml:space="preserve">11. Phase 2 Ideas</w:t>
      </w:r>
    </w:p>
    <w:p>
      <w:pPr>
        <w:spacing w:after="120" w:before="0"/>
      </w:pPr>
      <w:r>
        <w:rPr>
          <w:rFonts w:ascii="Arial" w:cs="Arial" w:eastAsia="Arial" w:hAnsi="Arial"/>
          <w:sz w:val="22"/>
          <w:szCs w:val="22"/>
        </w:rPr>
        <w:t xml:space="preserve">12. Glossary</w:t>
      </w:r>
    </w:p>
    <w:p>
      <w:r>
        <w:br/>
      </w:r>
    </w:p>
    <w:p>
      <w:pPr>
        <w:pStyle w:val="Heading1"/>
        <w:spacing w:after="120" w:before="360"/>
      </w:pPr>
      <w:r>
        <w:rPr>
          <w:rFonts w:ascii="Arial" w:cs="Arial" w:eastAsia="Arial" w:hAnsi="Arial"/>
          <w:b/>
          <w:bCs/>
          <w:color w:val="1F3864"/>
          <w:sz w:val="28"/>
          <w:szCs w:val="28"/>
        </w:rPr>
        <w:t xml:space="preserve">1. Purpose &amp; Background</w:t>
      </w:r>
    </w:p>
    <w:p>
      <w:pPr>
        <w:spacing w:after="120" w:before="0"/>
      </w:pPr>
      <w:r>
        <w:rPr>
          <w:rFonts w:ascii="Arial" w:cs="Arial" w:eastAsia="Arial" w:hAnsi="Arial"/>
          <w:sz w:val="22"/>
          <w:szCs w:val="22"/>
        </w:rPr>
        <w:t xml:space="preserve">LeadGenerators Digital runs a free ranking-check service for prospective clients. Each month, search-engine rankings are pulled for every lead. Those rankings give Frank a concrete, data-driven reason to call or email each prospect, making follow-up feel helpful rather than pushy.</w:t>
      </w:r>
    </w:p>
    <w:p>
      <w:pPr>
        <w:spacing w:after="120" w:before="0"/>
      </w:pPr>
      <w:r>
        <w:rPr>
          <w:rFonts w:ascii="Arial" w:cs="Arial" w:eastAsia="Arial" w:hAnsi="Arial"/>
          <w:sz w:val="22"/>
          <w:szCs w:val="22"/>
        </w:rPr>
        <w:t xml:space="preserve">Until now this has been managed inside a Google Sheet (the Free Ranking Tool, or FRT). Google recently suspended the Sheet because the email-sending code violated its acceptable-use policy. The Sheet has been restored with the email code stripped, but it is fragile — it relies on Apps Script, is hard to maintain, and cannot grow into the product the business needs.</w:t>
      </w:r>
    </w:p>
    <w:p>
      <w:pPr>
        <w:spacing w:after="120" w:before="0"/>
      </w:pPr>
      <w:r>
        <w:rPr>
          <w:rFonts w:ascii="Arial" w:cs="Arial" w:eastAsia="Arial" w:hAnsi="Arial"/>
          <w:sz w:val="22"/>
          <w:szCs w:val="22"/>
        </w:rPr>
        <w:t xml:space="preserve">The Lead Visibility Tool replaces the Google Sheet with a proper web application. The name deliberately echoes the language used with clients: "how visible are you to buyers?"</w:t>
      </w:r>
    </w:p>
    <w:p>
      <w:pPr>
        <w:pStyle w:val="Heading1"/>
        <w:spacing w:after="120" w:before="360"/>
      </w:pPr>
      <w:r>
        <w:rPr>
          <w:rFonts w:ascii="Arial" w:cs="Arial" w:eastAsia="Arial" w:hAnsi="Arial"/>
          <w:b/>
          <w:bCs/>
          <w:color w:val="1F3864"/>
          <w:sz w:val="28"/>
          <w:szCs w:val="28"/>
        </w:rPr>
        <w:t xml:space="preserve">2. What the Tool Does</w:t>
      </w:r>
    </w:p>
    <w:p>
      <w:pPr>
        <w:spacing w:after="120" w:before="0"/>
      </w:pPr>
      <w:r>
        <w:rPr>
          <w:rFonts w:ascii="Arial" w:cs="Arial" w:eastAsia="Arial" w:hAnsi="Arial"/>
          <w:sz w:val="22"/>
          <w:szCs w:val="22"/>
        </w:rPr>
        <w:t xml:space="preserve">At its core the tool does three things: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Tracks every lead (prospect) and their associated buyer search phrases.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Pulls monthly Google rankings for every phrase via the Data4SEO API.</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Helps Frank craft a personalised follow-up message by maintaining a live brief for each lead.</w:t>
      </w:r>
    </w:p>
    <w:p>
      <w:pPr>
        <w:spacing w:after="120" w:before="0"/>
      </w:pPr>
      <w:r>
        <w:rPr>
          <w:rFonts w:ascii="Arial" w:cs="Arial" w:eastAsia="Arial" w:hAnsi="Arial"/>
          <w:sz w:val="22"/>
          <w:szCs w:val="22"/>
        </w:rPr>
        <w:t xml:space="preserve">Everything else in Stage 1 is in support of these three jobs.</w:t>
      </w:r>
    </w:p>
    <w:p>
      <w:pPr>
        <w:pStyle w:val="Heading1"/>
        <w:spacing w:after="120" w:before="360"/>
      </w:pPr>
      <w:r>
        <w:rPr>
          <w:rFonts w:ascii="Arial" w:cs="Arial" w:eastAsia="Arial" w:hAnsi="Arial"/>
          <w:b/>
          <w:bCs/>
          <w:color w:val="1F3864"/>
          <w:sz w:val="28"/>
          <w:szCs w:val="28"/>
        </w:rPr>
        <w:t xml:space="preserve">3. Platform Decisions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2F2" w:color="F2F2F2" w:val="clear"/>
          </w:tcPr>
          <w:p>
            <w:r>
              <w:rPr>
                <w:rFonts w:ascii="Arial" w:cs="Arial" w:eastAsia="Arial" w:hAnsi="Arial"/>
                <w:b/>
                <w:bCs/>
                <w:sz w:val="20"/>
                <w:szCs w:val="20"/>
              </w:rPr>
              <w:t xml:space="preserve">Frontend</w:t>
            </w:r>
          </w:p>
        </w:tc>
        <w:tc>
          <w:tcPr>
            <w:tcW w:type="dxa" w:w="7000"/>
            <w:shd w:fill="FFFFFF" w:color="FFFFFF" w:val="clear"/>
          </w:tcPr>
          <w:p>
            <w:r>
              <w:rPr>
                <w:rFonts w:ascii="Arial" w:cs="Arial" w:eastAsia="Arial" w:hAnsi="Arial"/>
                <w:sz w:val="20"/>
                <w:szCs w:val="20"/>
              </w:rPr>
              <w:t xml:space="preserve">React (built with Lovable.dev, then exported as a code repository)</w:t>
            </w:r>
          </w:p>
        </w:tc>
      </w:tr>
      <w:tr>
        <w:tc>
          <w:tcPr>
            <w:tcW w:type="dxa" w:w="3000"/>
            <w:shd w:fill="F2F2F2" w:color="F2F2F2" w:val="clear"/>
          </w:tcPr>
          <w:p>
            <w:r>
              <w:rPr>
                <w:rFonts w:ascii="Arial" w:cs="Arial" w:eastAsia="Arial" w:hAnsi="Arial"/>
                <w:b/>
                <w:bCs/>
                <w:sz w:val="20"/>
                <w:szCs w:val="20"/>
              </w:rPr>
              <w:t xml:space="preserve">Backend</w:t>
            </w:r>
          </w:p>
        </w:tc>
        <w:tc>
          <w:tcPr>
            <w:tcW w:type="dxa" w:w="7000"/>
            <w:shd w:fill="FFFFFF" w:color="FFFFFF" w:val="clear"/>
          </w:tcPr>
          <w:p>
            <w:r>
              <w:rPr>
                <w:rFonts w:ascii="Arial" w:cs="Arial" w:eastAsia="Arial" w:hAnsi="Arial"/>
                <w:sz w:val="20"/>
                <w:szCs w:val="20"/>
              </w:rPr>
              <w:t xml:space="preserve">Node.js or Python — lightweight REST API</w:t>
            </w:r>
          </w:p>
        </w:tc>
      </w:tr>
      <w:tr>
        <w:tc>
          <w:tcPr>
            <w:tcW w:type="dxa" w:w="3000"/>
            <w:shd w:fill="F2F2F2" w:color="F2F2F2" w:val="clear"/>
          </w:tcPr>
          <w:p>
            <w:r>
              <w:rPr>
                <w:rFonts w:ascii="Arial" w:cs="Arial" w:eastAsia="Arial" w:hAnsi="Arial"/>
                <w:b/>
                <w:bCs/>
                <w:sz w:val="20"/>
                <w:szCs w:val="20"/>
              </w:rPr>
              <w:t xml:space="preserve">Database</w:t>
            </w:r>
          </w:p>
        </w:tc>
        <w:tc>
          <w:tcPr>
            <w:tcW w:type="dxa" w:w="7000"/>
            <w:shd w:fill="FFFFFF" w:color="FFFFFF" w:val="clear"/>
          </w:tcPr>
          <w:p>
            <w:r>
              <w:rPr>
                <w:rFonts w:ascii="Arial" w:cs="Arial" w:eastAsia="Arial" w:hAnsi="Arial"/>
                <w:sz w:val="20"/>
                <w:szCs w:val="20"/>
              </w:rPr>
              <w:t xml:space="preserve">Supabase (PostgreSQL, free tier is sufficient for Stage 1)</w:t>
            </w:r>
          </w:p>
        </w:tc>
      </w:tr>
      <w:tr>
        <w:tc>
          <w:tcPr>
            <w:tcW w:type="dxa" w:w="3000"/>
            <w:shd w:fill="F2F2F2" w:color="F2F2F2" w:val="clear"/>
          </w:tcPr>
          <w:p>
            <w:r>
              <w:rPr>
                <w:rFonts w:ascii="Arial" w:cs="Arial" w:eastAsia="Arial" w:hAnsi="Arial"/>
                <w:b/>
                <w:bCs/>
                <w:sz w:val="20"/>
                <w:szCs w:val="20"/>
              </w:rPr>
              <w:t xml:space="preserve">Auth</w:t>
            </w:r>
          </w:p>
        </w:tc>
        <w:tc>
          <w:tcPr>
            <w:tcW w:type="dxa" w:w="7000"/>
            <w:shd w:fill="FFFFFF" w:color="FFFFFF" w:val="clear"/>
          </w:tcPr>
          <w:p>
            <w:r>
              <w:rPr>
                <w:rFonts w:ascii="Arial" w:cs="Arial" w:eastAsia="Arial" w:hAnsi="Arial"/>
                <w:sz w:val="20"/>
                <w:szCs w:val="20"/>
              </w:rPr>
              <w:t xml:space="preserve">Supabase Auth — restricted to a pre-approved list of email addresses</w:t>
            </w:r>
          </w:p>
        </w:tc>
      </w:tr>
      <w:tr>
        <w:tc>
          <w:tcPr>
            <w:tcW w:type="dxa" w:w="3000"/>
            <w:shd w:fill="F2F2F2" w:color="F2F2F2" w:val="clear"/>
          </w:tcPr>
          <w:p>
            <w:r>
              <w:rPr>
                <w:rFonts w:ascii="Arial" w:cs="Arial" w:eastAsia="Arial" w:hAnsi="Arial"/>
                <w:b/>
                <w:bCs/>
                <w:sz w:val="20"/>
                <w:szCs w:val="20"/>
              </w:rPr>
              <w:t xml:space="preserve">Ranking data</w:t>
            </w:r>
          </w:p>
        </w:tc>
        <w:tc>
          <w:tcPr>
            <w:tcW w:type="dxa" w:w="7000"/>
            <w:shd w:fill="FFFFFF" w:color="FFFFFF" w:val="clear"/>
          </w:tcPr>
          <w:p>
            <w:r>
              <w:rPr>
                <w:rFonts w:ascii="Arial" w:cs="Arial" w:eastAsia="Arial" w:hAnsi="Arial"/>
                <w:sz w:val="20"/>
                <w:szCs w:val="20"/>
              </w:rPr>
              <w:t xml:space="preserve">Data4SEO API — same service used in the Google Sheet</w:t>
            </w:r>
          </w:p>
        </w:tc>
      </w:tr>
      <w:tr>
        <w:tc>
          <w:tcPr>
            <w:tcW w:type="dxa" w:w="3000"/>
            <w:shd w:fill="F2F2F2" w:color="F2F2F2" w:val="clear"/>
          </w:tcPr>
          <w:p>
            <w:r>
              <w:rPr>
                <w:rFonts w:ascii="Arial" w:cs="Arial" w:eastAsia="Arial" w:hAnsi="Arial"/>
                <w:b/>
                <w:bCs/>
                <w:sz w:val="20"/>
                <w:szCs w:val="20"/>
              </w:rPr>
              <w:t xml:space="preserve">AI brief</w:t>
            </w:r>
          </w:p>
        </w:tc>
        <w:tc>
          <w:tcPr>
            <w:tcW w:type="dxa" w:w="7000"/>
            <w:shd w:fill="FFFFFF" w:color="FFFFFF" w:val="clear"/>
          </w:tcPr>
          <w:p>
            <w:r>
              <w:rPr>
                <w:rFonts w:ascii="Arial" w:cs="Arial" w:eastAsia="Arial" w:hAnsi="Arial"/>
                <w:sz w:val="20"/>
                <w:szCs w:val="20"/>
              </w:rPr>
              <w:t xml:space="preserve">Claude Haiku API (fast, inexpensive; merges raw notes into the existing brief)</w:t>
            </w:r>
          </w:p>
        </w:tc>
      </w:tr>
      <w:tr>
        <w:tc>
          <w:tcPr>
            <w:tcW w:type="dxa" w:w="3000"/>
            <w:shd w:fill="F2F2F2" w:color="F2F2F2" w:val="clear"/>
          </w:tcPr>
          <w:p>
            <w:r>
              <w:rPr>
                <w:rFonts w:ascii="Arial" w:cs="Arial" w:eastAsia="Arial" w:hAnsi="Arial"/>
                <w:b/>
                <w:bCs/>
                <w:sz w:val="20"/>
                <w:szCs w:val="20"/>
              </w:rPr>
              <w:t xml:space="preserve">Hosting</w:t>
            </w:r>
          </w:p>
        </w:tc>
        <w:tc>
          <w:tcPr>
            <w:tcW w:type="dxa" w:w="7000"/>
            <w:shd w:fill="FFFFFF" w:color="FFFFFF" w:val="clear"/>
          </w:tcPr>
          <w:p>
            <w:r>
              <w:rPr>
                <w:rFonts w:ascii="Arial" w:cs="Arial" w:eastAsia="Arial" w:hAnsi="Arial"/>
                <w:sz w:val="20"/>
                <w:szCs w:val="20"/>
              </w:rPr>
              <w:t xml:space="preserve">Render.com or Railway.app (free/hobby tier; either works)</w:t>
            </w:r>
          </w:p>
        </w:tc>
      </w:tr>
      <w:tr>
        <w:tc>
          <w:tcPr>
            <w:tcW w:type="dxa" w:w="3000"/>
            <w:shd w:fill="F2F2F2" w:color="F2F2F2" w:val="clear"/>
          </w:tcPr>
          <w:p>
            <w:r>
              <w:rPr>
                <w:rFonts w:ascii="Arial" w:cs="Arial" w:eastAsia="Arial" w:hAnsi="Arial"/>
                <w:b/>
                <w:bCs/>
                <w:sz w:val="20"/>
                <w:szCs w:val="20"/>
              </w:rPr>
              <w:t xml:space="preserve">Domain</w:t>
            </w:r>
          </w:p>
        </w:tc>
        <w:tc>
          <w:tcPr>
            <w:tcW w:type="dxa" w:w="7000"/>
            <w:shd w:fill="FFFFFF" w:color="FFFFFF" w:val="clear"/>
          </w:tcPr>
          <w:p>
            <w:r>
              <w:rPr>
                <w:rFonts w:ascii="Arial" w:cs="Arial" w:eastAsia="Arial" w:hAnsi="Arial"/>
                <w:sz w:val="20"/>
                <w:szCs w:val="20"/>
              </w:rPr>
              <w:t xml:space="preserve">A subdomain of leadgenerators.co.uk — to be confirmed</w:t>
            </w:r>
          </w:p>
        </w:tc>
      </w:tr>
    </w:tbl>
    <w:p>
      <w:pPr>
        <w:spacing w:before="160"/>
      </w:pPr>
    </w:p>
    <w:p>
      <w:pPr>
        <w:spacing w:after="120" w:before="0"/>
      </w:pPr>
      <w:r>
        <w:rPr>
          <w:rFonts w:ascii="Arial" w:cs="Arial" w:eastAsia="Arial" w:hAnsi="Arial"/>
          <w:sz w:val="22"/>
          <w:szCs w:val="22"/>
        </w:rPr>
        <w:t xml:space="preserve">Lovable.dev is used to scaffold the initial UI quickly. The generated code is exported and handed to the developer to extend and maintain. The developer should be comfortable working with exported Lovable code (React, TypeScript, Tailwind CSS, shadcn/ui).</w:t>
      </w:r>
    </w:p>
    <w:p>
      <w:pPr>
        <w:pStyle w:val="Heading1"/>
        <w:spacing w:after="120" w:before="360"/>
      </w:pPr>
      <w:r>
        <w:rPr>
          <w:rFonts w:ascii="Arial" w:cs="Arial" w:eastAsia="Arial" w:hAnsi="Arial"/>
          <w:b/>
          <w:bCs/>
          <w:color w:val="1F3864"/>
          <w:sz w:val="28"/>
          <w:szCs w:val="28"/>
        </w:rPr>
        <w:t xml:space="preserve">4. User Interface — Screen by Screen</w:t>
      </w:r>
    </w:p>
    <w:p>
      <w:pPr>
        <w:pStyle w:val="Heading2"/>
        <w:spacing w:after="80" w:before="280"/>
      </w:pPr>
      <w:r>
        <w:rPr>
          <w:rFonts w:ascii="Arial" w:cs="Arial" w:eastAsia="Arial" w:hAnsi="Arial"/>
          <w:b/>
          <w:bCs/>
          <w:color w:val="2E74B5"/>
          <w:sz w:val="24"/>
          <w:szCs w:val="24"/>
        </w:rPr>
        <w:t xml:space="preserve">4.1  Dashboard (Leads List)</w:t>
      </w:r>
    </w:p>
    <w:p>
      <w:pPr>
        <w:spacing w:after="120" w:before="0"/>
      </w:pPr>
      <w:r>
        <w:rPr>
          <w:rFonts w:ascii="Arial" w:cs="Arial" w:eastAsia="Arial" w:hAnsi="Arial"/>
          <w:sz w:val="22"/>
          <w:szCs w:val="22"/>
        </w:rPr>
        <w:t xml:space="preserve">The default view after login. Shows every lead as a row.</w:t>
      </w:r>
    </w:p>
    <w:p>
      <w:pPr>
        <w:pStyle w:val="Heading3"/>
        <w:spacing w:after="60" w:before="200"/>
      </w:pPr>
      <w:r>
        <w:rPr>
          <w:rFonts w:ascii="Arial" w:cs="Arial" w:eastAsia="Arial" w:hAnsi="Arial"/>
          <w:b/>
          <w:bCs/>
          <w:color w:val="404040"/>
          <w:sz w:val="22"/>
          <w:szCs w:val="22"/>
        </w:rPr>
        <w:t xml:space="preserve">Columns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Lead name</w:t>
      </w:r>
      <w:r>
        <w:rPr>
          <w:rFonts w:ascii="Arial" w:cs="Arial" w:eastAsia="Arial" w:hAnsi="Arial"/>
          <w:sz w:val="22"/>
          <w:szCs w:val="22"/>
        </w:rPr>
        <w:t xml:space="preserve">: company or person name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Industry / category</w:t>
      </w:r>
      <w:r>
        <w:rPr>
          <w:rFonts w:ascii="Arial" w:cs="Arial" w:eastAsia="Arial" w:hAnsi="Arial"/>
          <w:sz w:val="22"/>
          <w:szCs w:val="22"/>
        </w:rPr>
        <w:t xml:space="preserve">: e.g. "Industrial Cleaning"</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Location</w:t>
      </w:r>
      <w:r>
        <w:rPr>
          <w:rFonts w:ascii="Arial" w:cs="Arial" w:eastAsia="Arial" w:hAnsi="Arial"/>
          <w:sz w:val="22"/>
          <w:szCs w:val="22"/>
        </w:rPr>
        <w:t xml:space="preserve">: city or region</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Next email due</w:t>
      </w:r>
      <w:r>
        <w:rPr>
          <w:rFonts w:ascii="Arial" w:cs="Arial" w:eastAsia="Arial" w:hAnsi="Arial"/>
          <w:sz w:val="22"/>
          <w:szCs w:val="22"/>
        </w:rPr>
        <w:t xml:space="preserve">: date Frank should next follow up</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Last ranking pull</w:t>
      </w:r>
      <w:r>
        <w:rPr>
          <w:rFonts w:ascii="Arial" w:cs="Arial" w:eastAsia="Arial" w:hAnsi="Arial"/>
          <w:sz w:val="22"/>
          <w:szCs w:val="22"/>
        </w:rPr>
        <w:t xml:space="preserve">: date of most recent successful pull</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Status</w:t>
      </w:r>
      <w:r>
        <w:rPr>
          <w:rFonts w:ascii="Arial" w:cs="Arial" w:eastAsia="Arial" w:hAnsi="Arial"/>
          <w:sz w:val="22"/>
          <w:szCs w:val="22"/>
        </w:rPr>
        <w:t xml:space="preserve">: Active / Paused / Converted</w:t>
      </w:r>
    </w:p>
    <w:p>
      <w:pPr>
        <w:pStyle w:val="Heading3"/>
        <w:spacing w:after="60" w:before="200"/>
      </w:pPr>
      <w:r>
        <w:rPr>
          <w:rFonts w:ascii="Arial" w:cs="Arial" w:eastAsia="Arial" w:hAnsi="Arial"/>
          <w:b/>
          <w:bCs/>
          <w:color w:val="404040"/>
          <w:sz w:val="22"/>
          <w:szCs w:val="22"/>
        </w:rPr>
        <w:t xml:space="preserve">Controls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Sort by any column header click (ascending / descending).</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Search / filter box — instant client-side filter on lead name.</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"Pull all rankings" button — triggers a full ranking refresh for all active leads simultaneously. Shows a progress indicator per lead. Individual leads display a spinner while running.</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"Add new lead" button — opens the lead form.</w:t>
      </w:r>
    </w:p>
    <w:p>
      <w:pPr>
        <w:pStyle w:val="Heading2"/>
        <w:spacing w:after="80" w:before="280"/>
      </w:pPr>
      <w:r>
        <w:rPr>
          <w:rFonts w:ascii="Arial" w:cs="Arial" w:eastAsia="Arial" w:hAnsi="Arial"/>
          <w:b/>
          <w:bCs/>
          <w:color w:val="2E74B5"/>
          <w:sz w:val="24"/>
          <w:szCs w:val="24"/>
        </w:rPr>
        <w:t xml:space="preserve">4.2  Lead Page</w:t>
      </w:r>
    </w:p>
    <w:p>
      <w:pPr>
        <w:spacing w:after="120" w:before="0"/>
      </w:pPr>
      <w:r>
        <w:rPr>
          <w:rFonts w:ascii="Arial" w:cs="Arial" w:eastAsia="Arial" w:hAnsi="Arial"/>
          <w:sz w:val="22"/>
          <w:szCs w:val="22"/>
        </w:rPr>
        <w:t xml:space="preserve">Clicking a lead name opens its detail page. Divided into three zones:</w:t>
      </w:r>
    </w:p>
    <w:p>
      <w:pPr>
        <w:pStyle w:val="Heading3"/>
        <w:spacing w:after="60" w:before="200"/>
      </w:pPr>
      <w:r>
        <w:rPr>
          <w:rFonts w:ascii="Arial" w:cs="Arial" w:eastAsia="Arial" w:hAnsi="Arial"/>
          <w:b/>
          <w:bCs/>
          <w:color w:val="404040"/>
          <w:sz w:val="22"/>
          <w:szCs w:val="22"/>
        </w:rPr>
        <w:t xml:space="preserve">Zone A — Lead Details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Business name (editable)</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Industry / category</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Location (links to the LocCode lookup table)</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Status toggle (Active / Paused / Converted)</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Date added</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Up to 5 contacts — each with: name, job title, email address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"Copy all emails" button — copies all contact email addresses to the clipboard, comma-separated, ready to paste into Gmail.</w:t>
      </w:r>
    </w:p>
    <w:p>
      <w:pPr>
        <w:pStyle w:val="Heading3"/>
        <w:spacing w:after="60" w:before="200"/>
      </w:pPr>
      <w:r>
        <w:rPr>
          <w:rFonts w:ascii="Arial" w:cs="Arial" w:eastAsia="Arial" w:hAnsi="Arial"/>
          <w:b/>
          <w:bCs/>
          <w:color w:val="404040"/>
          <w:sz w:val="22"/>
          <w:szCs w:val="22"/>
        </w:rPr>
        <w:t xml:space="preserve">Zone B — Brief</w:t>
      </w:r>
    </w:p>
    <w:p>
      <w:pPr>
        <w:spacing w:after="120" w:before="0"/>
      </w:pPr>
      <w:r>
        <w:rPr>
          <w:rFonts w:ascii="Arial" w:cs="Arial" w:eastAsia="Arial" w:hAnsi="Arial"/>
          <w:sz w:val="22"/>
          <w:szCs w:val="22"/>
        </w:rPr>
        <w:t xml:space="preserve">The brief is a freeform text field that Frank keeps updated over time. It captures what he knows about the lead: industry context, pain points, previous conversations, anything useful when writing a follow-up email.</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Editable rich-text area (plain text is fine for Stage 1).</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"Update brief" button</w:t>
      </w:r>
      <w:r>
        <w:rPr>
          <w:rFonts w:ascii="Arial" w:cs="Arial" w:eastAsia="Arial" w:hAnsi="Arial"/>
          <w:sz w:val="22"/>
          <w:szCs w:val="22"/>
        </w:rPr>
        <w:t xml:space="preserve">: opens a modal. Frank types or pastes raw notes (rough, bullet-pointed, unpolished). On submit, the app sends the existing brief and the raw notes to the Claude Haiku API. Claude merges the new information into the existing brief and returns the updated version, which replaces the field. Frank can edit the result before saving.</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"Copy for ChatGPT" button</w:t>
      </w:r>
      <w:r>
        <w:rPr>
          <w:rFonts w:ascii="Arial" w:cs="Arial" w:eastAsia="Arial" w:hAnsi="Arial"/>
          <w:sz w:val="22"/>
          <w:szCs w:val="22"/>
        </w:rPr>
        <w:t xml:space="preserve">: copies a plain-text block to the clipboard containing: (1) the lead name, (2) the brief, (3) the last six months of ranking history. Frank pastes this into ChatGPT to generate a follow-up email draft.</w:t>
      </w:r>
    </w:p>
    <w:p>
      <w:pPr>
        <w:pStyle w:val="Heading3"/>
        <w:spacing w:after="60" w:before="200"/>
      </w:pPr>
      <w:r>
        <w:rPr>
          <w:rFonts w:ascii="Arial" w:cs="Arial" w:eastAsia="Arial" w:hAnsi="Arial"/>
          <w:b/>
          <w:bCs/>
          <w:color w:val="404040"/>
          <w:sz w:val="22"/>
          <w:szCs w:val="22"/>
        </w:rPr>
        <w:t xml:space="preserve">Zone C — Ranking History</w:t>
      </w:r>
    </w:p>
    <w:p>
      <w:pPr>
        <w:spacing w:after="120" w:before="0"/>
      </w:pPr>
      <w:r>
        <w:rPr>
          <w:rFonts w:ascii="Arial" w:cs="Arial" w:eastAsia="Arial" w:hAnsi="Arial"/>
          <w:sz w:val="22"/>
          <w:szCs w:val="22"/>
        </w:rPr>
        <w:t xml:space="preserve">A scrollable table showing the ranking history for every phrase, with the most recent month at the right-hand edge.</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Rows are buyer phrases. Buyer-group headings (bold in the original Sheet) appear as section heading rows in the table — dark background, white text, spanning all columns.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Rankings are displayed as labels: Visible (positions 1–20), Partly visible (21–50), Invisible (51+ or Not Ranked). Colour-coded: green / amber / red.</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Blank cell = no data yet for that month (API error or not yet run).</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Months are column headers. Scroll horizontally for the full history.</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"Pull rankings" button (per-lead) — triggers a fresh pull for this lead only.</w:t>
      </w:r>
    </w:p>
    <w:p>
      <w:pPr>
        <w:pStyle w:val="Heading1"/>
        <w:spacing w:after="120" w:before="360"/>
      </w:pPr>
      <w:r>
        <w:rPr>
          <w:rFonts w:ascii="Arial" w:cs="Arial" w:eastAsia="Arial" w:hAnsi="Arial"/>
          <w:b/>
          <w:bCs/>
          <w:color w:val="1F3864"/>
          <w:sz w:val="28"/>
          <w:szCs w:val="28"/>
        </w:rPr>
        <w:t xml:space="preserve">5. Data Model</w:t>
      </w:r>
    </w:p>
    <w:p>
      <w:pPr>
        <w:spacing w:after="120" w:before="0"/>
      </w:pPr>
      <w:r>
        <w:rPr>
          <w:rFonts w:ascii="Arial" w:cs="Arial" w:eastAsia="Arial" w:hAnsi="Arial"/>
          <w:sz w:val="22"/>
          <w:szCs w:val="22"/>
        </w:rPr>
        <w:t xml:space="preserve">All data lives in Supabase (PostgreSQL). The core tables are:</w:t>
      </w:r>
    </w:p>
    <w:p>
      <w:pPr>
        <w:pStyle w:val="Heading3"/>
        <w:spacing w:after="60" w:before="200"/>
      </w:pPr>
      <w:r>
        <w:rPr>
          <w:rFonts w:ascii="Arial" w:cs="Arial" w:eastAsia="Arial" w:hAnsi="Arial"/>
          <w:b/>
          <w:bCs/>
          <w:color w:val="404040"/>
          <w:sz w:val="22"/>
          <w:szCs w:val="22"/>
        </w:rPr>
        <w:t xml:space="preserve">leads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id</w:t>
      </w:r>
      <w:r>
        <w:rPr>
          <w:rFonts w:ascii="Arial" w:cs="Arial" w:eastAsia="Arial" w:hAnsi="Arial"/>
          <w:sz w:val="22"/>
          <w:szCs w:val="22"/>
        </w:rPr>
        <w:t xml:space="preserve">: UUID, primary key</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business_name</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industry</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location_code</w:t>
      </w:r>
      <w:r>
        <w:rPr>
          <w:rFonts w:ascii="Arial" w:cs="Arial" w:eastAsia="Arial" w:hAnsi="Arial"/>
          <w:sz w:val="22"/>
          <w:szCs w:val="22"/>
        </w:rPr>
        <w:t xml:space="preserve">: FK → location_codes.code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status</w:t>
      </w:r>
      <w:r>
        <w:rPr>
          <w:rFonts w:ascii="Arial" w:cs="Arial" w:eastAsia="Arial" w:hAnsi="Arial"/>
          <w:sz w:val="22"/>
          <w:szCs w:val="22"/>
        </w:rPr>
        <w:t xml:space="preserve">: enum: active / paused / converted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brief</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date_added</w:t>
      </w:r>
      <w:r>
        <w:rPr>
          <w:rFonts w:ascii="Arial" w:cs="Arial" w:eastAsia="Arial" w:hAnsi="Arial"/>
          <w:sz w:val="22"/>
          <w:szCs w:val="22"/>
        </w:rPr>
        <w:t xml:space="preserve">: date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next_email_due</w:t>
      </w:r>
      <w:r>
        <w:rPr>
          <w:rFonts w:ascii="Arial" w:cs="Arial" w:eastAsia="Arial" w:hAnsi="Arial"/>
          <w:sz w:val="22"/>
          <w:szCs w:val="22"/>
        </w:rPr>
        <w:t xml:space="preserve">: date (nullable)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last_ranking_pull</w:t>
      </w:r>
      <w:r>
        <w:rPr>
          <w:rFonts w:ascii="Arial" w:cs="Arial" w:eastAsia="Arial" w:hAnsi="Arial"/>
          <w:sz w:val="22"/>
          <w:szCs w:val="22"/>
        </w:rPr>
        <w:t xml:space="preserve">: timestamp (nullable)</w:t>
      </w:r>
    </w:p>
    <w:p>
      <w:pPr>
        <w:pStyle w:val="Heading3"/>
        <w:spacing w:after="60" w:before="200"/>
      </w:pPr>
      <w:r>
        <w:rPr>
          <w:rFonts w:ascii="Arial" w:cs="Arial" w:eastAsia="Arial" w:hAnsi="Arial"/>
          <w:b/>
          <w:bCs/>
          <w:color w:val="404040"/>
          <w:sz w:val="22"/>
          <w:szCs w:val="22"/>
        </w:rPr>
        <w:t xml:space="preserve">contacts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id</w:t>
      </w:r>
      <w:r>
        <w:rPr>
          <w:rFonts w:ascii="Arial" w:cs="Arial" w:eastAsia="Arial" w:hAnsi="Arial"/>
          <w:sz w:val="22"/>
          <w:szCs w:val="22"/>
        </w:rPr>
        <w:t xml:space="preserve">: UUID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lead_id</w:t>
      </w:r>
      <w:r>
        <w:rPr>
          <w:rFonts w:ascii="Arial" w:cs="Arial" w:eastAsia="Arial" w:hAnsi="Arial"/>
          <w:sz w:val="22"/>
          <w:szCs w:val="22"/>
        </w:rPr>
        <w:t xml:space="preserve">: FK → leads.id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name</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job_title</w:t>
      </w:r>
      <w:r>
        <w:rPr>
          <w:rFonts w:ascii="Arial" w:cs="Arial" w:eastAsia="Arial" w:hAnsi="Arial"/>
          <w:sz w:val="22"/>
          <w:szCs w:val="22"/>
        </w:rPr>
        <w:t xml:space="preserve">: text (nullable)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email</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sort_order</w:t>
      </w:r>
      <w:r>
        <w:rPr>
          <w:rFonts w:ascii="Arial" w:cs="Arial" w:eastAsia="Arial" w:hAnsi="Arial"/>
          <w:sz w:val="22"/>
          <w:szCs w:val="22"/>
        </w:rPr>
        <w:t xml:space="preserve">: integer (1–5)</w:t>
      </w:r>
    </w:p>
    <w:p>
      <w:pPr>
        <w:pStyle w:val="Heading3"/>
        <w:spacing w:after="60" w:before="200"/>
      </w:pPr>
      <w:r>
        <w:rPr>
          <w:rFonts w:ascii="Arial" w:cs="Arial" w:eastAsia="Arial" w:hAnsi="Arial"/>
          <w:b/>
          <w:bCs/>
          <w:color w:val="404040"/>
          <w:sz w:val="22"/>
          <w:szCs w:val="22"/>
        </w:rPr>
        <w:t xml:space="preserve">buyer_groups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id</w:t>
      </w:r>
      <w:r>
        <w:rPr>
          <w:rFonts w:ascii="Arial" w:cs="Arial" w:eastAsia="Arial" w:hAnsi="Arial"/>
          <w:sz w:val="22"/>
          <w:szCs w:val="22"/>
        </w:rPr>
        <w:t xml:space="preserve">: UUID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lead_id</w:t>
      </w:r>
      <w:r>
        <w:rPr>
          <w:rFonts w:ascii="Arial" w:cs="Arial" w:eastAsia="Arial" w:hAnsi="Arial"/>
          <w:sz w:val="22"/>
          <w:szCs w:val="22"/>
        </w:rPr>
        <w:t xml:space="preserve">: FK → leads.id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name</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sort_order</w:t>
      </w:r>
      <w:r>
        <w:rPr>
          <w:rFonts w:ascii="Arial" w:cs="Arial" w:eastAsia="Arial" w:hAnsi="Arial"/>
          <w:sz w:val="22"/>
          <w:szCs w:val="22"/>
        </w:rPr>
        <w:t xml:space="preserve">: integer</w:t>
      </w:r>
    </w:p>
    <w:p>
      <w:pPr>
        <w:pStyle w:val="Heading3"/>
        <w:spacing w:after="60" w:before="200"/>
      </w:pPr>
      <w:r>
        <w:rPr>
          <w:rFonts w:ascii="Arial" w:cs="Arial" w:eastAsia="Arial" w:hAnsi="Arial"/>
          <w:b/>
          <w:bCs/>
          <w:color w:val="404040"/>
          <w:sz w:val="22"/>
          <w:szCs w:val="22"/>
        </w:rPr>
        <w:t xml:space="preserve">phrases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id</w:t>
      </w:r>
      <w:r>
        <w:rPr>
          <w:rFonts w:ascii="Arial" w:cs="Arial" w:eastAsia="Arial" w:hAnsi="Arial"/>
          <w:sz w:val="22"/>
          <w:szCs w:val="22"/>
        </w:rPr>
        <w:t xml:space="preserve">: UUID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lead_id</w:t>
      </w:r>
      <w:r>
        <w:rPr>
          <w:rFonts w:ascii="Arial" w:cs="Arial" w:eastAsia="Arial" w:hAnsi="Arial"/>
          <w:sz w:val="22"/>
          <w:szCs w:val="22"/>
        </w:rPr>
        <w:t xml:space="preserve">: FK → leads.id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buyer_group_id</w:t>
      </w:r>
      <w:r>
        <w:rPr>
          <w:rFonts w:ascii="Arial" w:cs="Arial" w:eastAsia="Arial" w:hAnsi="Arial"/>
          <w:sz w:val="22"/>
          <w:szCs w:val="22"/>
        </w:rPr>
        <w:t xml:space="preserve">: FK → buyer_groups.id (nullable)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phrase_text</w:t>
      </w:r>
      <w:r>
        <w:rPr>
          <w:rFonts w:ascii="Arial" w:cs="Arial" w:eastAsia="Arial" w:hAnsi="Arial"/>
          <w:sz w:val="22"/>
          <w:szCs w:val="22"/>
        </w:rPr>
        <w:t xml:space="preserv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is_heading</w:t>
      </w:r>
      <w:r>
        <w:rPr>
          <w:rFonts w:ascii="Arial" w:cs="Arial" w:eastAsia="Arial" w:hAnsi="Arial"/>
          <w:sz w:val="22"/>
          <w:szCs w:val="22"/>
        </w:rPr>
        <w:t xml:space="preserve">: boolean — true for buyer group headings in the ranking table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sort_order</w:t>
      </w:r>
      <w:r>
        <w:rPr>
          <w:rFonts w:ascii="Arial" w:cs="Arial" w:eastAsia="Arial" w:hAnsi="Arial"/>
          <w:sz w:val="22"/>
          <w:szCs w:val="22"/>
        </w:rPr>
        <w:t xml:space="preserve">: integer</w:t>
      </w:r>
    </w:p>
    <w:p>
      <w:pPr>
        <w:pStyle w:val="Heading3"/>
        <w:spacing w:after="60" w:before="200"/>
      </w:pPr>
      <w:r>
        <w:rPr>
          <w:rFonts w:ascii="Arial" w:cs="Arial" w:eastAsia="Arial" w:hAnsi="Arial"/>
          <w:b/>
          <w:bCs/>
          <w:color w:val="404040"/>
          <w:sz w:val="22"/>
          <w:szCs w:val="22"/>
        </w:rPr>
        <w:t xml:space="preserve">rankings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id</w:t>
      </w:r>
      <w:r>
        <w:rPr>
          <w:rFonts w:ascii="Arial" w:cs="Arial" w:eastAsia="Arial" w:hAnsi="Arial"/>
          <w:sz w:val="22"/>
          <w:szCs w:val="22"/>
        </w:rPr>
        <w:t xml:space="preserve">: UUID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phrase_id</w:t>
      </w:r>
      <w:r>
        <w:rPr>
          <w:rFonts w:ascii="Arial" w:cs="Arial" w:eastAsia="Arial" w:hAnsi="Arial"/>
          <w:sz w:val="22"/>
          <w:szCs w:val="22"/>
        </w:rPr>
        <w:t xml:space="preserve">: FK → phrases.id</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month</w:t>
      </w:r>
      <w:r>
        <w:rPr>
          <w:rFonts w:ascii="Arial" w:cs="Arial" w:eastAsia="Arial" w:hAnsi="Arial"/>
          <w:sz w:val="22"/>
          <w:szCs w:val="22"/>
        </w:rPr>
        <w:t xml:space="preserve">: date (first of month — e.g. 2026-10-01)</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position</w:t>
      </w:r>
      <w:r>
        <w:rPr>
          <w:rFonts w:ascii="Arial" w:cs="Arial" w:eastAsia="Arial" w:hAnsi="Arial"/>
          <w:sz w:val="22"/>
          <w:szCs w:val="22"/>
        </w:rPr>
        <w:t xml:space="preserve">: integer nullable — raw rank; NULL = no data</w:t>
      </w:r>
    </w:p>
    <w:p>
      <w:pPr>
        <w:pStyle w:val="Heading3"/>
        <w:spacing w:after="60" w:before="200"/>
      </w:pPr>
      <w:r>
        <w:rPr>
          <w:rFonts w:ascii="Arial" w:cs="Arial" w:eastAsia="Arial" w:hAnsi="Arial"/>
          <w:b/>
          <w:bCs/>
          <w:color w:val="404040"/>
          <w:sz w:val="22"/>
          <w:szCs w:val="22"/>
        </w:rPr>
        <w:t xml:space="preserve">location_codes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code</w:t>
      </w:r>
      <w:r>
        <w:rPr>
          <w:rFonts w:ascii="Arial" w:cs="Arial" w:eastAsia="Arial" w:hAnsi="Arial"/>
          <w:sz w:val="22"/>
          <w:szCs w:val="22"/>
        </w:rPr>
        <w:t xml:space="preserve">: text, primary key (e.g. "LON")</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label</w:t>
      </w:r>
      <w:r>
        <w:rPr>
          <w:rFonts w:ascii="Arial" w:cs="Arial" w:eastAsia="Arial" w:hAnsi="Arial"/>
          <w:sz w:val="22"/>
          <w:szCs w:val="22"/>
        </w:rPr>
        <w:t xml:space="preserve">: text (e.g. "London")</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data4seo_location_code</w:t>
      </w:r>
      <w:r>
        <w:rPr>
          <w:rFonts w:ascii="Arial" w:cs="Arial" w:eastAsia="Arial" w:hAnsi="Arial"/>
          <w:sz w:val="22"/>
          <w:szCs w:val="22"/>
        </w:rPr>
        <w:t xml:space="preserve">: integer — passed to the Data4SEO API</w:t>
      </w:r>
    </w:p>
    <w:p>
      <w:pPr>
        <w:pStyle w:val="Heading1"/>
        <w:spacing w:after="120" w:before="360"/>
      </w:pPr>
      <w:r>
        <w:rPr>
          <w:rFonts w:ascii="Arial" w:cs="Arial" w:eastAsia="Arial" w:hAnsi="Arial"/>
          <w:b/>
          <w:bCs/>
          <w:color w:val="1F3864"/>
          <w:sz w:val="28"/>
          <w:szCs w:val="28"/>
        </w:rPr>
        <w:t xml:space="preserve">6. Key Behaviours &amp; Business Rules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Visible / Partly visible / Invisible labels</w:t>
      </w:r>
      <w:r>
        <w:rPr>
          <w:rFonts w:ascii="Arial" w:cs="Arial" w:eastAsia="Arial" w:hAnsi="Arial"/>
          <w:sz w:val="22"/>
          <w:szCs w:val="22"/>
        </w:rPr>
        <w:t xml:space="preserve">: Position 1–20 → Visible (green). Position 21–50 → Partly visible (amber). Position 51+ or Not Ranked → Invisible (red). NULL → blank cell (no colour).</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"Copy for ChatGPT" format</w:t>
      </w:r>
      <w:r>
        <w:rPr>
          <w:rFonts w:ascii="Arial" w:cs="Arial" w:eastAsia="Arial" w:hAnsi="Arial"/>
          <w:sz w:val="22"/>
          <w:szCs w:val="22"/>
        </w:rPr>
        <w:t xml:space="preserve">: Lead name on line 1. Brief text. Then a table (plain text, tab-separated) showing the last 6 ranking months for every phrase. Suitable for pasting directly into any chat AI.</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Brief update via Claude Haiku</w:t>
      </w:r>
      <w:r>
        <w:rPr>
          <w:rFonts w:ascii="Arial" w:cs="Arial" w:eastAsia="Arial" w:hAnsi="Arial"/>
          <w:sz w:val="22"/>
          <w:szCs w:val="22"/>
        </w:rPr>
        <w:t xml:space="preserve">: System prompt instructs Claude to merge the raw notes into the existing brief, improving readability, removing duplicates, preserving all important facts. Output is the updated brief only — no preamble.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Ranking pull — blank on error</w:t>
      </w:r>
      <w:r>
        <w:rPr>
          <w:rFonts w:ascii="Arial" w:cs="Arial" w:eastAsia="Arial" w:hAnsi="Arial"/>
          <w:sz w:val="22"/>
          <w:szCs w:val="22"/>
        </w:rPr>
        <w:t xml:space="preserve">: If the Data4SEO API returns a server error for a phrase, write NULL for that phrase/month. Do not retry automatically. A second manual pull will fill the gap.</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Ranking pull — simultaneous</w:t>
      </w:r>
      <w:r>
        <w:rPr>
          <w:rFonts w:ascii="Arial" w:cs="Arial" w:eastAsia="Arial" w:hAnsi="Arial"/>
          <w:sz w:val="22"/>
          <w:szCs w:val="22"/>
        </w:rPr>
        <w:t xml:space="preserve">: All active leads are queued and processed in parallel (subject to Data4SEO rate limits). The UI shows per-lead progress. A lead whose pull fails shows an error badge; others continue.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Month column detection</w:t>
      </w:r>
      <w:r>
        <w:rPr>
          <w:rFonts w:ascii="Arial" w:cs="Arial" w:eastAsia="Arial" w:hAnsi="Arial"/>
          <w:sz w:val="22"/>
          <w:szCs w:val="22"/>
        </w:rPr>
        <w:t xml:space="preserve">: Rankings are stored against the first day of the month. The month header displayed to the user is the three-letter abbreviation (Jan, Feb, … Dec) plus the two-digit year.</w:t>
      </w:r>
    </w:p>
    <w:p>
      <w:pPr>
        <w:pStyle w:val="Heading1"/>
        <w:spacing w:after="120" w:before="360"/>
      </w:pPr>
      <w:r>
        <w:rPr>
          <w:rFonts w:ascii="Arial" w:cs="Arial" w:eastAsia="Arial" w:hAnsi="Arial"/>
          <w:b/>
          <w:bCs/>
          <w:color w:val="1F3864"/>
          <w:sz w:val="28"/>
          <w:szCs w:val="28"/>
        </w:rPr>
        <w:t xml:space="preserve">7. Authentication &amp; Access</w:t>
      </w:r>
    </w:p>
    <w:p>
      <w:pPr>
        <w:spacing w:after="120" w:before="0"/>
      </w:pPr>
      <w:r>
        <w:rPr>
          <w:rFonts w:ascii="Arial" w:cs="Arial" w:eastAsia="Arial" w:hAnsi="Arial"/>
          <w:sz w:val="22"/>
          <w:szCs w:val="22"/>
        </w:rPr>
        <w:t xml:space="preserve">Stage 1 has a single user role: admin. All authenticated users can see and edit everything.</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Authentication is via Supabase Auth (email + password).</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Self-registration is disabled. New users can only be added by Frank (or a developer) directly in the Supabase dashboard.</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The app's login page should be clean and minimal — just email, password, and a "Sign in" button. No "Sign up" link.</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Session tokens are managed by Supabase — no custom JWT work required.</w:t>
      </w:r>
    </w:p>
    <w:p>
      <w:pPr>
        <w:pStyle w:val="Heading1"/>
        <w:spacing w:after="120" w:before="360"/>
      </w:pPr>
      <w:r>
        <w:rPr>
          <w:rFonts w:ascii="Arial" w:cs="Arial" w:eastAsia="Arial" w:hAnsi="Arial"/>
          <w:b/>
          <w:bCs/>
          <w:color w:val="1F3864"/>
          <w:sz w:val="28"/>
          <w:szCs w:val="28"/>
        </w:rPr>
        <w:t xml:space="preserve">8. Ranking Pull</w:t>
      </w:r>
    </w:p>
    <w:p>
      <w:pPr>
        <w:spacing w:after="120" w:before="0"/>
      </w:pPr>
      <w:r>
        <w:rPr>
          <w:rFonts w:ascii="Arial" w:cs="Arial" w:eastAsia="Arial" w:hAnsi="Arial"/>
          <w:sz w:val="22"/>
          <w:szCs w:val="22"/>
        </w:rPr>
        <w:t xml:space="preserve">Rankings are pulled via the Data4SEO SERP API (Google Organic task_get endpoint or equivalent live endpoint).</w:t>
      </w:r>
    </w:p>
    <w:p>
      <w:pPr>
        <w:pStyle w:val="Heading3"/>
        <w:spacing w:after="60" w:before="200"/>
      </w:pPr>
      <w:r>
        <w:rPr>
          <w:rFonts w:ascii="Arial" w:cs="Arial" w:eastAsia="Arial" w:hAnsi="Arial"/>
          <w:b/>
          <w:bCs/>
          <w:color w:val="404040"/>
          <w:sz w:val="22"/>
          <w:szCs w:val="22"/>
        </w:rPr>
        <w:t xml:space="preserve">Per-phrase API call parameters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keyword</w:t>
      </w:r>
      <w:r>
        <w:rPr>
          <w:rFonts w:ascii="Arial" w:cs="Arial" w:eastAsia="Arial" w:hAnsi="Arial"/>
          <w:sz w:val="22"/>
          <w:szCs w:val="22"/>
        </w:rPr>
        <w:t xml:space="preserve">: the phrase text</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location_code</w:t>
      </w:r>
      <w:r>
        <w:rPr>
          <w:rFonts w:ascii="Arial" w:cs="Arial" w:eastAsia="Arial" w:hAnsi="Arial"/>
          <w:sz w:val="22"/>
          <w:szCs w:val="22"/>
        </w:rPr>
        <w:t xml:space="preserve">: from the location_codes table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language_code</w:t>
      </w:r>
      <w:r>
        <w:rPr>
          <w:rFonts w:ascii="Arial" w:cs="Arial" w:eastAsia="Arial" w:hAnsi="Arial"/>
          <w:sz w:val="22"/>
          <w:szCs w:val="22"/>
        </w:rPr>
        <w:t xml:space="preserve">: "en"</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device</w:t>
      </w:r>
      <w:r>
        <w:rPr>
          <w:rFonts w:ascii="Arial" w:cs="Arial" w:eastAsia="Arial" w:hAnsi="Arial"/>
          <w:sz w:val="22"/>
          <w:szCs w:val="22"/>
        </w:rPr>
        <w:t xml:space="preserve">: "desktop"</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os</w:t>
      </w:r>
      <w:r>
        <w:rPr>
          <w:rFonts w:ascii="Arial" w:cs="Arial" w:eastAsia="Arial" w:hAnsi="Arial"/>
          <w:sz w:val="22"/>
          <w:szCs w:val="22"/>
        </w:rPr>
        <w:t xml:space="preserve">: "windows"</w:t>
      </w:r>
    </w:p>
    <w:p>
      <w:pPr>
        <w:spacing w:after="120" w:before="0"/>
      </w:pPr>
      <w:r>
        <w:rPr>
          <w:rFonts w:ascii="Arial" w:cs="Arial" w:eastAsia="Arial" w:hAnsi="Arial"/>
          <w:sz w:val="22"/>
          <w:szCs w:val="22"/>
        </w:rPr>
        <w:t xml:space="preserve">The response is parsed to extract the organic rank of the lead's website domain. If the domain does not appear in the top 100 results, record position = 101 (treated as Invisible).</w:t>
      </w:r>
    </w:p>
    <w:p>
      <w:pPr>
        <w:spacing w:after="120" w:before="0"/>
      </w:pPr>
      <w:r>
        <w:rPr>
          <w:rFonts w:ascii="Arial" w:cs="Arial" w:eastAsia="Arial" w:hAnsi="Arial"/>
          <w:sz w:val="22"/>
          <w:szCs w:val="22"/>
        </w:rPr>
        <w:t xml:space="preserve">Each lead has a website domain stored in the leads table (add this field). The ranking pull compares each organic result's domain against the lead's domain to find the rank.</w:t>
      </w:r>
    </w:p>
    <w:p>
      <w:pPr>
        <w:spacing w:after="80" w:before="80"/>
        <w:ind w:left="720"/>
      </w:pPr>
      <w:r>
        <w:rPr>
          <w:rFonts w:ascii="Arial" w:cs="Arial" w:eastAsia="Arial" w:hAnsi="Arial"/>
          <w:i/>
          <w:iCs/>
          <w:color w:val="666666"/>
          <w:sz w:val="20"/>
          <w:szCs w:val="20"/>
        </w:rPr>
        <w:t xml:space="preserve">The existing Apps Script (ApproveSection.gs) contains the reference implementation. The developer should replicate its logic, especially the blank-on-error behaviour and the is_heading / buyer group detection.</w:t>
      </w:r>
    </w:p>
    <w:p>
      <w:pPr>
        <w:pStyle w:val="Heading1"/>
        <w:spacing w:after="120" w:before="360"/>
      </w:pPr>
      <w:r>
        <w:rPr>
          <w:rFonts w:ascii="Arial" w:cs="Arial" w:eastAsia="Arial" w:hAnsi="Arial"/>
          <w:b/>
          <w:bCs/>
          <w:color w:val="1F3864"/>
          <w:sz w:val="28"/>
          <w:szCs w:val="28"/>
        </w:rPr>
        <w:t xml:space="preserve">9. AI-Powered Brief</w:t>
      </w:r>
    </w:p>
    <w:p>
      <w:pPr>
        <w:spacing w:after="120" w:before="0"/>
      </w:pPr>
      <w:r>
        <w:rPr>
          <w:rFonts w:ascii="Arial" w:cs="Arial" w:eastAsia="Arial" w:hAnsi="Arial"/>
          <w:sz w:val="22"/>
          <w:szCs w:val="22"/>
        </w:rPr>
        <w:t xml:space="preserve">When Frank clicks "Update brief" and submits raw notes, the backend calls the Claude Haiku API:</w:t>
      </w:r>
    </w:p>
    <w:p>
      <w:pPr>
        <w:pStyle w:val="Heading3"/>
        <w:spacing w:after="60" w:before="200"/>
      </w:pPr>
      <w:r>
        <w:rPr>
          <w:rFonts w:ascii="Arial" w:cs="Arial" w:eastAsia="Arial" w:hAnsi="Arial"/>
          <w:b/>
          <w:bCs/>
          <w:color w:val="404040"/>
          <w:sz w:val="22"/>
          <w:szCs w:val="22"/>
        </w:rPr>
        <w:t xml:space="preserve">API call structure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Model</w:t>
      </w:r>
      <w:r>
        <w:rPr>
          <w:rFonts w:ascii="Arial" w:cs="Arial" w:eastAsia="Arial" w:hAnsi="Arial"/>
          <w:sz w:val="22"/>
          <w:szCs w:val="22"/>
        </w:rPr>
        <w:t xml:space="preserve">: claude-haiku-4-5 (or latest Haiku)</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System prompt</w:t>
      </w:r>
      <w:r>
        <w:rPr>
          <w:rFonts w:ascii="Arial" w:cs="Arial" w:eastAsia="Arial" w:hAnsi="Arial"/>
          <w:sz w:val="22"/>
          <w:szCs w:val="22"/>
        </w:rPr>
        <w:t xml:space="preserve">: "You are helping a sales professional maintain a brief about a prospect. Merge the new notes into the existing brief. Keep the tone factual and concise. Return only the updated brief text, no preamble."</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User message</w:t>
      </w:r>
      <w:r>
        <w:rPr>
          <w:rFonts w:ascii="Arial" w:cs="Arial" w:eastAsia="Arial" w:hAnsi="Arial"/>
          <w:sz w:val="22"/>
          <w:szCs w:val="22"/>
        </w:rPr>
        <w:t xml:space="preserve">: Existing brief: [brief text]\n\nNew notes to merge: [raw notes]</w:t>
      </w:r>
    </w:p>
    <w:p>
      <w:pPr>
        <w:spacing w:after="80" w:before="0"/>
        <w:ind w:left="360"/>
      </w:pPr>
      <w:r>
        <w:rPr>
          <w:rFonts w:ascii="Arial" w:cs="Arial" w:eastAsia="Arial" w:hAnsi="Arial"/>
          <w:sz w:val="22"/>
          <w:szCs w:val="22"/>
        </w:rPr>
        <w:t xml:space="preserve">• </w:t>
      </w:r>
      <w:r>
        <w:rPr>
          <w:rFonts w:ascii="Arial" w:cs="Arial" w:eastAsia="Arial" w:hAnsi="Arial"/>
          <w:b/>
          <w:bCs/>
          <w:sz w:val="22"/>
          <w:szCs w:val="22"/>
        </w:rPr>
        <w:t xml:space="preserve">Max tokens</w:t>
      </w:r>
      <w:r>
        <w:rPr>
          <w:rFonts w:ascii="Arial" w:cs="Arial" w:eastAsia="Arial" w:hAnsi="Arial"/>
          <w:sz w:val="22"/>
          <w:szCs w:val="22"/>
        </w:rPr>
        <w:t xml:space="preserve">: 1000</w:t>
      </w:r>
    </w:p>
    <w:p>
      <w:pPr>
        <w:spacing w:after="120" w:before="0"/>
      </w:pPr>
      <w:r>
        <w:rPr>
          <w:rFonts w:ascii="Arial" w:cs="Arial" w:eastAsia="Arial" w:hAnsi="Arial"/>
          <w:sz w:val="22"/>
          <w:szCs w:val="22"/>
        </w:rPr>
        <w:t xml:space="preserve">The returned text replaces the brief field in the UI. Frank reviews and can edit before clicking Save.</w:t>
      </w:r>
    </w:p>
    <w:p>
      <w:pPr>
        <w:spacing w:after="80" w:before="80"/>
        <w:ind w:left="720"/>
      </w:pPr>
      <w:r>
        <w:rPr>
          <w:rFonts w:ascii="Arial" w:cs="Arial" w:eastAsia="Arial" w:hAnsi="Arial"/>
          <w:i/>
          <w:iCs/>
          <w:color w:val="666666"/>
          <w:sz w:val="20"/>
          <w:szCs w:val="20"/>
        </w:rPr>
        <w:t xml:space="preserve">The Claude API key is stored as a server-side environment variable and never exposed to the browser.</w:t>
      </w:r>
    </w:p>
    <w:p>
      <w:pPr>
        <w:pStyle w:val="Heading1"/>
        <w:spacing w:after="120" w:before="360"/>
      </w:pPr>
      <w:r>
        <w:rPr>
          <w:rFonts w:ascii="Arial" w:cs="Arial" w:eastAsia="Arial" w:hAnsi="Arial"/>
          <w:b/>
          <w:bCs/>
          <w:color w:val="1F3864"/>
          <w:sz w:val="28"/>
          <w:szCs w:val="28"/>
        </w:rPr>
        <w:t xml:space="preserve">10. Out of Scope — Stage 1</w:t>
      </w:r>
    </w:p>
    <w:p>
      <w:pPr>
        <w:spacing w:after="120" w:before="0"/>
      </w:pPr>
      <w:r>
        <w:rPr>
          <w:rFonts w:ascii="Arial" w:cs="Arial" w:eastAsia="Arial" w:hAnsi="Arial"/>
          <w:sz w:val="22"/>
          <w:szCs w:val="22"/>
        </w:rPr>
        <w:t xml:space="preserve">The following will NOT be built in Stage 1. They are explicitly excluded so scope does not creep:</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Email sending from within the app (GmailApp or SMTP)</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Message templates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Automated AI email drafts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Self-signup / user registration form</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Company news auto-search or scraping</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Voice input for adding or updating leads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Mobile app (the web app should be usable on mobile but is not optimised for it)</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CRM integrations (HubSpot, Pipedrive, GoHighLevel, etc.)</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Analytics or reporting dashboards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Multi-user permissions or team roles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Scheduled / automated ranking pulls (pulls are manual in Stage 1)</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Batch CSV export</w:t>
      </w:r>
    </w:p>
    <w:p>
      <w:pPr>
        <w:pStyle w:val="Heading1"/>
        <w:spacing w:after="120" w:before="360"/>
      </w:pPr>
      <w:r>
        <w:rPr>
          <w:rFonts w:ascii="Arial" w:cs="Arial" w:eastAsia="Arial" w:hAnsi="Arial"/>
          <w:b/>
          <w:bCs/>
          <w:color w:val="1F3864"/>
          <w:sz w:val="28"/>
          <w:szCs w:val="28"/>
        </w:rPr>
        <w:t xml:space="preserve">11. Phase 2 Ideas</w:t>
      </w:r>
    </w:p>
    <w:p>
      <w:pPr>
        <w:spacing w:after="120" w:before="0"/>
      </w:pPr>
      <w:r>
        <w:rPr>
          <w:rFonts w:ascii="Arial" w:cs="Arial" w:eastAsia="Arial" w:hAnsi="Arial"/>
          <w:sz w:val="22"/>
          <w:szCs w:val="22"/>
        </w:rPr>
        <w:t xml:space="preserve">These are captured here for context so the developer understands the direction of travel. They are NOT requirements for Stage 1.</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Voice input — Frank dictates notes on his phone; the app transcribes and merges them.</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Company news auto-search — before each follow-up, the app searches for recent news about the lead and surfaces headlines in the brief panel.</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AI draft emails — a "Draft follow-up" button generates a full email body from the brief + ranking data, ready to copy into Gmail.</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Self-signup form — prospective clients register themselves; Frank approves or declines.</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Scheduled ranking pull — rankings auto-refresh on the 1st of each month.</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Batch "Copy all for ChatGPT" — exports all leads' briefs + rankings in one paste.</w:t>
      </w:r>
    </w:p>
    <w:p>
      <w:pPr>
        <w:spacing w:after="80" w:before="0"/>
        <w:ind w:left="360"/>
      </w:pPr>
      <w:r>
        <w:rPr>
          <w:rFonts w:ascii="Arial" w:cs="Arial" w:eastAsia="Arial" w:hAnsi="Arial"/>
          <w:sz w:val="22"/>
          <w:szCs w:val="22"/>
        </w:rPr>
        <w:t xml:space="preserve">• </w:t>
      </w:r>
      <w:r>
        <w:rPr>
          <w:rFonts w:ascii="Arial" w:cs="Arial" w:eastAsia="Arial" w:hAnsi="Arial"/>
          <w:sz w:val="22"/>
          <w:szCs w:val="22"/>
        </w:rPr>
        <w:t xml:space="preserve">Converted leads CRM handoff — when a lead is marked Converted, push data to GoHighLevel.</w:t>
      </w:r>
    </w:p>
    <w:p>
      <w:pPr>
        <w:pStyle w:val="Heading1"/>
        <w:spacing w:after="120" w:before="360"/>
      </w:pPr>
      <w:r>
        <w:rPr>
          <w:rFonts w:ascii="Arial" w:cs="Arial" w:eastAsia="Arial" w:hAnsi="Arial"/>
          <w:b/>
          <w:bCs/>
          <w:color w:val="1F3864"/>
          <w:sz w:val="28"/>
          <w:szCs w:val="28"/>
        </w:rPr>
        <w:t xml:space="preserve">12.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2F2" w:color="F2F2F2" w:val="clear"/>
          </w:tcPr>
          <w:p>
            <w:r>
              <w:rPr>
                <w:rFonts w:ascii="Arial" w:cs="Arial" w:eastAsia="Arial" w:hAnsi="Arial"/>
                <w:b/>
                <w:bCs/>
                <w:sz w:val="20"/>
                <w:szCs w:val="20"/>
              </w:rPr>
              <w:t xml:space="preserve">Brief</w:t>
            </w:r>
          </w:p>
        </w:tc>
        <w:tc>
          <w:tcPr>
            <w:tcW w:type="dxa" w:w="7000"/>
            <w:shd w:fill="FFFFFF" w:color="FFFFFF" w:val="clear"/>
          </w:tcPr>
          <w:p>
            <w:r>
              <w:rPr>
                <w:rFonts w:ascii="Arial" w:cs="Arial" w:eastAsia="Arial" w:hAnsi="Arial"/>
                <w:sz w:val="20"/>
                <w:szCs w:val="20"/>
              </w:rPr>
              <w:t xml:space="preserve">A freeform text summary of what Frank knows about a lead — their industry, pain points, past conversations.</w:t>
            </w:r>
          </w:p>
        </w:tc>
      </w:tr>
      <w:tr>
        <w:tc>
          <w:tcPr>
            <w:tcW w:type="dxa" w:w="3000"/>
            <w:shd w:fill="F2F2F2" w:color="F2F2F2" w:val="clear"/>
          </w:tcPr>
          <w:p>
            <w:r>
              <w:rPr>
                <w:rFonts w:ascii="Arial" w:cs="Arial" w:eastAsia="Arial" w:hAnsi="Arial"/>
                <w:b/>
                <w:bCs/>
                <w:sz w:val="20"/>
                <w:szCs w:val="20"/>
              </w:rPr>
              <w:t xml:space="preserve">Buyer group</w:t>
            </w:r>
          </w:p>
        </w:tc>
        <w:tc>
          <w:tcPr>
            <w:tcW w:type="dxa" w:w="7000"/>
            <w:shd w:fill="FFFFFF" w:color="FFFFFF" w:val="clear"/>
          </w:tcPr>
          <w:p>
            <w:r>
              <w:rPr>
                <w:rFonts w:ascii="Arial" w:cs="Arial" w:eastAsia="Arial" w:hAnsi="Arial"/>
                <w:sz w:val="20"/>
                <w:szCs w:val="20"/>
              </w:rPr>
              <w:t xml:space="preserve">A category of buyer phrases, e.g. "Industrial Cleaning Contracts London". Appears as a heading row in the ranking table.</w:t>
            </w:r>
          </w:p>
        </w:tc>
      </w:tr>
      <w:tr>
        <w:tc>
          <w:tcPr>
            <w:tcW w:type="dxa" w:w="3000"/>
            <w:shd w:fill="F2F2F2" w:color="F2F2F2" w:val="clear"/>
          </w:tcPr>
          <w:p>
            <w:r>
              <w:rPr>
                <w:rFonts w:ascii="Arial" w:cs="Arial" w:eastAsia="Arial" w:hAnsi="Arial"/>
                <w:b/>
                <w:bCs/>
                <w:sz w:val="20"/>
                <w:szCs w:val="20"/>
              </w:rPr>
              <w:t xml:space="preserve">Buyer phrase</w:t>
            </w:r>
          </w:p>
        </w:tc>
        <w:tc>
          <w:tcPr>
            <w:tcW w:type="dxa" w:w="7000"/>
            <w:shd w:fill="FFFFFF" w:color="FFFFFF" w:val="clear"/>
          </w:tcPr>
          <w:p>
            <w:r>
              <w:rPr>
                <w:rFonts w:ascii="Arial" w:cs="Arial" w:eastAsia="Arial" w:hAnsi="Arial"/>
                <w:sz w:val="20"/>
                <w:szCs w:val="20"/>
              </w:rPr>
              <w:t xml:space="preserve">A specific search query a potential buyer might type, e.g. "contract cleaning services London".</w:t>
            </w:r>
          </w:p>
        </w:tc>
      </w:tr>
      <w:tr>
        <w:tc>
          <w:tcPr>
            <w:tcW w:type="dxa" w:w="3000"/>
            <w:shd w:fill="F2F2F2" w:color="F2F2F2" w:val="clear"/>
          </w:tcPr>
          <w:p>
            <w:r>
              <w:rPr>
                <w:rFonts w:ascii="Arial" w:cs="Arial" w:eastAsia="Arial" w:hAnsi="Arial"/>
                <w:b/>
                <w:bCs/>
                <w:sz w:val="20"/>
                <w:szCs w:val="20"/>
              </w:rPr>
              <w:t xml:space="preserve">Data4SEO</w:t>
            </w:r>
          </w:p>
        </w:tc>
        <w:tc>
          <w:tcPr>
            <w:tcW w:type="dxa" w:w="7000"/>
            <w:shd w:fill="FFFFFF" w:color="FFFFFF" w:val="clear"/>
          </w:tcPr>
          <w:p>
            <w:r>
              <w:rPr>
                <w:rFonts w:ascii="Arial" w:cs="Arial" w:eastAsia="Arial" w:hAnsi="Arial"/>
                <w:sz w:val="20"/>
                <w:szCs w:val="20"/>
              </w:rPr>
              <w:t xml:space="preserve">Third-party API that returns Google SERP (search engine results page) data for a given keyword and location.</w:t>
            </w:r>
          </w:p>
        </w:tc>
      </w:tr>
      <w:tr>
        <w:tc>
          <w:tcPr>
            <w:tcW w:type="dxa" w:w="3000"/>
            <w:shd w:fill="F2F2F2" w:color="F2F2F2" w:val="clear"/>
          </w:tcPr>
          <w:p>
            <w:r>
              <w:rPr>
                <w:rFonts w:ascii="Arial" w:cs="Arial" w:eastAsia="Arial" w:hAnsi="Arial"/>
                <w:b/>
                <w:bCs/>
                <w:sz w:val="20"/>
                <w:szCs w:val="20"/>
              </w:rPr>
              <w:t xml:space="preserve">FRT</w:t>
            </w:r>
          </w:p>
        </w:tc>
        <w:tc>
          <w:tcPr>
            <w:tcW w:type="dxa" w:w="7000"/>
            <w:shd w:fill="FFFFFF" w:color="FFFFFF" w:val="clear"/>
          </w:tcPr>
          <w:p>
            <w:r>
              <w:rPr>
                <w:rFonts w:ascii="Arial" w:cs="Arial" w:eastAsia="Arial" w:hAnsi="Arial"/>
                <w:sz w:val="20"/>
                <w:szCs w:val="20"/>
              </w:rPr>
              <w:t xml:space="preserve">Free Ranking Tool — the Google Sheet this application replaces.</w:t>
            </w:r>
          </w:p>
        </w:tc>
      </w:tr>
      <w:tr>
        <w:tc>
          <w:tcPr>
            <w:tcW w:type="dxa" w:w="3000"/>
            <w:shd w:fill="F2F2F2" w:color="F2F2F2" w:val="clear"/>
          </w:tcPr>
          <w:p>
            <w:r>
              <w:rPr>
                <w:rFonts w:ascii="Arial" w:cs="Arial" w:eastAsia="Arial" w:hAnsi="Arial"/>
                <w:b/>
                <w:bCs/>
                <w:sz w:val="20"/>
                <w:szCs w:val="20"/>
              </w:rPr>
              <w:t xml:space="preserve">Invisible</w:t>
            </w:r>
          </w:p>
        </w:tc>
        <w:tc>
          <w:tcPr>
            <w:tcW w:type="dxa" w:w="7000"/>
            <w:shd w:fill="FFFFFF" w:color="FFFFFF" w:val="clear"/>
          </w:tcPr>
          <w:p>
            <w:r>
              <w:rPr>
                <w:rFonts w:ascii="Arial" w:cs="Arial" w:eastAsia="Arial" w:hAnsi="Arial"/>
                <w:sz w:val="20"/>
                <w:szCs w:val="20"/>
              </w:rPr>
              <w:t xml:space="preserve">Ranking position 51 or higher, or not appearing in the top 100. Displayed in red.</w:t>
            </w:r>
          </w:p>
        </w:tc>
      </w:tr>
      <w:tr>
        <w:tc>
          <w:tcPr>
            <w:tcW w:type="dxa" w:w="3000"/>
            <w:shd w:fill="F2F2F2" w:color="F2F2F2" w:val="clear"/>
          </w:tcPr>
          <w:p>
            <w:r>
              <w:rPr>
                <w:rFonts w:ascii="Arial" w:cs="Arial" w:eastAsia="Arial" w:hAnsi="Arial"/>
                <w:b/>
                <w:bCs/>
                <w:sz w:val="20"/>
                <w:szCs w:val="20"/>
              </w:rPr>
              <w:t xml:space="preserve">Lead</w:t>
            </w:r>
          </w:p>
        </w:tc>
        <w:tc>
          <w:tcPr>
            <w:tcW w:type="dxa" w:w="7000"/>
            <w:shd w:fill="FFFFFF" w:color="FFFFFF" w:val="clear"/>
          </w:tcPr>
          <w:p>
            <w:r>
              <w:rPr>
                <w:rFonts w:ascii="Arial" w:cs="Arial" w:eastAsia="Arial" w:hAnsi="Arial"/>
                <w:sz w:val="20"/>
                <w:szCs w:val="20"/>
              </w:rPr>
              <w:t xml:space="preserve">A prospective client for LeadGenerators Digital.</w:t>
            </w:r>
          </w:p>
        </w:tc>
      </w:tr>
      <w:tr>
        <w:tc>
          <w:tcPr>
            <w:tcW w:type="dxa" w:w="3000"/>
            <w:shd w:fill="F2F2F2" w:color="F2F2F2" w:val="clear"/>
          </w:tcPr>
          <w:p>
            <w:r>
              <w:rPr>
                <w:rFonts w:ascii="Arial" w:cs="Arial" w:eastAsia="Arial" w:hAnsi="Arial"/>
                <w:b/>
                <w:bCs/>
                <w:sz w:val="20"/>
                <w:szCs w:val="20"/>
              </w:rPr>
              <w:t xml:space="preserve">Lovable.dev</w:t>
            </w:r>
          </w:p>
        </w:tc>
        <w:tc>
          <w:tcPr>
            <w:tcW w:type="dxa" w:w="7000"/>
            <w:shd w:fill="FFFFFF" w:color="FFFFFF" w:val="clear"/>
          </w:tcPr>
          <w:p>
            <w:r>
              <w:rPr>
                <w:rFonts w:ascii="Arial" w:cs="Arial" w:eastAsia="Arial" w:hAnsi="Arial"/>
                <w:sz w:val="20"/>
                <w:szCs w:val="20"/>
              </w:rPr>
              <w:t xml:space="preserve">AI-assisted app builder used to scaffold the React UI quickly.</w:t>
            </w:r>
          </w:p>
        </w:tc>
      </w:tr>
      <w:tr>
        <w:tc>
          <w:tcPr>
            <w:tcW w:type="dxa" w:w="3000"/>
            <w:shd w:fill="F2F2F2" w:color="F2F2F2" w:val="clear"/>
          </w:tcPr>
          <w:p>
            <w:r>
              <w:rPr>
                <w:rFonts w:ascii="Arial" w:cs="Arial" w:eastAsia="Arial" w:hAnsi="Arial"/>
                <w:b/>
                <w:bCs/>
                <w:sz w:val="20"/>
                <w:szCs w:val="20"/>
              </w:rPr>
              <w:t xml:space="preserve">Partly visible</w:t>
            </w:r>
          </w:p>
        </w:tc>
        <w:tc>
          <w:tcPr>
            <w:tcW w:type="dxa" w:w="7000"/>
            <w:shd w:fill="FFFFFF" w:color="FFFFFF" w:val="clear"/>
          </w:tcPr>
          <w:p>
            <w:r>
              <w:rPr>
                <w:rFonts w:ascii="Arial" w:cs="Arial" w:eastAsia="Arial" w:hAnsi="Arial"/>
                <w:sz w:val="20"/>
                <w:szCs w:val="20"/>
              </w:rPr>
              <w:t xml:space="preserve">Ranking position 21–50. Displayed in amber.</w:t>
            </w:r>
          </w:p>
        </w:tc>
      </w:tr>
      <w:tr>
        <w:tc>
          <w:tcPr>
            <w:tcW w:type="dxa" w:w="3000"/>
            <w:shd w:fill="F2F2F2" w:color="F2F2F2" w:val="clear"/>
          </w:tcPr>
          <w:p>
            <w:r>
              <w:rPr>
                <w:rFonts w:ascii="Arial" w:cs="Arial" w:eastAsia="Arial" w:hAnsi="Arial"/>
                <w:b/>
                <w:bCs/>
                <w:sz w:val="20"/>
                <w:szCs w:val="20"/>
              </w:rPr>
              <w:t xml:space="preserve">Render / Railway</w:t>
            </w:r>
          </w:p>
        </w:tc>
        <w:tc>
          <w:tcPr>
            <w:tcW w:type="dxa" w:w="7000"/>
            <w:shd w:fill="FFFFFF" w:color="FFFFFF" w:val="clear"/>
          </w:tcPr>
          <w:p>
            <w:r>
              <w:rPr>
                <w:rFonts w:ascii="Arial" w:cs="Arial" w:eastAsia="Arial" w:hAnsi="Arial"/>
                <w:sz w:val="20"/>
                <w:szCs w:val="20"/>
              </w:rPr>
              <w:t xml:space="preserve">Cloud hosting platforms used to deploy the finished app.</w:t>
            </w:r>
          </w:p>
        </w:tc>
      </w:tr>
      <w:tr>
        <w:tc>
          <w:tcPr>
            <w:tcW w:type="dxa" w:w="3000"/>
            <w:shd w:fill="F2F2F2" w:color="F2F2F2" w:val="clear"/>
          </w:tcPr>
          <w:p>
            <w:r>
              <w:rPr>
                <w:rFonts w:ascii="Arial" w:cs="Arial" w:eastAsia="Arial" w:hAnsi="Arial"/>
                <w:b/>
                <w:bCs/>
                <w:sz w:val="20"/>
                <w:szCs w:val="20"/>
              </w:rPr>
              <w:t xml:space="preserve">Supabase</w:t>
            </w:r>
          </w:p>
        </w:tc>
        <w:tc>
          <w:tcPr>
            <w:tcW w:type="dxa" w:w="7000"/>
            <w:shd w:fill="FFFFFF" w:color="FFFFFF" w:val="clear"/>
          </w:tcPr>
          <w:p>
            <w:r>
              <w:rPr>
                <w:rFonts w:ascii="Arial" w:cs="Arial" w:eastAsia="Arial" w:hAnsi="Arial"/>
                <w:sz w:val="20"/>
                <w:szCs w:val="20"/>
              </w:rPr>
              <w:t xml:space="preserve">Open-source Backend-as-a-Service providing PostgreSQL database and authentication.</w:t>
            </w:r>
          </w:p>
        </w:tc>
      </w:tr>
      <w:tr>
        <w:tc>
          <w:tcPr>
            <w:tcW w:type="dxa" w:w="3000"/>
            <w:shd w:fill="F2F2F2" w:color="F2F2F2" w:val="clear"/>
          </w:tcPr>
          <w:p>
            <w:r>
              <w:rPr>
                <w:rFonts w:ascii="Arial" w:cs="Arial" w:eastAsia="Arial" w:hAnsi="Arial"/>
                <w:b/>
                <w:bCs/>
                <w:sz w:val="20"/>
                <w:szCs w:val="20"/>
              </w:rPr>
              <w:t xml:space="preserve">Visible</w:t>
            </w:r>
          </w:p>
        </w:tc>
        <w:tc>
          <w:tcPr>
            <w:tcW w:type="dxa" w:w="7000"/>
            <w:shd w:fill="FFFFFF" w:color="FFFFFF" w:val="clear"/>
          </w:tcPr>
          <w:p>
            <w:r>
              <w:rPr>
                <w:rFonts w:ascii="Arial" w:cs="Arial" w:eastAsia="Arial" w:hAnsi="Arial"/>
                <w:sz w:val="20"/>
                <w:szCs w:val="20"/>
              </w:rPr>
              <w:t xml:space="preserve">Ranking position 1–20 (Top 2 pages of Google). Displayed in green.</w:t>
            </w:r>
          </w:p>
        </w:tc>
      </w:tr>
    </w:tbl>
    <w:p>
      <w:pPr>
        <w:spacing w:before="480"/>
      </w:pPr>
    </w:p>
    <w:p>
      <w:pPr>
        <w:pBdr>
          <w:bottom w:val="single" w:color="CCCCCC" w:sz="6"/>
        </w:pBdr>
        <w:spacing w:after="160" w:before="160"/>
      </w:pPr>
    </w:p>
    <w:p>
      <w:pPr>
        <w:spacing w:before="160"/>
        <w:jc w:val="center"/>
      </w:pPr>
      <w:r>
        <w:rPr>
          <w:rFonts w:ascii="Arial" w:cs="Arial" w:eastAsia="Arial" w:hAnsi="Arial"/>
          <w:i/>
          <w:iCs/>
          <w:color w:val="999999"/>
          <w:sz w:val="18"/>
          <w:szCs w:val="18"/>
        </w:rPr>
        <w:t xml:space="preserve">End of specification  ·  v1.0  ·  LeadGenerators Digital  ·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2026-10-02T13:46:54.122Z</dcterms:created>
  <dcterms:modified xsi:type="dcterms:W3CDTF">2026-10-02T13:46:54.130Z</dcterms:modified>
</cp:coreProperties>
</file>

<file path=docProps/custom.xml><?xml version="1.0" encoding="utf-8"?>
<Properties xmlns="http://schemas.openxmlformats.org/officeDocument/2006/custom-properties" xmlns:vt="http://schemas.openxmlformats.org/officeDocument/2006/docPropsVTypes"/>
</file>