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A61E6B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创新智联科技有限公司成立于2017年，是一家致力于提供智能化解决方案的虚构企业。我们以“用科技连接未来”为愿景，初期专注于智能家居系统的研发与集成。</w:t>
      </w:r>
    </w:p>
    <w:p w14:paraId="48D22283">
      <w:pPr>
        <w:rPr>
          <w:rFonts w:hint="default" w:eastAsiaTheme="minorEastAsia"/>
          <w:lang w:val="en-US" w:eastAsia="zh-CN"/>
        </w:rPr>
      </w:pPr>
    </w:p>
    <w:p w14:paraId="7EC0A88A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2019年，公司业务扩展至物联网平台开发，推出了自主研发的“智联云”</w:t>
      </w:r>
      <w:bookmarkStart w:id="0" w:name="_GoBack"/>
      <w:bookmarkEnd w:id="0"/>
      <w:r>
        <w:rPr>
          <w:rFonts w:hint="default" w:eastAsiaTheme="minorEastAsia"/>
          <w:lang w:val="en-US" w:eastAsia="zh-CN"/>
        </w:rPr>
        <w:t>系统，为多家合作企业提供了定制化的数据管理服务。2021年，我们成功开拓了人工智能分析领域，其虚拟助手产品“小智”在测试市场获得了广泛关注。</w:t>
      </w:r>
    </w:p>
    <w:p w14:paraId="47A35C5D">
      <w:pPr>
        <w:rPr>
          <w:rFonts w:hint="default" w:eastAsiaTheme="minorEastAsia"/>
          <w:lang w:val="en-US" w:eastAsia="zh-CN"/>
        </w:rPr>
      </w:pPr>
    </w:p>
    <w:p w14:paraId="48EE41A7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目前，我们正积极布局下一代人机交互技术的探索，并与数家知名研究机构建立了概念性合作伙伴关系。公司始终秉持“创新、协同、超越”的价值观，致力于在虚拟的科技前沿，持续勾勒未来生活的美好蓝图。</w:t>
      </w:r>
    </w:p>
    <w:p w14:paraId="7D682B25">
      <w:pPr>
        <w:rPr>
          <w:rFonts w:hint="default" w:eastAsiaTheme="minorEastAsia"/>
          <w:lang w:val="en-US" w:eastAsia="zh-CN"/>
        </w:rPr>
      </w:pPr>
    </w:p>
    <w:p w14:paraId="46E40DA1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随着技术实力的沉淀与市场需求的深化，创新智联科技于2023年启动了“智慧城市”概念项目，旨在将我们的核心技术模块应用于更广阔的公共管理与服务领域。同年，公司凭借在可持续发展领域的数字化方案，荣获了业界知名的“未来生态奖”（虚构奖项），标志着我们的技术探索获得了行业的高度认可。</w:t>
      </w:r>
    </w:p>
    <w:p w14:paraId="39C5BBCE">
      <w:pPr>
        <w:rPr>
          <w:rFonts w:hint="default" w:eastAsiaTheme="minorEastAsia"/>
          <w:lang w:val="en-US" w:eastAsia="zh-CN"/>
        </w:rPr>
      </w:pPr>
    </w:p>
    <w:p w14:paraId="7D1B4193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为构建更完整的技术生态，公司于2024年战略性地成立了“前沿实验室”，专注于量子计算与神经拟态芯片等前瞻技术的早期研究，并发表了多篇具有行业影响力的白皮书。我们相信，持续的基础研究是驱动未来创新的核心引擎。</w:t>
      </w:r>
    </w:p>
    <w:p w14:paraId="62B6D16E">
      <w:pPr>
        <w:rPr>
          <w:rFonts w:hint="default" w:eastAsiaTheme="minorEastAsia"/>
          <w:lang w:val="en-US" w:eastAsia="zh-CN"/>
        </w:rPr>
      </w:pPr>
    </w:p>
    <w:p w14:paraId="7954E35F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目前，公司团队已从最初的创始几人，发展为一支拥有超过200名虚拟工程师与研究员的跨界团队。我们不仅在北京、深圳设立了研发中心，更将业务概念拓展至亚太及欧洲市场，与全球伙伴共同探索数字未来的无限可能。展望未来，创新智联科技将继续以开放、协作的精神，在每一次技术浪潮中，扮演坚定的探索者与赋能者角色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8E6D18"/>
    <w:rsid w:val="48D22C07"/>
    <w:rsid w:val="61987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</Words>
  <Characters>5</Characters>
  <Lines>0</Lines>
  <Paragraphs>0</Paragraphs>
  <TotalTime>0</TotalTime>
  <ScaleCrop>false</ScaleCrop>
  <LinksUpToDate>false</LinksUpToDate>
  <CharactersWithSpaces>7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2025-11-26T05:07:00Z</dcterms:created>
  <dc:creator>Administrator</dc:creator>
  <cp:lastModifiedBy>荀彧</cp:lastModifiedBy>
  <dcterms:modified xsi:type="dcterms:W3CDTF">2025-12-02T02:54:45Z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eyJoZGlkIjoiMzdkN2ZhMGQ4YWY2MTlkMWNkMDNhYzBiMzQwNTBmMDkiLCJ1c2VySWQiOiIzNDA4MDkyNDEifQ==</vt:lpwstr>
  </property>
  <property fmtid="{D5CDD505-2E9C-101B-9397-08002B2CF9AE}" pid="4" name="ICV">
    <vt:lpwstr>5A65AC8E0F514C5A8BBC9C523706B400_12</vt:lpwstr>
  </property>
</Properties>
</file>