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52B" w:rsidRDefault="00C86434">
      <w:r w:rsidRPr="00C86434">
        <w:cr/>
      </w:r>
      <w:r w:rsidRPr="00C86434">
        <w:cr/>
        <w:t xml:space="preserve"> </w:t>
      </w:r>
      <w:r w:rsidRPr="00C86434">
        <w:cr/>
      </w:r>
      <w:r w:rsidRPr="00C86434">
        <w:cr/>
      </w:r>
      <w:r w:rsidRPr="00C86434">
        <w:cr/>
      </w:r>
      <w:r w:rsidRPr="00C86434">
        <w:cr/>
        <w:t>Rodinný dům - Zahořany</w:t>
      </w:r>
      <w:r w:rsidRPr="00C86434">
        <w:cr/>
        <w:t xml:space="preserve">Bydlení v romantické krajině. </w:t>
      </w:r>
      <w:r w:rsidRPr="00C86434">
        <w:cr/>
      </w:r>
    </w:p>
    <w:p w:rsidR="003B01FE" w:rsidRDefault="00C86434">
      <w:r w:rsidRPr="00C86434">
        <w:cr/>
        <w:t xml:space="preserve">architekt Eva Novotná </w:t>
      </w:r>
      <w:proofErr w:type="spellStart"/>
      <w:r w:rsidRPr="00C86434">
        <w:t>Dorazilová</w:t>
      </w:r>
      <w:proofErr w:type="spellEnd"/>
      <w:r w:rsidRPr="00C86434">
        <w:t xml:space="preserve">, </w:t>
      </w:r>
      <w:r w:rsidRPr="00C86434">
        <w:cr/>
        <w:t xml:space="preserve">spolupráce Jiří </w:t>
      </w:r>
      <w:proofErr w:type="spellStart"/>
      <w:r w:rsidRPr="00C86434">
        <w:t>Menda</w:t>
      </w:r>
      <w:proofErr w:type="spellEnd"/>
      <w:r w:rsidRPr="00C86434">
        <w:cr/>
      </w:r>
      <w:r w:rsidRPr="00C86434">
        <w:cr/>
        <w:t xml:space="preserve">Parcela leží ve </w:t>
      </w:r>
      <w:proofErr w:type="gramStart"/>
      <w:r w:rsidRPr="00C86434">
        <w:t>stávající  zástavbě</w:t>
      </w:r>
      <w:proofErr w:type="gramEnd"/>
      <w:r w:rsidRPr="00C86434">
        <w:t xml:space="preserve"> obytných domů. Na východní a západní straně přilehá k parcelám s rodinnými domy.  Vstup na parcelu je možný jen z jihu, kde je také nejnižší bod pozemku. Tento moment byl klíčový pro umístění domu na parcele. Vzhledem k orientaci ke světovým stranám a vjezdu byla vyhodnocena jako nejvýhodnější poloha v severovýchodním cípu pozemku. Je tak nejlépe využitá </w:t>
      </w:r>
      <w:proofErr w:type="gramStart"/>
      <w:r w:rsidRPr="00C86434">
        <w:t>jižní a  jihozápadní</w:t>
      </w:r>
      <w:proofErr w:type="gramEnd"/>
      <w:r w:rsidRPr="00C86434">
        <w:t xml:space="preserve"> část zahrady.</w:t>
      </w:r>
      <w:r w:rsidRPr="00C86434">
        <w:cr/>
        <w:t xml:space="preserve">Dům má tvar protáhlého </w:t>
      </w:r>
      <w:proofErr w:type="spellStart"/>
      <w:r w:rsidRPr="00C86434">
        <w:t>obdelníku</w:t>
      </w:r>
      <w:proofErr w:type="spellEnd"/>
      <w:r w:rsidRPr="00C86434">
        <w:t xml:space="preserve"> se sedlovou střechou. Na jižní straně je přisazena krytá terasa se střechou rovnou. Dispozice je rozdělena na společenskou část - přízemí a intimní část - patro.</w:t>
      </w:r>
      <w:r w:rsidRPr="00C86434">
        <w:cr/>
        <w:t xml:space="preserve"> </w:t>
      </w:r>
      <w:r w:rsidRPr="00C86434">
        <w:cr/>
        <w:t xml:space="preserve">Dům je navržen v klasicky zděný s dřevěnou podkrovní částí. Předpokládáme použití </w:t>
      </w:r>
      <w:proofErr w:type="spellStart"/>
      <w:r w:rsidRPr="00C86434">
        <w:t>porobetonových</w:t>
      </w:r>
      <w:proofErr w:type="spellEnd"/>
      <w:r w:rsidRPr="00C86434">
        <w:t xml:space="preserve"> bloků v kombinaci se dřevěným obkladem v horní části domu, ve spodní části s </w:t>
      </w:r>
      <w:proofErr w:type="spellStart"/>
      <w:r w:rsidRPr="00C86434">
        <w:t>kamenou</w:t>
      </w:r>
      <w:proofErr w:type="spellEnd"/>
      <w:r w:rsidRPr="00C86434">
        <w:t xml:space="preserve"> přizdívkou do výše horní hrany oken.  Stropy jsou ze systému YTONG. Střechy jsou </w:t>
      </w:r>
      <w:proofErr w:type="gramStart"/>
      <w:r w:rsidRPr="00C86434">
        <w:t>plechové  barvy</w:t>
      </w:r>
      <w:proofErr w:type="gramEnd"/>
      <w:r w:rsidRPr="00C86434">
        <w:t xml:space="preserve"> antracit.  Vnitřní vyzdívky též z </w:t>
      </w:r>
      <w:proofErr w:type="spellStart"/>
      <w:r w:rsidRPr="00C86434">
        <w:t>porobetonových</w:t>
      </w:r>
      <w:proofErr w:type="spellEnd"/>
      <w:r w:rsidRPr="00C86434">
        <w:t xml:space="preserve"> bloků. Vnitřní omítky jsou sádrové. Výplně otvorů hliníkové s použitím trojskel. Klempířské </w:t>
      </w:r>
      <w:proofErr w:type="spellStart"/>
      <w:r w:rsidRPr="00C86434">
        <w:t>kce</w:t>
      </w:r>
      <w:proofErr w:type="spellEnd"/>
      <w:r w:rsidRPr="00C86434">
        <w:t xml:space="preserve">. budou součástí dodávky oken a fasádních </w:t>
      </w:r>
      <w:proofErr w:type="gramStart"/>
      <w:r w:rsidRPr="00C86434">
        <w:t>výplní..tzn.</w:t>
      </w:r>
      <w:proofErr w:type="gramEnd"/>
      <w:r w:rsidRPr="00C86434">
        <w:t xml:space="preserve"> budou v hliníkových profilech a ve stejné barevnosti.</w:t>
      </w:r>
      <w:r w:rsidRPr="00C86434">
        <w:cr/>
        <w:t xml:space="preserve">Povrchy podlah jsou dubové lamelové vhodné pro podlahové vytápění opatřené olejem. Terasy jsou provedeny v </w:t>
      </w:r>
      <w:proofErr w:type="spellStart"/>
      <w:r w:rsidRPr="00C86434">
        <w:t>Thermowoodu</w:t>
      </w:r>
      <w:proofErr w:type="spellEnd"/>
      <w:r w:rsidRPr="00C86434">
        <w:t xml:space="preserve"> z borovice napuštěné olejem s přidáním pigmentu.</w:t>
      </w:r>
      <w:r w:rsidRPr="00C86434">
        <w:cr/>
        <w:t xml:space="preserve">Plot bude z části řešen jako klasická konstrukce sloupek - pletivo bez soklu, osázen živým plotem z habru na vnitřní straně parcely. V části zahrady kolem domu proběhnou </w:t>
      </w:r>
      <w:proofErr w:type="spellStart"/>
      <w:r w:rsidRPr="00C86434">
        <w:t>terenní</w:t>
      </w:r>
      <w:proofErr w:type="spellEnd"/>
      <w:r w:rsidRPr="00C86434">
        <w:t xml:space="preserve"> úpravy. Z jihu bude uskladněná zemina vytěžená při základových </w:t>
      </w:r>
      <w:proofErr w:type="spellStart"/>
      <w:r w:rsidRPr="00C86434">
        <w:t>pracech</w:t>
      </w:r>
      <w:proofErr w:type="spellEnd"/>
      <w:r w:rsidRPr="00C86434">
        <w:t xml:space="preserve">. Tak vznikne na zahradě rovná plocha. </w:t>
      </w:r>
      <w:r w:rsidRPr="00C86434">
        <w:cr/>
        <w:t xml:space="preserve">příjezdová cesta a dvě parkovací stání.  Bude provedena ze </w:t>
      </w:r>
      <w:proofErr w:type="spellStart"/>
      <w:r w:rsidRPr="00C86434">
        <w:t>zatravňovací</w:t>
      </w:r>
      <w:proofErr w:type="spellEnd"/>
      <w:r w:rsidRPr="00C86434">
        <w:t xml:space="preserve"> dlažby.</w:t>
      </w:r>
      <w:r w:rsidRPr="00C86434">
        <w:cr/>
        <w:t xml:space="preserve">Barvy a materiály jsou voleny tak, aby korespondovaly s okolní přírodou.  </w:t>
      </w:r>
    </w:p>
    <w:p w:rsidR="004B5524" w:rsidRDefault="004B5524"/>
    <w:p w:rsidR="004B5524" w:rsidRDefault="004B5524">
      <w:pPr>
        <w:rPr>
          <w:sz w:val="28"/>
          <w:szCs w:val="28"/>
        </w:rPr>
      </w:pPr>
    </w:p>
    <w:p w:rsidR="004B5524" w:rsidRDefault="004B5524">
      <w:pPr>
        <w:rPr>
          <w:sz w:val="28"/>
          <w:szCs w:val="28"/>
        </w:rPr>
      </w:pPr>
    </w:p>
    <w:p w:rsidR="004B5524" w:rsidRDefault="004B5524">
      <w:pPr>
        <w:rPr>
          <w:sz w:val="28"/>
          <w:szCs w:val="28"/>
        </w:rPr>
      </w:pPr>
    </w:p>
    <w:p w:rsidR="004B5524" w:rsidRPr="004B5524" w:rsidRDefault="004B5524">
      <w:pPr>
        <w:rPr>
          <w:sz w:val="28"/>
          <w:szCs w:val="28"/>
        </w:rPr>
      </w:pP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lastRenderedPageBreak/>
        <w:t xml:space="preserve">Zastavěná </w:t>
      </w:r>
      <w:proofErr w:type="gramStart"/>
      <w:r w:rsidRPr="004B5524">
        <w:rPr>
          <w:sz w:val="28"/>
          <w:szCs w:val="28"/>
        </w:rPr>
        <w:t>plocha                                                                                           144</w:t>
      </w:r>
      <w:proofErr w:type="gramEnd"/>
      <w:r w:rsidRPr="004B5524">
        <w:rPr>
          <w:sz w:val="28"/>
          <w:szCs w:val="28"/>
        </w:rPr>
        <w:t xml:space="preserve"> m2</w:t>
      </w: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 xml:space="preserve">Užitná </w:t>
      </w:r>
      <w:proofErr w:type="gramStart"/>
      <w:r w:rsidRPr="004B5524">
        <w:rPr>
          <w:sz w:val="28"/>
          <w:szCs w:val="28"/>
        </w:rPr>
        <w:t>plocha                                                                                                  200,2</w:t>
      </w:r>
      <w:proofErr w:type="gramEnd"/>
      <w:r w:rsidRPr="004B5524">
        <w:rPr>
          <w:sz w:val="28"/>
          <w:szCs w:val="28"/>
        </w:rPr>
        <w:t xml:space="preserve"> m2</w:t>
      </w: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 xml:space="preserve">Výška </w:t>
      </w:r>
      <w:proofErr w:type="gramStart"/>
      <w:r w:rsidRPr="004B5524">
        <w:rPr>
          <w:sz w:val="28"/>
          <w:szCs w:val="28"/>
        </w:rPr>
        <w:t>hřebene                                                                                                7,230</w:t>
      </w:r>
      <w:proofErr w:type="gramEnd"/>
      <w:r w:rsidRPr="004B5524">
        <w:rPr>
          <w:sz w:val="28"/>
          <w:szCs w:val="28"/>
        </w:rPr>
        <w:t xml:space="preserve"> m</w:t>
      </w: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>Sklon střechy                                                                                                    35°</w:t>
      </w: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>Dispozice                                                                                                         3+</w:t>
      </w:r>
      <w:proofErr w:type="spellStart"/>
      <w:r w:rsidRPr="004B5524">
        <w:rPr>
          <w:sz w:val="28"/>
          <w:szCs w:val="28"/>
        </w:rPr>
        <w:t>kk</w:t>
      </w:r>
      <w:proofErr w:type="spellEnd"/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>Cena studie                                                                                                     18.000,-</w:t>
      </w: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>Cena projektu                                                                                                 48.000,-</w:t>
      </w:r>
    </w:p>
    <w:p w:rsidR="004B5524" w:rsidRPr="004B5524" w:rsidRDefault="004B5524" w:rsidP="004B5524">
      <w:pPr>
        <w:rPr>
          <w:sz w:val="28"/>
          <w:szCs w:val="28"/>
        </w:rPr>
      </w:pPr>
      <w:r w:rsidRPr="004B5524">
        <w:rPr>
          <w:sz w:val="28"/>
          <w:szCs w:val="28"/>
        </w:rPr>
        <w:t>Cena domu                                                                                                 5.500.000,-</w:t>
      </w:r>
    </w:p>
    <w:p w:rsidR="004B5524" w:rsidRDefault="004B5524"/>
    <w:sectPr w:rsidR="004B5524" w:rsidSect="003B0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86434"/>
    <w:rsid w:val="0013750C"/>
    <w:rsid w:val="003B01FE"/>
    <w:rsid w:val="004B5524"/>
    <w:rsid w:val="005E439B"/>
    <w:rsid w:val="0078752B"/>
    <w:rsid w:val="00C864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B01F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71DB45-79F3-4391-A588-EFFE3566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411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2019-04-30T07:09:00Z</dcterms:created>
  <dcterms:modified xsi:type="dcterms:W3CDTF">2019-04-30T08:37:00Z</dcterms:modified>
</cp:coreProperties>
</file>