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Implementation Plan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Team-Leaf Development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02/18/2014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Prototype Demo 1 </w:t>
      </w:r>
      <w:r w:rsidRPr="00000000" w:rsidR="00000000" w:rsidDel="00000000">
        <w:rPr>
          <w:rFonts w:cs="Times New Roman" w:hAnsi="Times New Roman" w:eastAsia="Times New Roman" w:ascii="Times New Roman"/>
          <w:rtl w:val="0"/>
        </w:rPr>
        <w:t xml:space="preserve">(Mar 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The goal of demonstration 1 is to have the majority features of the “regular” user fully functioning. This excludes the “search history” and “manage history” features. Once most of the features are functioning, the team can proceed to testing “regular” users, and implementing administration to them (“privileged” user).</w:t>
      </w:r>
    </w:p>
    <w:p w:rsidP="00000000" w:rsidRPr="00000000" w:rsidR="00000000" w:rsidDel="00000000" w:rsidRDefault="00000000">
      <w:pPr>
        <w:contextualSpacing w:val="0"/>
      </w:pPr>
      <w:r w:rsidRPr="00000000" w:rsidR="00000000" w:rsidDel="00000000">
        <w:rPr>
          <w:rtl w:val="0"/>
        </w:rPr>
      </w:r>
    </w:p>
    <w:tbl>
      <w:tblPr>
        <w:bidiVisual w:val="0"/>
        <w:tblW w:w="885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952"/>
        <w:gridCol w:w="2952"/>
        <w:gridCol w:w="2952"/>
      </w:tblGrid>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Feature</w:t>
            </w:r>
          </w:p>
        </w:tc>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Reference (SRS)</w:t>
            </w:r>
          </w:p>
        </w:tc>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Team Member(s)</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color w:val="000000"/>
                <w:rtl w:val="0"/>
              </w:rPr>
              <w:t xml:space="preserve">     Regular User:</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Visualize</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3.1.1.9.2</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Mario, Manuel, Hector</w:t>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Search History</w:t>
            </w:r>
            <w:r w:rsidRPr="00000000" w:rsidR="00000000" w:rsidDel="00000000">
              <w:rPr>
                <w:rtl w:val="0"/>
              </w:rPr>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3.1.1.9.1</w:t>
            </w:r>
            <w:r w:rsidRPr="00000000" w:rsidR="00000000" w:rsidDel="00000000">
              <w:rPr>
                <w:rtl w:val="0"/>
              </w:rPr>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Maria</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Manage History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3.1.1.11</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Marcela, Reb</w:t>
            </w:r>
            <w:r w:rsidRPr="00000000" w:rsidR="00000000" w:rsidDel="00000000">
              <w:rPr>
                <w:rFonts w:cs="Times New Roman" w:hAnsi="Times New Roman" w:eastAsia="Times New Roman" w:ascii="Times New Roman"/>
                <w:rtl w:val="0"/>
              </w:rPr>
              <w:t xml:space="preserve">ekah</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Prototype Demo 2 </w:t>
      </w:r>
      <w:r w:rsidRPr="00000000" w:rsidR="00000000" w:rsidDel="00000000">
        <w:rPr>
          <w:rFonts w:cs="Times New Roman" w:hAnsi="Times New Roman" w:eastAsia="Times New Roman" w:ascii="Times New Roman"/>
          <w:rtl w:val="0"/>
        </w:rPr>
        <w:t xml:space="preserve">(Apr 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The goal of demonstration 2 is first to have all features of the “regular’ user fully functional. Following that, the goal is to focus on the all the “search” features of the “privileged” user.</w:t>
      </w:r>
    </w:p>
    <w:p w:rsidP="00000000" w:rsidRPr="00000000" w:rsidR="00000000" w:rsidDel="00000000" w:rsidRDefault="00000000">
      <w:pPr>
        <w:contextualSpacing w:val="0"/>
      </w:pPr>
      <w:r w:rsidRPr="00000000" w:rsidR="00000000" w:rsidDel="00000000">
        <w:rPr>
          <w:rtl w:val="0"/>
        </w:rPr>
      </w:r>
    </w:p>
    <w:tbl>
      <w:tblPr>
        <w:bidiVisual w:val="0"/>
        <w:tblW w:w="885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952"/>
        <w:gridCol w:w="2952"/>
        <w:gridCol w:w="2952"/>
      </w:tblGrid>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Feature</w:t>
            </w:r>
          </w:p>
        </w:tc>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Reference (SRS)</w:t>
            </w:r>
          </w:p>
        </w:tc>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Team Member(s)</w:t>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color w:val="000000"/>
                <w:rtl w:val="0"/>
              </w:rPr>
              <w:t xml:space="preserve">     Regular User:</w:t>
            </w:r>
            <w:r w:rsidRPr="00000000" w:rsidR="00000000" w:rsidDel="00000000">
              <w:rPr>
                <w:rtl w:val="0"/>
              </w:rPr>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Main Page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3.1.1.2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Login Page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3.1.1.1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Register Page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w:t>
            </w:r>
            <w:r w:rsidRPr="00000000" w:rsidR="00000000" w:rsidDel="00000000">
              <w:rPr>
                <w:rFonts w:cs="Times New Roman" w:hAnsi="Times New Roman" w:eastAsia="Times New Roman" w:ascii="Times New Roman"/>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Mario</w:t>
            </w:r>
          </w:p>
        </w:tc>
      </w:tr>
      <w:tr>
        <w:tc>
          <w:tcPr>
            <w:tcMar>
              <w:top w:w="100.0" w:type="dxa"/>
              <w:left w:w="115.0" w:type="dxa"/>
              <w:bottom w:w="100.0" w:type="dxa"/>
              <w:right w:w="11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Configure Account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3.1.1.9.4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Home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3.1.1.8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Navigation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3.1.1.7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i w:val="1"/>
                <w:color w:val="000000"/>
                <w:rtl w:val="0"/>
              </w:rPr>
              <w:t xml:space="preserve">     Privileged User: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Search Pipelines</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3.1.1.13.1</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Maria</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Search Queries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3.1.1.13.2</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Rebekah</w:t>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Search Services</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3.1.1.13.3</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Hector</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Search Users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3.1.1.13.4</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Marcela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Final Prototype Demo </w:t>
      </w:r>
      <w:r w:rsidRPr="00000000" w:rsidR="00000000" w:rsidDel="00000000">
        <w:rPr>
          <w:rFonts w:cs="Times New Roman" w:hAnsi="Times New Roman" w:eastAsia="Times New Roman" w:ascii="Times New Roman"/>
          <w:rtl w:val="0"/>
        </w:rPr>
        <w:t xml:space="preserve">(May 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goal by the final demonstration is to of course have the entire interface fully functional. The main focus is to finish the “analyze” features of the “privilege” user. The remaining goals are to clean up the code, add any </w:t>
      </w:r>
      <w:r w:rsidRPr="00000000" w:rsidR="00000000" w:rsidDel="00000000">
        <w:rPr>
          <w:rFonts w:cs="Times New Roman" w:hAnsi="Times New Roman" w:eastAsia="Times New Roman" w:ascii="Times New Roman"/>
          <w:color w:val="ff0000"/>
          <w:rtl w:val="0"/>
        </w:rPr>
        <w:t xml:space="preserve">customization</w:t>
      </w:r>
      <w:r w:rsidRPr="00000000" w:rsidR="00000000" w:rsidDel="00000000">
        <w:rPr>
          <w:rFonts w:cs="Times New Roman" w:hAnsi="Times New Roman" w:eastAsia="Times New Roman" w:ascii="Times New Roman"/>
          <w:rtl w:val="0"/>
        </w:rPr>
        <w:t xml:space="preserve"> (if allowed), and add final touches by group as a whole. </w:t>
      </w:r>
    </w:p>
    <w:p w:rsidP="00000000" w:rsidRPr="00000000" w:rsidR="00000000" w:rsidDel="00000000" w:rsidRDefault="00000000">
      <w:pPr>
        <w:contextualSpacing w:val="0"/>
      </w:pPr>
      <w:r w:rsidRPr="00000000" w:rsidR="00000000" w:rsidDel="00000000">
        <w:rPr>
          <w:rtl w:val="0"/>
        </w:rPr>
      </w:r>
    </w:p>
    <w:tbl>
      <w:tblPr>
        <w:bidiVisual w:val="0"/>
        <w:tblW w:w="885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952"/>
        <w:gridCol w:w="2952"/>
        <w:gridCol w:w="2952"/>
      </w:tblGrid>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color w:val="000000"/>
                <w:rtl w:val="0"/>
              </w:rPr>
              <w:t xml:space="preserve">Feature</w:t>
            </w:r>
          </w:p>
        </w:tc>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rtl w:val="0"/>
              </w:rPr>
              <w:t xml:space="preserve">Reference (SRS)</w:t>
            </w:r>
          </w:p>
        </w:tc>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rtl w:val="0"/>
              </w:rPr>
              <w:t xml:space="preserve">Team Member(s)</w:t>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i w:val="1"/>
                <w:color w:val="000000"/>
                <w:rtl w:val="0"/>
              </w:rPr>
              <w:t xml:space="preserve">Privileged User:</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Analyze Pipelines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3.1.1.14.1</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Maria, Manuel</w:t>
            </w:r>
          </w:p>
        </w:tc>
      </w:tr>
      <w:tr>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Analyze Queries</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3.1.1.14.2</w:t>
            </w:r>
          </w:p>
        </w:tc>
        <w:tc>
          <w:tcPr>
            <w:shd w:fill="c0c0c0"/>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Rebekah, Marcela</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0"/>
                <w:color w:val="000000"/>
                <w:rtl w:val="0"/>
              </w:rPr>
              <w:t xml:space="preserve">Analyze Services</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3.1.1.14.3</w:t>
            </w:r>
          </w:p>
        </w:tc>
        <w:tc>
          <w:tcPr>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rtl w:val="0"/>
              </w:rPr>
              <w:t xml:space="preserve">Hector, Mario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ImplementationPlan.docx.docx</dc:title>
</cp:coreProperties>
</file>