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336E0" w14:textId="27C9674C" w:rsidR="00033089" w:rsidRPr="00033089" w:rsidRDefault="00033089" w:rsidP="00033089">
      <w:pPr>
        <w:jc w:val="center"/>
        <w:rPr>
          <w:rFonts w:ascii="華康華綜體W5" w:eastAsia="華康華綜體W5" w:hAnsi="華康華綜體W5"/>
          <w:sz w:val="32"/>
        </w:rPr>
      </w:pPr>
      <w:r w:rsidRPr="00033089">
        <w:rPr>
          <w:rFonts w:ascii="華康華綜體W5" w:eastAsia="華康華綜體W5" w:hAnsi="華康華綜體W5" w:hint="eastAsia"/>
          <w:sz w:val="32"/>
        </w:rPr>
        <w:t>1</w:t>
      </w:r>
      <w:r w:rsidRPr="00033089">
        <w:rPr>
          <w:rFonts w:ascii="華康華綜體W5" w:eastAsia="華康華綜體W5" w:hAnsi="華康華綜體W5"/>
          <w:sz w:val="32"/>
        </w:rPr>
        <w:t xml:space="preserve">09164501 </w:t>
      </w:r>
      <w:r w:rsidRPr="00033089">
        <w:rPr>
          <w:rFonts w:ascii="華康華綜體W5" w:eastAsia="華康華綜體W5" w:hAnsi="華康華綜體W5" w:hint="eastAsia"/>
          <w:sz w:val="32"/>
        </w:rPr>
        <w:t>陸柏宏 計算機圖學HW1 R</w:t>
      </w:r>
      <w:r w:rsidRPr="00033089">
        <w:rPr>
          <w:rFonts w:ascii="華康華綜體W5" w:eastAsia="華康華綜體W5" w:hAnsi="華康華綜體W5"/>
          <w:sz w:val="32"/>
        </w:rPr>
        <w:t>eport</w:t>
      </w:r>
    </w:p>
    <w:p w14:paraId="295A38CA" w14:textId="77777777" w:rsidR="00DE758F" w:rsidRPr="005D49B8" w:rsidRDefault="005D49B8">
      <w:pPr>
        <w:rPr>
          <w:rFonts w:ascii="華康華綜體W5" w:eastAsia="華康華綜體W5" w:hAnsi="華康華綜體W5"/>
        </w:rPr>
      </w:pPr>
      <w:r w:rsidRPr="005D49B8">
        <w:rPr>
          <w:rFonts w:ascii="華康華綜體W5" w:eastAsia="華康華綜體W5" w:hAnsi="華康華綜體W5" w:hint="eastAsia"/>
        </w:rPr>
        <w:t>初始畫面</w:t>
      </w:r>
    </w:p>
    <w:p w14:paraId="05415A14" w14:textId="77777777" w:rsidR="005D49B8" w:rsidRDefault="005D49B8">
      <w:pPr>
        <w:rPr>
          <w:rFonts w:ascii="華康華綜體W5" w:eastAsia="華康華綜體W5" w:hAnsi="華康華綜體W5"/>
        </w:rPr>
      </w:pPr>
      <w:r w:rsidRPr="005D49B8">
        <w:rPr>
          <w:rFonts w:ascii="華康華綜體W5" w:eastAsia="華康華綜體W5" w:hAnsi="華康華綜體W5"/>
          <w:noProof/>
        </w:rPr>
        <w:drawing>
          <wp:inline distT="0" distB="0" distL="0" distR="0" wp14:anchorId="090A4708" wp14:editId="6A53C10A">
            <wp:extent cx="5274310" cy="415607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69B0" w14:textId="77777777" w:rsidR="005D49B8" w:rsidRDefault="005D49B8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z</w:t>
      </w:r>
      <w:r>
        <w:rPr>
          <w:rFonts w:ascii="華康華綜體W5" w:eastAsia="華康華綜體W5" w:hAnsi="華康華綜體W5"/>
        </w:rPr>
        <w:t>/x</w:t>
      </w:r>
      <w:r>
        <w:rPr>
          <w:rFonts w:ascii="華康華綜體W5" w:eastAsia="華康華綜體W5" w:hAnsi="華康華綜體W5" w:hint="eastAsia"/>
        </w:rPr>
        <w:t xml:space="preserve"> 切換模型</w:t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A21933F" wp14:editId="651A9FF7">
            <wp:extent cx="5274310" cy="415607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5629" w14:textId="77777777" w:rsidR="000E329B" w:rsidRDefault="000E329B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W</w:t>
      </w:r>
      <w:r>
        <w:rPr>
          <w:rFonts w:ascii="華康華綜體W5" w:eastAsia="華康華綜體W5" w:hAnsi="華康華綜體W5"/>
        </w:rPr>
        <w:t>ireframe</w:t>
      </w:r>
    </w:p>
    <w:p w14:paraId="029E38D7" w14:textId="77777777" w:rsidR="000E329B" w:rsidRDefault="000E329B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4977BCE4" wp14:editId="119661D4">
            <wp:extent cx="5274310" cy="415607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50B2" w14:textId="77777777" w:rsidR="005D49B8" w:rsidRDefault="005D49B8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lastRenderedPageBreak/>
        <w:t>O</w:t>
      </w:r>
      <w:r>
        <w:rPr>
          <w:rFonts w:ascii="華康華綜體W5" w:eastAsia="華康華綜體W5" w:hAnsi="華康華綜體W5"/>
        </w:rPr>
        <w:t>rthogonal</w:t>
      </w:r>
    </w:p>
    <w:p w14:paraId="4CDF862C" w14:textId="77777777" w:rsidR="005D49B8" w:rsidRDefault="005D49B8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5133C42D" wp14:editId="49F9DB19">
            <wp:extent cx="5274310" cy="415607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17B9" w14:textId="77777777" w:rsidR="005D49B8" w:rsidRDefault="005D49B8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N</w:t>
      </w:r>
      <w:r>
        <w:rPr>
          <w:rFonts w:ascii="華康華綜體W5" w:eastAsia="華康華綜體W5" w:hAnsi="華康華綜體W5"/>
        </w:rPr>
        <w:t>DC Perspective</w:t>
      </w:r>
    </w:p>
    <w:p w14:paraId="2E39E548" w14:textId="77777777" w:rsidR="005D49B8" w:rsidRDefault="005D49B8">
      <w:pPr>
        <w:rPr>
          <w:rFonts w:ascii="華康華綜體W5" w:eastAsia="華康華綜體W5" w:hAnsi="華康華綜體W5"/>
        </w:rPr>
      </w:pPr>
      <w:r>
        <w:rPr>
          <w:noProof/>
        </w:rPr>
        <w:lastRenderedPageBreak/>
        <w:drawing>
          <wp:inline distT="0" distB="0" distL="0" distR="0" wp14:anchorId="11572560" wp14:editId="57419ECD">
            <wp:extent cx="5274310" cy="415607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C329" w14:textId="77777777" w:rsidR="005D49B8" w:rsidRDefault="005D49B8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S</w:t>
      </w:r>
      <w:r>
        <w:rPr>
          <w:rFonts w:ascii="華康華綜體W5" w:eastAsia="華康華綜體W5" w:hAnsi="華康華綜體W5"/>
        </w:rPr>
        <w:t>cale</w:t>
      </w:r>
    </w:p>
    <w:p w14:paraId="56D4EB16" w14:textId="77777777" w:rsidR="005D49B8" w:rsidRDefault="005D49B8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0B7610E4" wp14:editId="4B72BC51">
            <wp:extent cx="5274310" cy="415607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9A1C" w14:textId="77777777" w:rsidR="005D49B8" w:rsidRDefault="005D49B8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lastRenderedPageBreak/>
        <w:t>R</w:t>
      </w:r>
      <w:r>
        <w:rPr>
          <w:rFonts w:ascii="華康華綜體W5" w:eastAsia="華康華綜體W5" w:hAnsi="華康華綜體W5"/>
        </w:rPr>
        <w:t>otation</w:t>
      </w:r>
    </w:p>
    <w:p w14:paraId="0C640C53" w14:textId="77777777" w:rsidR="005D49B8" w:rsidRDefault="005D49B8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0BAF3FD4" wp14:editId="5D3057AB">
            <wp:extent cx="5274310" cy="415607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920F" w14:textId="77777777" w:rsidR="005D49B8" w:rsidRDefault="00D341C0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E</w:t>
      </w:r>
      <w:r>
        <w:rPr>
          <w:rFonts w:ascii="華康華綜體W5" w:eastAsia="華康華綜體W5" w:hAnsi="華康華綜體W5"/>
        </w:rPr>
        <w:t>ye position mode</w:t>
      </w:r>
    </w:p>
    <w:p w14:paraId="3CA53559" w14:textId="77777777" w:rsidR="00D341C0" w:rsidRDefault="00D341C0">
      <w:pPr>
        <w:rPr>
          <w:rFonts w:ascii="華康華綜體W5" w:eastAsia="華康華綜體W5" w:hAnsi="華康華綜體W5"/>
        </w:rPr>
      </w:pPr>
      <w:r>
        <w:rPr>
          <w:noProof/>
        </w:rPr>
        <w:lastRenderedPageBreak/>
        <w:drawing>
          <wp:inline distT="0" distB="0" distL="0" distR="0" wp14:anchorId="22A0290B" wp14:editId="75535060">
            <wp:extent cx="5274310" cy="415607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6064" w14:textId="77777777" w:rsidR="00D341C0" w:rsidRDefault="00D341C0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V</w:t>
      </w:r>
      <w:r>
        <w:rPr>
          <w:rFonts w:ascii="華康華綜體W5" w:eastAsia="華康華綜體W5" w:hAnsi="華康華綜體W5"/>
        </w:rPr>
        <w:t>iewing center position mode</w:t>
      </w:r>
    </w:p>
    <w:p w14:paraId="750A939F" w14:textId="77777777" w:rsidR="00D341C0" w:rsidRDefault="00D341C0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183F7AB9" wp14:editId="5653CAD2">
            <wp:extent cx="5274310" cy="415607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3CEA" w14:textId="77777777" w:rsidR="00D341C0" w:rsidRDefault="00D341C0" w:rsidP="00D341C0">
      <w:pPr>
        <w:rPr>
          <w:rFonts w:ascii="華康華綜體W5" w:eastAsia="華康華綜體W5" w:hAnsi="華康華綜體W5"/>
        </w:rPr>
      </w:pPr>
      <w:r w:rsidRPr="00D341C0">
        <w:rPr>
          <w:rFonts w:ascii="華康華綜體W5" w:eastAsia="華康華綜體W5" w:hAnsi="華康華綜體W5"/>
        </w:rPr>
        <w:lastRenderedPageBreak/>
        <w:t>translate camera up vector</w:t>
      </w:r>
      <w:r>
        <w:rPr>
          <w:rFonts w:ascii="華康華綜體W5" w:eastAsia="華康華綜體W5" w:hAnsi="華康華綜體W5"/>
        </w:rPr>
        <w:t xml:space="preserve"> </w:t>
      </w:r>
      <w:r w:rsidRPr="00D341C0">
        <w:rPr>
          <w:rFonts w:ascii="華康華綜體W5" w:eastAsia="華康華綜體W5" w:hAnsi="華康華綜體W5"/>
        </w:rPr>
        <w:t>position mode</w:t>
      </w:r>
    </w:p>
    <w:p w14:paraId="5003A41D" w14:textId="77777777" w:rsidR="00D341C0" w:rsidRDefault="00D341C0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6798BC4B" wp14:editId="697C7990">
            <wp:extent cx="5274310" cy="415607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D4D6" w14:textId="77777777" w:rsidR="000A5C60" w:rsidRDefault="000A5C60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I</w:t>
      </w:r>
      <w:r>
        <w:rPr>
          <w:rFonts w:ascii="華康華綜體W5" w:eastAsia="華康華綜體W5" w:hAnsi="華康華綜體W5"/>
        </w:rPr>
        <w:t>nformation</w:t>
      </w:r>
    </w:p>
    <w:p w14:paraId="5EE0E996" w14:textId="77777777" w:rsidR="000E329B" w:rsidRDefault="000A5C60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67506DDD" wp14:editId="1393AE59">
            <wp:extent cx="5274310" cy="27584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0325" w14:textId="77777777" w:rsidR="000E329B" w:rsidRDefault="000E329B">
      <w:pPr>
        <w:widowControl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/>
        </w:rPr>
        <w:br w:type="page"/>
      </w:r>
    </w:p>
    <w:p w14:paraId="187B929D" w14:textId="77777777" w:rsidR="00B01DCD" w:rsidRDefault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lastRenderedPageBreak/>
        <w:t>鍵盤K</w:t>
      </w:r>
      <w:r>
        <w:rPr>
          <w:rFonts w:ascii="華康華綜體W5" w:eastAsia="華康華綜體W5" w:hAnsi="華康華綜體W5"/>
        </w:rPr>
        <w:t>eys</w:t>
      </w:r>
    </w:p>
    <w:p w14:paraId="393C6CB2" w14:textId="6B416AD4" w:rsidR="000A5C60" w:rsidRDefault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239457DD" wp14:editId="0CFB705C">
            <wp:extent cx="5274310" cy="540258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12404E" wp14:editId="4839C3BB">
            <wp:extent cx="4819048" cy="6009524"/>
            <wp:effectExtent l="0" t="0" r="63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6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AF52" w14:textId="77777777" w:rsidR="00B01DCD" w:rsidRDefault="00B01DCD">
      <w:pPr>
        <w:widowControl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/>
        </w:rPr>
        <w:br w:type="page"/>
      </w:r>
    </w:p>
    <w:p w14:paraId="73ACC1A4" w14:textId="77777777" w:rsidR="00B01DCD" w:rsidRDefault="00B01DCD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/>
        </w:rPr>
        <w:lastRenderedPageBreak/>
        <w:t xml:space="preserve">Scale </w:t>
      </w:r>
      <w:r>
        <w:rPr>
          <w:rFonts w:ascii="華康華綜體W5" w:eastAsia="華康華綜體W5" w:hAnsi="華康華綜體W5" w:hint="eastAsia"/>
        </w:rPr>
        <w:t>矩陣</w:t>
      </w:r>
    </w:p>
    <w:p w14:paraId="458D9D26" w14:textId="77777777" w:rsidR="00B01DCD" w:rsidRDefault="00B01DCD" w:rsidP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6B16BD24" wp14:editId="6262F09B">
            <wp:extent cx="5274310" cy="297307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9C49" w14:textId="77777777" w:rsidR="00B01DCD" w:rsidRDefault="00B01DCD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Ro</w:t>
      </w:r>
      <w:r>
        <w:rPr>
          <w:rFonts w:ascii="華康華綜體W5" w:eastAsia="華康華綜體W5" w:hAnsi="華康華綜體W5"/>
        </w:rPr>
        <w:t xml:space="preserve">tate </w:t>
      </w:r>
      <w:r>
        <w:rPr>
          <w:rFonts w:ascii="華康華綜體W5" w:eastAsia="華康華綜體W5" w:hAnsi="華康華綜體W5" w:hint="eastAsia"/>
        </w:rPr>
        <w:t>矩陣</w:t>
      </w:r>
    </w:p>
    <w:p w14:paraId="7EC2826B" w14:textId="77777777" w:rsidR="00B01DCD" w:rsidRDefault="00B01DCD" w:rsidP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08B5651F" wp14:editId="31F4FE93">
            <wp:extent cx="5274310" cy="2260600"/>
            <wp:effectExtent l="0" t="0" r="254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4447" w14:textId="77777777" w:rsidR="00B01DCD" w:rsidRDefault="00B01DCD" w:rsidP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1ED71C9B" wp14:editId="3D71198F">
            <wp:extent cx="5274310" cy="232981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EE6615" wp14:editId="72CEF304">
            <wp:extent cx="5274310" cy="232791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FF94" w14:textId="77777777" w:rsidR="00B01DCD" w:rsidRDefault="00B01DCD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/>
        </w:rPr>
        <w:t>Viewing matrix</w:t>
      </w:r>
    </w:p>
    <w:p w14:paraId="2D46BBEA" w14:textId="77777777" w:rsidR="00B01DCD" w:rsidRDefault="00B01DCD" w:rsidP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084DD3EC" wp14:editId="2CC7B4C4">
            <wp:extent cx="3761905" cy="5904762"/>
            <wp:effectExtent l="0" t="0" r="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D01C" w14:textId="77777777" w:rsidR="00B01DCD" w:rsidRDefault="00B01DCD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lastRenderedPageBreak/>
        <w:t>P</w:t>
      </w:r>
      <w:r>
        <w:rPr>
          <w:rFonts w:ascii="華康華綜體W5" w:eastAsia="華康華綜體W5" w:hAnsi="華康華綜體W5"/>
        </w:rPr>
        <w:t>erspective</w:t>
      </w:r>
    </w:p>
    <w:p w14:paraId="60737C51" w14:textId="77777777" w:rsidR="00B01DCD" w:rsidRDefault="00B01DCD" w:rsidP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046E873E" wp14:editId="1F47064E">
            <wp:extent cx="5274310" cy="301688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0777" w14:textId="77777777" w:rsidR="00B01DCD" w:rsidRDefault="00B01DCD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C</w:t>
      </w:r>
      <w:r>
        <w:rPr>
          <w:rFonts w:ascii="華康華綜體W5" w:eastAsia="華康華綜體W5" w:hAnsi="華康華綜體W5"/>
        </w:rPr>
        <w:t>hange</w:t>
      </w:r>
      <w:r>
        <w:rPr>
          <w:rFonts w:ascii="華康華綜體W5" w:eastAsia="華康華綜體W5" w:hAnsi="華康華綜體W5" w:hint="eastAsia"/>
        </w:rPr>
        <w:t xml:space="preserve"> </w:t>
      </w:r>
      <w:r>
        <w:rPr>
          <w:rFonts w:ascii="華康華綜體W5" w:eastAsia="華康華綜體W5" w:hAnsi="華康華綜體W5"/>
        </w:rPr>
        <w:t xml:space="preserve">Size </w:t>
      </w:r>
    </w:p>
    <w:p w14:paraId="29AC4A7B" w14:textId="77777777" w:rsidR="00B01DCD" w:rsidRDefault="00B01DCD" w:rsidP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02C99B55" wp14:editId="0B58B9D0">
            <wp:extent cx="5274310" cy="4733925"/>
            <wp:effectExtent l="0" t="0" r="254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19E3" w14:textId="77777777" w:rsidR="00B01DCD" w:rsidRDefault="00B01DCD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Dr</w:t>
      </w:r>
      <w:r>
        <w:rPr>
          <w:rFonts w:ascii="華康華綜體W5" w:eastAsia="華康華綜體W5" w:hAnsi="華康華綜體W5"/>
        </w:rPr>
        <w:t>aw Plane</w:t>
      </w:r>
    </w:p>
    <w:p w14:paraId="38980510" w14:textId="77777777" w:rsidR="00316AB0" w:rsidRDefault="00316AB0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lastRenderedPageBreak/>
        <w:t>新增一個S</w:t>
      </w:r>
      <w:r>
        <w:rPr>
          <w:rFonts w:ascii="華康華綜體W5" w:eastAsia="華康華綜體W5" w:hAnsi="華康華綜體W5"/>
        </w:rPr>
        <w:t>hape plane</w:t>
      </w:r>
      <w:r>
        <w:rPr>
          <w:rFonts w:ascii="華康華綜體W5" w:eastAsia="華康華綜體W5" w:hAnsi="華康華綜體W5" w:hint="eastAsia"/>
        </w:rPr>
        <w:t>處理</w:t>
      </w:r>
    </w:p>
    <w:p w14:paraId="3B070A5C" w14:textId="77777777" w:rsidR="00B01DCD" w:rsidRDefault="00B01DCD" w:rsidP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65DD214D" wp14:editId="6F537568">
            <wp:extent cx="5274310" cy="480695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3335" w14:textId="77777777" w:rsidR="00316AB0" w:rsidRDefault="00316AB0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Re</w:t>
      </w:r>
      <w:r>
        <w:rPr>
          <w:rFonts w:ascii="華康華綜體W5" w:eastAsia="華康華綜體W5" w:hAnsi="華康華綜體W5"/>
        </w:rPr>
        <w:t xml:space="preserve">nder Scene </w:t>
      </w:r>
      <w:r>
        <w:rPr>
          <w:rFonts w:ascii="華康華綜體W5" w:eastAsia="華康華綜體W5" w:hAnsi="華康華綜體W5" w:hint="eastAsia"/>
        </w:rPr>
        <w:t>使用</w:t>
      </w:r>
      <w:proofErr w:type="spellStart"/>
      <w:r>
        <w:rPr>
          <w:rFonts w:ascii="華康華綜體W5" w:eastAsia="華康華綜體W5" w:hAnsi="華康華綜體W5"/>
        </w:rPr>
        <w:t>isDrawWireFrame</w:t>
      </w:r>
      <w:proofErr w:type="spellEnd"/>
      <w:r>
        <w:rPr>
          <w:rFonts w:ascii="華康華綜體W5" w:eastAsia="華康華綜體W5" w:hAnsi="華康華綜體W5"/>
        </w:rPr>
        <w:t xml:space="preserve"> </w:t>
      </w:r>
      <w:r>
        <w:rPr>
          <w:rFonts w:ascii="華康華綜體W5" w:eastAsia="華康華綜體W5" w:hAnsi="華康華綜體W5" w:hint="eastAsia"/>
        </w:rPr>
        <w:t>的布林值來處理w的事件</w:t>
      </w:r>
    </w:p>
    <w:p w14:paraId="662A2C2D" w14:textId="77777777" w:rsidR="00316AB0" w:rsidRDefault="00316AB0" w:rsidP="00B01DCD">
      <w:pPr>
        <w:rPr>
          <w:rFonts w:ascii="華康華綜體W5" w:eastAsia="華康華綜體W5" w:hAnsi="華康華綜體W5"/>
        </w:rPr>
      </w:pPr>
      <w:r>
        <w:rPr>
          <w:noProof/>
        </w:rPr>
        <w:lastRenderedPageBreak/>
        <w:drawing>
          <wp:inline distT="0" distB="0" distL="0" distR="0" wp14:anchorId="6FCBFDA8" wp14:editId="7FCEFF01">
            <wp:extent cx="5274310" cy="520319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B5D4" w14:textId="77777777" w:rsidR="00316AB0" w:rsidRDefault="00316AB0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新增一個</w:t>
      </w:r>
      <w:r>
        <w:rPr>
          <w:rFonts w:ascii="華康華綜體W5" w:eastAsia="華康華綜體W5" w:hAnsi="華康華綜體W5"/>
        </w:rPr>
        <w:t>function</w:t>
      </w:r>
      <w:r>
        <w:rPr>
          <w:rFonts w:ascii="華康華綜體W5" w:eastAsia="華康華綜體W5" w:hAnsi="華康華綜體W5" w:hint="eastAsia"/>
        </w:rPr>
        <w:t>來印出資訊</w:t>
      </w:r>
    </w:p>
    <w:p w14:paraId="0C656D0C" w14:textId="77777777" w:rsidR="00316AB0" w:rsidRDefault="00316AB0" w:rsidP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4319B5A3" wp14:editId="4C59F3D3">
            <wp:extent cx="5274310" cy="1023620"/>
            <wp:effectExtent l="0" t="0" r="254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0F8C" w14:textId="3AD092CA" w:rsidR="00316AB0" w:rsidRDefault="00316AB0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Sc</w:t>
      </w:r>
      <w:r>
        <w:rPr>
          <w:rFonts w:ascii="華康華綜體W5" w:eastAsia="華康華綜體W5" w:hAnsi="華康華綜體W5"/>
        </w:rPr>
        <w:t>roll callback</w:t>
      </w:r>
      <w:r>
        <w:rPr>
          <w:noProof/>
        </w:rPr>
        <w:lastRenderedPageBreak/>
        <w:drawing>
          <wp:inline distT="0" distB="0" distL="0" distR="0" wp14:anchorId="31EBB5AD" wp14:editId="3AA58763">
            <wp:extent cx="5274310" cy="510730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2B74" w14:textId="77777777" w:rsidR="00AB18FE" w:rsidRDefault="00AB18FE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M</w:t>
      </w:r>
      <w:r>
        <w:rPr>
          <w:rFonts w:ascii="華康華綜體W5" w:eastAsia="華康華綜體W5" w:hAnsi="華康華綜體W5"/>
        </w:rPr>
        <w:t>ouse</w:t>
      </w:r>
    </w:p>
    <w:p w14:paraId="3F49C075" w14:textId="77777777" w:rsidR="00AB18FE" w:rsidRDefault="00AB18FE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7B47BD20" wp14:editId="0A2F5E81">
            <wp:extent cx="5274310" cy="887730"/>
            <wp:effectExtent l="0" t="0" r="254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0EA4" w14:textId="77777777" w:rsidR="00AB18FE" w:rsidRDefault="00AB18FE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使用0.01、0.001來控制上下拉靈敏度</w:t>
      </w:r>
    </w:p>
    <w:p w14:paraId="58635DA7" w14:textId="77777777" w:rsidR="00AB18FE" w:rsidRDefault="007B2B36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noProof/>
        </w:rPr>
        <w:lastRenderedPageBreak/>
        <w:drawing>
          <wp:inline distT="0" distB="0" distL="0" distR="0" wp14:anchorId="5649214D" wp14:editId="4E8F67C8">
            <wp:extent cx="5274310" cy="284480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B2B8" w14:textId="77777777" w:rsidR="007B2B36" w:rsidRDefault="00686458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M</w:t>
      </w:r>
      <w:r>
        <w:rPr>
          <w:rFonts w:ascii="華康華綜體W5" w:eastAsia="華康華綜體W5" w:hAnsi="華康華綜體W5"/>
        </w:rPr>
        <w:t xml:space="preserve">odel size </w:t>
      </w:r>
      <w:r>
        <w:rPr>
          <w:rFonts w:ascii="華康華綜體W5" w:eastAsia="華康華綜體W5" w:hAnsi="華康華綜體W5" w:hint="eastAsia"/>
        </w:rPr>
        <w:t xml:space="preserve">新增 </w:t>
      </w:r>
      <w:r>
        <w:rPr>
          <w:rFonts w:ascii="華康華綜體W5" w:eastAsia="華康華綜體W5" w:hAnsi="華康華綜體W5"/>
        </w:rPr>
        <w:t xml:space="preserve">int </w:t>
      </w:r>
      <w:proofErr w:type="spellStart"/>
      <w:r>
        <w:rPr>
          <w:rFonts w:ascii="華康華綜體W5" w:eastAsia="華康華綜體W5" w:hAnsi="華康華綜體W5"/>
        </w:rPr>
        <w:t>model_cnt</w:t>
      </w:r>
      <w:proofErr w:type="spellEnd"/>
      <w:r>
        <w:rPr>
          <w:rFonts w:ascii="華康華綜體W5" w:eastAsia="華康華綜體W5" w:hAnsi="華康華綜體W5" w:hint="eastAsia"/>
        </w:rPr>
        <w:t xml:space="preserve"> 來存M</w:t>
      </w:r>
      <w:r>
        <w:rPr>
          <w:rFonts w:ascii="華康華綜體W5" w:eastAsia="華康華綜體W5" w:hAnsi="華康華綜體W5"/>
        </w:rPr>
        <w:t>odel</w:t>
      </w:r>
      <w:r>
        <w:rPr>
          <w:rFonts w:ascii="華康華綜體W5" w:eastAsia="華康華綜體W5" w:hAnsi="華康華綜體W5" w:hint="eastAsia"/>
        </w:rPr>
        <w:t>數量</w:t>
      </w:r>
    </w:p>
    <w:p w14:paraId="3D3141FE" w14:textId="77777777" w:rsidR="00686458" w:rsidRDefault="00686458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6E8D3134" wp14:editId="39A59805">
            <wp:extent cx="4323809" cy="1447619"/>
            <wp:effectExtent l="0" t="0" r="635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7E93" w14:textId="77777777" w:rsidR="000845ED" w:rsidRDefault="000845ED">
      <w:pPr>
        <w:widowControl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/>
        </w:rPr>
        <w:br w:type="page"/>
      </w:r>
    </w:p>
    <w:p w14:paraId="3C540BEC" w14:textId="5C8138A3" w:rsidR="00686458" w:rsidRDefault="000845ED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lastRenderedPageBreak/>
        <w:t>另外新增了按E</w:t>
      </w:r>
      <w:r>
        <w:rPr>
          <w:rFonts w:ascii="華康華綜體W5" w:eastAsia="華康華綜體W5" w:hAnsi="華康華綜體W5"/>
        </w:rPr>
        <w:t>sc</w:t>
      </w:r>
      <w:r>
        <w:rPr>
          <w:rFonts w:ascii="華康華綜體W5" w:eastAsia="華康華綜體W5" w:hAnsi="華康華綜體W5" w:hint="eastAsia"/>
        </w:rPr>
        <w:t>可以關閉</w:t>
      </w:r>
    </w:p>
    <w:p w14:paraId="5B3C88AC" w14:textId="77777777" w:rsidR="000845ED" w:rsidRDefault="000845ED" w:rsidP="00316AB0">
      <w:pPr>
        <w:ind w:left="240" w:hangingChars="100" w:hanging="240"/>
        <w:rPr>
          <w:rFonts w:ascii="華康華綜體W5" w:eastAsia="華康華綜體W5" w:hAnsi="華康華綜體W5"/>
        </w:rPr>
      </w:pPr>
    </w:p>
    <w:p w14:paraId="655AD020" w14:textId="77777777" w:rsidR="000845ED" w:rsidRDefault="000845ED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發現到:</w:t>
      </w:r>
    </w:p>
    <w:p w14:paraId="71AD83F3" w14:textId="77777777" w:rsidR="000845ED" w:rsidRDefault="000845ED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要用到</w:t>
      </w:r>
      <w:proofErr w:type="spellStart"/>
      <w:r>
        <w:rPr>
          <w:rFonts w:ascii="華康華綜體W5" w:eastAsia="華康華綜體W5" w:hAnsi="華康華綜體W5" w:hint="eastAsia"/>
        </w:rPr>
        <w:t>S</w:t>
      </w:r>
      <w:r>
        <w:rPr>
          <w:rFonts w:ascii="華康華綜體W5" w:eastAsia="華康華綜體W5" w:hAnsi="華康華綜體W5"/>
        </w:rPr>
        <w:t>hader</w:t>
      </w:r>
      <w:r>
        <w:rPr>
          <w:rFonts w:ascii="華康華綜體W5" w:eastAsia="華康華綜體W5" w:hAnsi="華康華綜體W5" w:hint="eastAsia"/>
        </w:rPr>
        <w:t>.</w:t>
      </w:r>
      <w:r>
        <w:rPr>
          <w:rFonts w:ascii="華康華綜體W5" w:eastAsia="華康華綜體W5" w:hAnsi="華康華綜體W5"/>
        </w:rPr>
        <w:t>vs</w:t>
      </w:r>
      <w:proofErr w:type="spellEnd"/>
      <w:r>
        <w:rPr>
          <w:rFonts w:ascii="華康華綜體W5" w:eastAsia="華康華綜體W5" w:hAnsi="華康華綜體W5" w:hint="eastAsia"/>
        </w:rPr>
        <w:t>、M</w:t>
      </w:r>
      <w:r>
        <w:rPr>
          <w:rFonts w:ascii="華康華綜體W5" w:eastAsia="華康華綜體W5" w:hAnsi="華康華綜體W5"/>
        </w:rPr>
        <w:t>atrix</w:t>
      </w:r>
      <w:r>
        <w:rPr>
          <w:rFonts w:ascii="華康華綜體W5" w:eastAsia="華康華綜體W5" w:hAnsi="華康華綜體W5" w:hint="eastAsia"/>
        </w:rPr>
        <w:t>要先乘MVP 才會出現平面</w:t>
      </w:r>
    </w:p>
    <w:p w14:paraId="28ABE41C" w14:textId="5E06C4CA" w:rsidR="000845ED" w:rsidRPr="005D49B8" w:rsidRDefault="000845ED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鍵盤事件需要a</w:t>
      </w:r>
      <w:r>
        <w:rPr>
          <w:rFonts w:ascii="華康華綜體W5" w:eastAsia="華康華綜體W5" w:hAnsi="華康華綜體W5"/>
        </w:rPr>
        <w:t xml:space="preserve">ction == 1 </w:t>
      </w:r>
      <w:r>
        <w:rPr>
          <w:rFonts w:ascii="華康華綜體W5" w:eastAsia="華康華綜體W5" w:hAnsi="華康華綜體W5" w:hint="eastAsia"/>
        </w:rPr>
        <w:t>來讓它不會跳(E</w:t>
      </w:r>
      <w:r>
        <w:rPr>
          <w:rFonts w:ascii="華康華綜體W5" w:eastAsia="華康華綜體W5" w:hAnsi="華康華綜體W5"/>
        </w:rPr>
        <w:t xml:space="preserve">x: w: </w:t>
      </w:r>
      <w:r>
        <w:rPr>
          <w:rFonts w:ascii="華康華綜體W5" w:eastAsia="華康華綜體W5" w:hAnsi="華康華綜體W5" w:hint="eastAsia"/>
        </w:rPr>
        <w:t>不會反覆切換w</w:t>
      </w:r>
      <w:r>
        <w:rPr>
          <w:rFonts w:ascii="華康華綜體W5" w:eastAsia="華康華綜體W5" w:hAnsi="華康華綜體W5"/>
        </w:rPr>
        <w:t>ireframe</w:t>
      </w:r>
      <w:r>
        <w:rPr>
          <w:rFonts w:ascii="華康華綜體W5" w:eastAsia="華康華綜體W5" w:hAnsi="華康華綜體W5" w:hint="eastAsia"/>
        </w:rPr>
        <w:t>跟s</w:t>
      </w:r>
      <w:r>
        <w:rPr>
          <w:rFonts w:ascii="華康華綜體W5" w:eastAsia="華康華綜體W5" w:hAnsi="華康華綜體W5"/>
        </w:rPr>
        <w:t>olid mode</w:t>
      </w:r>
      <w:r>
        <w:rPr>
          <w:rFonts w:ascii="華康華綜體W5" w:eastAsia="華康華綜體W5" w:hAnsi="華康華綜體W5" w:hint="eastAsia"/>
        </w:rPr>
        <w:t>)</w:t>
      </w:r>
    </w:p>
    <w:sectPr w:rsidR="000845ED" w:rsidRPr="005D49B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F0DA57" w14:textId="77777777" w:rsidR="008E4250" w:rsidRDefault="008E4250" w:rsidP="00D835E3">
      <w:r>
        <w:separator/>
      </w:r>
    </w:p>
  </w:endnote>
  <w:endnote w:type="continuationSeparator" w:id="0">
    <w:p w14:paraId="746EA115" w14:textId="77777777" w:rsidR="008E4250" w:rsidRDefault="008E4250" w:rsidP="00D8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華康華綜體W5">
    <w:panose1 w:val="02000509000000000000"/>
    <w:charset w:val="88"/>
    <w:family w:val="modern"/>
    <w:pitch w:val="fixed"/>
    <w:sig w:usb0="800002E3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855FC9" w14:textId="77777777" w:rsidR="008E4250" w:rsidRDefault="008E4250" w:rsidP="00D835E3">
      <w:r>
        <w:separator/>
      </w:r>
    </w:p>
  </w:footnote>
  <w:footnote w:type="continuationSeparator" w:id="0">
    <w:p w14:paraId="27A55666" w14:textId="77777777" w:rsidR="008E4250" w:rsidRDefault="008E4250" w:rsidP="00D835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9B8"/>
    <w:rsid w:val="00033089"/>
    <w:rsid w:val="000845ED"/>
    <w:rsid w:val="000905F5"/>
    <w:rsid w:val="000A5C60"/>
    <w:rsid w:val="000E329B"/>
    <w:rsid w:val="00316AB0"/>
    <w:rsid w:val="00324822"/>
    <w:rsid w:val="003D4FF6"/>
    <w:rsid w:val="005D49B8"/>
    <w:rsid w:val="00686458"/>
    <w:rsid w:val="007B2B36"/>
    <w:rsid w:val="008E4250"/>
    <w:rsid w:val="00AB18FE"/>
    <w:rsid w:val="00B01DCD"/>
    <w:rsid w:val="00C8245E"/>
    <w:rsid w:val="00D341C0"/>
    <w:rsid w:val="00D835E3"/>
    <w:rsid w:val="00DE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6B3785"/>
  <w15:chartTrackingRefBased/>
  <w15:docId w15:val="{BADE5ADA-6E64-41E7-A6BF-53B5C82FF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01DC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D835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835E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835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835E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Leaf</dc:creator>
  <cp:keywords/>
  <dc:description/>
  <cp:lastModifiedBy>陸柏宏</cp:lastModifiedBy>
  <cp:revision>3</cp:revision>
  <cp:lastPrinted>2021-05-19T05:12:00Z</cp:lastPrinted>
  <dcterms:created xsi:type="dcterms:W3CDTF">2021-05-19T05:13:00Z</dcterms:created>
  <dcterms:modified xsi:type="dcterms:W3CDTF">2021-05-19T05:13:00Z</dcterms:modified>
</cp:coreProperties>
</file>