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0DAF4" w14:textId="77777777" w:rsidR="00D051A6" w:rsidRPr="008778C1" w:rsidRDefault="00D051A6" w:rsidP="00D051A6">
      <w:pPr>
        <w:spacing w:before="567" w:after="567"/>
        <w:jc w:val="center"/>
        <w:rPr>
          <w:rFonts w:ascii="黑体" w:eastAsia="黑体" w:hAnsi="黑体" w:hint="eastAsia"/>
          <w:b/>
          <w:bCs/>
          <w:color w:val="000000"/>
          <w:sz w:val="34"/>
          <w:szCs w:val="34"/>
          <w:lang w:val="en-US"/>
        </w:rPr>
      </w:pPr>
      <w:bookmarkStart w:id="0" w:name="OLE_LINK13"/>
      <w:r>
        <w:rPr>
          <w:rFonts w:ascii="黑体" w:eastAsia="黑体" w:hAnsi="黑体" w:hint="eastAsia"/>
          <w:b/>
          <w:bCs/>
          <w:color w:val="000000"/>
          <w:sz w:val="34"/>
          <w:szCs w:val="34"/>
        </w:rPr>
        <w:t>基于SVM、LR和U-Net的眼底图像渗出液分割</w:t>
      </w:r>
    </w:p>
    <w:bookmarkEnd w:id="0"/>
    <w:p w14:paraId="5D1C8C4B" w14:textId="3C304F1B" w:rsidR="00D051A6" w:rsidRPr="00D051A6" w:rsidRDefault="0070180E" w:rsidP="00D051A6">
      <w:pPr>
        <w:pBdr>
          <w:top w:val="nil"/>
          <w:left w:val="nil"/>
          <w:bottom w:val="nil"/>
          <w:right w:val="nil"/>
          <w:between w:val="nil"/>
        </w:pBdr>
        <w:ind w:leftChars="100" w:left="240"/>
        <w:jc w:val="center"/>
        <w:rPr>
          <w:rFonts w:eastAsia="Times"/>
          <w:color w:val="000000"/>
        </w:rPr>
      </w:pPr>
      <w:r>
        <w:rPr>
          <w:rFonts w:ascii="宋体" w:eastAsia="宋体" w:hAnsi="宋体" w:cs="宋体" w:hint="eastAsia"/>
          <w:color w:val="000000"/>
        </w:rPr>
        <w:t>史大有</w:t>
      </w:r>
    </w:p>
    <w:p w14:paraId="2B3F084B" w14:textId="5C5E8B82" w:rsidR="00D051A6" w:rsidRDefault="0070180E" w:rsidP="00D051A6">
      <w:pPr>
        <w:pBdr>
          <w:top w:val="nil"/>
          <w:left w:val="nil"/>
          <w:bottom w:val="nil"/>
          <w:right w:val="nil"/>
          <w:between w:val="nil"/>
        </w:pBdr>
        <w:ind w:leftChars="100" w:left="240"/>
        <w:rPr>
          <w:color w:val="000000"/>
          <w:sz w:val="18"/>
          <w:szCs w:val="18"/>
        </w:rPr>
      </w:pPr>
      <w:r>
        <w:rPr>
          <w:rFonts w:ascii="宋体" w:eastAsia="宋体" w:hAnsi="宋体" w:cs="宋体" w:hint="eastAsia"/>
          <w:color w:val="000000"/>
          <w:sz w:val="18"/>
          <w:szCs w:val="18"/>
        </w:rPr>
        <w:t>光电信息与计算机工程学院，上海理工大学，上海</w:t>
      </w:r>
      <w:r w:rsidR="00D051A6">
        <w:rPr>
          <w:rFonts w:eastAsia="Times"/>
          <w:color w:val="000000"/>
          <w:sz w:val="18"/>
          <w:szCs w:val="18"/>
        </w:rPr>
        <w:t>,  200093</w:t>
      </w:r>
      <w:r>
        <w:rPr>
          <w:rFonts w:ascii="宋体" w:eastAsia="宋体" w:hAnsi="宋体" w:cs="宋体" w:hint="eastAsia"/>
          <w:color w:val="000000"/>
          <w:sz w:val="18"/>
          <w:szCs w:val="18"/>
        </w:rPr>
        <w:t>，中国，</w:t>
      </w:r>
      <w:r w:rsidR="00D051A6">
        <w:rPr>
          <w:rFonts w:eastAsia="Times"/>
          <w:color w:val="000000"/>
          <w:sz w:val="18"/>
          <w:szCs w:val="18"/>
        </w:rPr>
        <w:t xml:space="preserve"> </w:t>
      </w:r>
      <w:hyperlink r:id="rId8" w:history="1">
        <w:r w:rsidR="00D051A6">
          <w:rPr>
            <w:rStyle w:val="ae"/>
            <w:rFonts w:eastAsia="Times"/>
            <w:sz w:val="18"/>
            <w:szCs w:val="18"/>
          </w:rPr>
          <w:t>2435055016@st.usst.edu.cn</w:t>
        </w:r>
      </w:hyperlink>
    </w:p>
    <w:p w14:paraId="2C2DE011" w14:textId="77777777" w:rsidR="00D051A6" w:rsidRPr="00D051A6" w:rsidRDefault="00D051A6" w:rsidP="00D051A6">
      <w:pPr>
        <w:pBdr>
          <w:top w:val="nil"/>
          <w:left w:val="nil"/>
          <w:bottom w:val="nil"/>
          <w:right w:val="nil"/>
          <w:between w:val="nil"/>
        </w:pBdr>
        <w:ind w:leftChars="100" w:left="240"/>
        <w:rPr>
          <w:color w:val="000000"/>
          <w:sz w:val="18"/>
          <w:szCs w:val="18"/>
        </w:rPr>
      </w:pPr>
    </w:p>
    <w:p w14:paraId="76F9B634" w14:textId="77777777" w:rsidR="00D051A6" w:rsidRPr="0092768F" w:rsidRDefault="00D051A6" w:rsidP="00D051A6">
      <w:pPr>
        <w:pBdr>
          <w:top w:val="nil"/>
          <w:left w:val="nil"/>
          <w:bottom w:val="nil"/>
          <w:right w:val="nil"/>
          <w:between w:val="nil"/>
        </w:pBdr>
        <w:ind w:left="1418"/>
        <w:rPr>
          <w:rFonts w:ascii="宋体" w:eastAsia="宋体" w:hAnsi="宋体" w:hint="eastAsia"/>
          <w:b/>
          <w:bCs/>
          <w:color w:val="000000"/>
          <w:sz w:val="22"/>
          <w:szCs w:val="22"/>
        </w:rPr>
      </w:pPr>
      <w:r w:rsidRPr="0092768F">
        <w:rPr>
          <w:rFonts w:ascii="宋体" w:eastAsia="宋体" w:hAnsi="宋体" w:hint="eastAsia"/>
          <w:b/>
          <w:bCs/>
          <w:color w:val="000000"/>
          <w:sz w:val="22"/>
          <w:szCs w:val="22"/>
        </w:rPr>
        <w:t>摘要</w:t>
      </w:r>
    </w:p>
    <w:p w14:paraId="64CFD469" w14:textId="234930E2" w:rsidR="00D051A6" w:rsidRDefault="00D051A6" w:rsidP="00D051A6">
      <w:pPr>
        <w:pBdr>
          <w:top w:val="nil"/>
          <w:left w:val="nil"/>
          <w:bottom w:val="nil"/>
          <w:right w:val="nil"/>
          <w:between w:val="nil"/>
        </w:pBdr>
        <w:spacing w:after="240"/>
        <w:ind w:left="1418"/>
        <w:jc w:val="both"/>
        <w:rPr>
          <w:rFonts w:ascii="宋体" w:eastAsia="宋体" w:hAnsi="宋体" w:cs="宋体" w:hint="eastAsia"/>
          <w:color w:val="000000"/>
          <w:sz w:val="20"/>
          <w:szCs w:val="20"/>
        </w:rPr>
      </w:pPr>
      <w:r>
        <w:rPr>
          <w:rFonts w:ascii="宋体" w:eastAsia="宋体" w:hAnsi="宋体" w:cs="宋体" w:hint="eastAsia"/>
          <w:color w:val="000000"/>
          <w:sz w:val="20"/>
          <w:szCs w:val="20"/>
        </w:rPr>
        <w:t>随着CNN等技术的发展，深度学习方法在视网膜图像分析与识别领域的应用愈发成熟，然而，在小规模样本上，深度学习方法常常因为训练时间长、参数大等弊端而相对机器学习消耗更加巨大。本文利用非深度学习方法（LR/SVM）与深度学习方法（U-Net），对e-ophtha数据集中的视网膜渗出液图像进行分割。并通过Dice</w:t>
      </w:r>
      <w:r>
        <w:rPr>
          <w:rFonts w:ascii="宋体" w:eastAsia="宋体" w:hAnsi="宋体" w:cs="宋体"/>
          <w:color w:val="000000"/>
          <w:sz w:val="20"/>
          <w:szCs w:val="20"/>
        </w:rPr>
        <w:t>、Precision、Recall 等指标进行比较</w:t>
      </w:r>
      <w:r>
        <w:rPr>
          <w:rFonts w:ascii="宋体" w:eastAsia="宋体" w:hAnsi="宋体" w:cs="宋体" w:hint="eastAsia"/>
          <w:color w:val="000000"/>
          <w:sz w:val="20"/>
          <w:szCs w:val="20"/>
        </w:rPr>
        <w:t>。实验结果表明，U-Net通过数据增强可以在</w:t>
      </w:r>
      <w:r w:rsidR="0070180E">
        <w:rPr>
          <w:rFonts w:ascii="宋体" w:eastAsia="宋体" w:hAnsi="宋体" w:cs="宋体" w:hint="eastAsia"/>
          <w:color w:val="000000"/>
          <w:sz w:val="20"/>
          <w:szCs w:val="20"/>
        </w:rPr>
        <w:t>Dice、PR-AUC</w:t>
      </w:r>
      <w:r>
        <w:rPr>
          <w:rFonts w:ascii="宋体" w:eastAsia="宋体" w:hAnsi="宋体" w:cs="宋体" w:hint="eastAsia"/>
          <w:color w:val="000000"/>
          <w:sz w:val="20"/>
          <w:szCs w:val="20"/>
        </w:rPr>
        <w:t>方面表现更好，但是</w:t>
      </w:r>
      <w:r w:rsidR="0070180E" w:rsidRPr="0070180E">
        <w:rPr>
          <w:rFonts w:ascii="宋体" w:eastAsia="宋体" w:hAnsi="宋体" w:cs="宋体"/>
          <w:color w:val="000000"/>
          <w:sz w:val="20"/>
          <w:szCs w:val="20"/>
        </w:rPr>
        <w:t>LR、SVM 学习时间仅 1–3 秒</w:t>
      </w:r>
      <w:r w:rsidR="0070180E">
        <w:rPr>
          <w:rFonts w:ascii="宋体" w:eastAsia="宋体" w:hAnsi="宋体" w:cs="宋体" w:hint="eastAsia"/>
          <w:color w:val="000000"/>
          <w:sz w:val="20"/>
          <w:szCs w:val="20"/>
        </w:rPr>
        <w:t>，在效率上更具有优势。</w:t>
      </w:r>
      <w:r>
        <w:rPr>
          <w:rFonts w:ascii="宋体" w:eastAsia="宋体" w:hAnsi="宋体" w:cs="宋体"/>
          <w:color w:val="000000"/>
          <w:sz w:val="20"/>
          <w:szCs w:val="20"/>
        </w:rPr>
        <w:br/>
      </w:r>
      <w:r w:rsidR="00387FF1">
        <w:rPr>
          <w:rFonts w:ascii="宋体" w:eastAsia="宋体" w:hAnsi="宋体" w:cs="宋体" w:hint="eastAsia"/>
          <w:color w:val="000000"/>
          <w:sz w:val="20"/>
          <w:szCs w:val="20"/>
        </w:rPr>
        <w:t>实验</w:t>
      </w:r>
      <w:r w:rsidRPr="00262560">
        <w:rPr>
          <w:rFonts w:ascii="宋体" w:eastAsia="宋体" w:hAnsi="宋体" w:cs="宋体" w:hint="eastAsia"/>
          <w:color w:val="000000"/>
          <w:sz w:val="20"/>
          <w:szCs w:val="20"/>
        </w:rPr>
        <w:t>代码开源</w:t>
      </w:r>
      <w:r w:rsidR="00262560">
        <w:rPr>
          <w:rFonts w:ascii="宋体" w:eastAsia="宋体" w:hAnsi="宋体" w:cs="宋体" w:hint="eastAsia"/>
          <w:color w:val="000000"/>
          <w:sz w:val="20"/>
          <w:szCs w:val="20"/>
        </w:rPr>
        <w:t>：</w:t>
      </w:r>
      <w:hyperlink r:id="rId9" w:history="1">
        <w:r w:rsidR="00262560" w:rsidRPr="00532165">
          <w:rPr>
            <w:rStyle w:val="ae"/>
            <w:rFonts w:ascii="宋体" w:eastAsia="宋体" w:hAnsi="宋体" w:cs="宋体"/>
            <w:sz w:val="20"/>
            <w:szCs w:val="20"/>
          </w:rPr>
          <w:t>https://github.com/LeafTraces/ML-Project/tree/Decouple</w:t>
        </w:r>
      </w:hyperlink>
    </w:p>
    <w:p w14:paraId="1414B32A" w14:textId="77777777" w:rsidR="00D051A6" w:rsidRPr="002A0B16" w:rsidRDefault="00D051A6" w:rsidP="00D051A6">
      <w:pPr>
        <w:pBdr>
          <w:top w:val="nil"/>
          <w:left w:val="nil"/>
          <w:bottom w:val="nil"/>
          <w:right w:val="nil"/>
          <w:between w:val="nil"/>
        </w:pBdr>
        <w:spacing w:after="454"/>
        <w:ind w:left="1418"/>
        <w:jc w:val="both"/>
        <w:rPr>
          <w:rFonts w:ascii="宋体" w:eastAsia="宋体" w:hAnsi="宋体" w:cs="宋体" w:hint="eastAsia"/>
          <w:b/>
          <w:bCs/>
          <w:color w:val="000000"/>
          <w:sz w:val="20"/>
          <w:szCs w:val="20"/>
        </w:rPr>
      </w:pPr>
      <w:r>
        <w:rPr>
          <w:rFonts w:ascii="宋体" w:eastAsia="宋体" w:hAnsi="宋体" w:cs="宋体" w:hint="eastAsia"/>
          <w:b/>
          <w:bCs/>
          <w:color w:val="000000"/>
          <w:sz w:val="20"/>
          <w:szCs w:val="20"/>
        </w:rPr>
        <w:t>关键词：眼底渗出液分割、机器学习、深度学习、LR、SVM、U-Net</w:t>
      </w:r>
    </w:p>
    <w:p w14:paraId="7929FEC3" w14:textId="77777777" w:rsidR="00D051A6" w:rsidRPr="00F03651" w:rsidRDefault="00D051A6" w:rsidP="00D051A6">
      <w:pPr>
        <w:pStyle w:val="a9"/>
        <w:numPr>
          <w:ilvl w:val="0"/>
          <w:numId w:val="1"/>
        </w:numPr>
        <w:pBdr>
          <w:top w:val="nil"/>
          <w:left w:val="nil"/>
          <w:bottom w:val="nil"/>
          <w:right w:val="nil"/>
          <w:between w:val="nil"/>
        </w:pBdr>
        <w:spacing w:after="120" w:line="276" w:lineRule="auto"/>
        <w:rPr>
          <w:b/>
          <w:bCs/>
          <w:color w:val="000000"/>
        </w:rPr>
      </w:pPr>
      <w:r>
        <w:rPr>
          <w:rFonts w:ascii="宋体" w:eastAsia="宋体" w:hAnsi="宋体" w:cs="宋体" w:hint="eastAsia"/>
          <w:b/>
          <w:bCs/>
          <w:color w:val="000000"/>
        </w:rPr>
        <w:t>引言</w:t>
      </w:r>
    </w:p>
    <w:p w14:paraId="5B1F7AFF" w14:textId="77777777" w:rsidR="00D051A6" w:rsidRDefault="00D051A6" w:rsidP="00D051A6">
      <w:pPr>
        <w:pBdr>
          <w:top w:val="nil"/>
          <w:left w:val="nil"/>
          <w:bottom w:val="nil"/>
          <w:right w:val="nil"/>
          <w:between w:val="nil"/>
        </w:pBdr>
        <w:jc w:val="both"/>
        <w:rPr>
          <w:rFonts w:ascii="宋体" w:eastAsia="宋体" w:hAnsi="宋体" w:cs="宋体" w:hint="eastAsia"/>
          <w:color w:val="000000"/>
          <w:sz w:val="20"/>
          <w:szCs w:val="20"/>
        </w:rPr>
      </w:pPr>
      <w:r>
        <w:rPr>
          <w:rFonts w:ascii="宋体" w:eastAsia="宋体" w:hAnsi="宋体" w:cs="宋体" w:hint="eastAsia"/>
          <w:color w:val="000000"/>
          <w:sz w:val="20"/>
          <w:szCs w:val="20"/>
        </w:rPr>
        <w:t>视网膜图像是多种眼部疾病的病理学特征，通过对视网膜眼底图像的渗出液进行分割与分析，可以帮助对糖尿病视网膜(DR)的病灶检测，以此得到更精确的诊断结果。然而，由于视网膜眼底渗出液形状不规则、疑难杂症导致其位置不规律、图像在拍摄过程中的对比度光照区别等原因，人工识别视网膜眼底图像渗出液非常困难，成本极高。</w:t>
      </w:r>
    </w:p>
    <w:p w14:paraId="61BE61BA" w14:textId="40393C23" w:rsidR="00D051A6" w:rsidRDefault="00D051A6" w:rsidP="00D051A6">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在传统机器学习领域，通常依赖对眼底图像进行预处理，然后对颜色、纹理等特征进行人工设计，使用逻辑回归(LR)和支持</w:t>
      </w:r>
      <w:proofErr w:type="gramStart"/>
      <w:r>
        <w:rPr>
          <w:rFonts w:ascii="宋体" w:eastAsia="宋体" w:hAnsi="宋体" w:cs="宋体" w:hint="eastAsia"/>
          <w:color w:val="000000"/>
          <w:sz w:val="20"/>
          <w:szCs w:val="20"/>
        </w:rPr>
        <w:t>向量机</w:t>
      </w:r>
      <w:proofErr w:type="gramEnd"/>
      <w:r>
        <w:rPr>
          <w:rFonts w:ascii="宋体" w:eastAsia="宋体" w:hAnsi="宋体" w:cs="宋体" w:hint="eastAsia"/>
          <w:color w:val="000000"/>
          <w:sz w:val="20"/>
          <w:szCs w:val="20"/>
        </w:rPr>
        <w:t>(SVM)等方法对图像进行分析，从而达到图像分割的目的。该方法模型结构简单，依赖的资源较少，训练速度较快，在视网膜解剖结构检测中展示了很好</w:t>
      </w:r>
      <w:r w:rsidR="0070180E">
        <w:rPr>
          <w:rFonts w:ascii="宋体" w:eastAsia="宋体" w:hAnsi="宋体" w:cs="宋体" w:hint="eastAsia"/>
          <w:color w:val="000000"/>
          <w:sz w:val="20"/>
          <w:szCs w:val="20"/>
        </w:rPr>
        <w:t>的</w:t>
      </w:r>
      <w:r>
        <w:rPr>
          <w:rFonts w:ascii="宋体" w:eastAsia="宋体" w:hAnsi="宋体" w:cs="宋体" w:hint="eastAsia"/>
          <w:color w:val="000000"/>
          <w:sz w:val="20"/>
          <w:szCs w:val="20"/>
        </w:rPr>
        <w:t>性能。</w:t>
      </w:r>
    </w:p>
    <w:p w14:paraId="5FB7F549" w14:textId="77777777" w:rsidR="00D051A6" w:rsidRDefault="00D051A6" w:rsidP="00D051A6">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而当2012年ImageNet开始盛行，随着AlexNet，VGG，ResNet等成熟的深度学习框架的提出，机器视觉领域越来越常用深度学习方法来对图像进行分析。事实表明，深度学习框架往往在图像分析的IoU、Precision、Recall等方面表现得更好[7]。视网膜图像识别领域也常使用U-Net框架对眼底图像渗出液的特征选择和分类自动分析[8][9]。然而，收集大量医学影像数据通常成本较高，同时渗出液的病灶除了亮度、颜色等信息，其余可用信息较少。</w:t>
      </w:r>
    </w:p>
    <w:p w14:paraId="2F49CDC2" w14:textId="7E402802" w:rsidR="00D051A6" w:rsidRDefault="00D051A6" w:rsidP="00D051A6">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本次实验使用公开的e-</w:t>
      </w:r>
      <w:proofErr w:type="spellStart"/>
      <w:r>
        <w:rPr>
          <w:rFonts w:ascii="宋体" w:eastAsia="宋体" w:hAnsi="宋体" w:cs="宋体" w:hint="eastAsia"/>
          <w:color w:val="000000"/>
          <w:sz w:val="20"/>
          <w:szCs w:val="20"/>
        </w:rPr>
        <w:t>ophtha</w:t>
      </w:r>
      <w:proofErr w:type="spellEnd"/>
      <w:r>
        <w:rPr>
          <w:rFonts w:ascii="宋体" w:eastAsia="宋体" w:hAnsi="宋体" w:cs="宋体" w:hint="eastAsia"/>
          <w:color w:val="000000"/>
          <w:sz w:val="20"/>
          <w:szCs w:val="20"/>
        </w:rPr>
        <w:t>数据集，其中包含</w:t>
      </w:r>
      <w:r w:rsidR="0070180E" w:rsidRPr="0070180E">
        <w:rPr>
          <w:rFonts w:ascii="宋体" w:eastAsia="宋体" w:hAnsi="宋体" w:cs="宋体"/>
          <w:color w:val="000000"/>
          <w:sz w:val="20"/>
          <w:szCs w:val="20"/>
        </w:rPr>
        <w:t>四种分辨率（2048×1360、2544×1696 等）的 47 张已标注图像</w:t>
      </w:r>
      <w:r>
        <w:rPr>
          <w:rFonts w:ascii="宋体" w:eastAsia="宋体" w:hAnsi="宋体" w:cs="宋体" w:hint="eastAsia"/>
          <w:color w:val="000000"/>
          <w:sz w:val="20"/>
          <w:szCs w:val="20"/>
        </w:rPr>
        <w:t>，并采用“</w:t>
      </w:r>
      <w:r>
        <w:rPr>
          <w:rFonts w:ascii="宋体" w:eastAsia="宋体" w:hAnsi="宋体" w:cs="宋体"/>
          <w:color w:val="000000"/>
          <w:sz w:val="20"/>
          <w:szCs w:val="20"/>
          <w:lang w:val="en-US"/>
        </w:rPr>
        <w:t>大尺度中值滤波背景估计并减除</w:t>
      </w:r>
      <w:r>
        <w:rPr>
          <w:rFonts w:ascii="宋体" w:eastAsia="宋体" w:hAnsi="宋体" w:cs="宋体" w:hint="eastAsia"/>
          <w:color w:val="000000"/>
          <w:sz w:val="20"/>
          <w:szCs w:val="20"/>
          <w:lang w:val="en-US"/>
        </w:rPr>
        <w:t>”</w:t>
      </w:r>
      <w:r>
        <w:rPr>
          <w:rFonts w:ascii="宋体" w:eastAsia="宋体" w:hAnsi="宋体" w:cs="宋体" w:hint="eastAsia"/>
          <w:color w:val="000000"/>
          <w:sz w:val="20"/>
          <w:szCs w:val="20"/>
        </w:rPr>
        <w:t>进行亮度归一化。针对该数据集，使用传统机器学习LR、SVM进行实验，而在深度学习中，使用旋转、切割等方式进行数据增强，然后再用U-Net进行训练，并使用Dice、Precision、Recall进行性能评估。同时，在训练时间层面对两种不同训练方法在小规模样本上进行比较。</w:t>
      </w:r>
    </w:p>
    <w:p w14:paraId="3D6755F5" w14:textId="77777777" w:rsidR="00D051A6" w:rsidRDefault="00D051A6" w:rsidP="00D051A6">
      <w:pPr>
        <w:spacing w:after="160" w:line="278" w:lineRule="auto"/>
        <w:rPr>
          <w:rFonts w:ascii="宋体" w:eastAsia="宋体" w:hAnsi="宋体" w:cs="宋体" w:hint="eastAsia"/>
          <w:color w:val="000000"/>
          <w:sz w:val="20"/>
          <w:szCs w:val="20"/>
        </w:rPr>
      </w:pPr>
      <w:r>
        <w:rPr>
          <w:rFonts w:ascii="宋体" w:eastAsia="宋体" w:hAnsi="宋体" w:cs="宋体" w:hint="eastAsia"/>
          <w:color w:val="000000"/>
          <w:sz w:val="20"/>
          <w:szCs w:val="20"/>
        </w:rPr>
        <w:br w:type="page"/>
      </w:r>
    </w:p>
    <w:p w14:paraId="4059609C" w14:textId="77777777" w:rsidR="00D051A6" w:rsidRPr="00F03651" w:rsidRDefault="00D051A6" w:rsidP="00D051A6">
      <w:pPr>
        <w:pStyle w:val="a9"/>
        <w:numPr>
          <w:ilvl w:val="0"/>
          <w:numId w:val="1"/>
        </w:numPr>
        <w:pBdr>
          <w:top w:val="nil"/>
          <w:left w:val="nil"/>
          <w:bottom w:val="nil"/>
          <w:right w:val="nil"/>
          <w:between w:val="nil"/>
        </w:pBdr>
        <w:spacing w:after="120" w:line="276" w:lineRule="auto"/>
        <w:rPr>
          <w:b/>
          <w:bCs/>
          <w:color w:val="000000"/>
        </w:rPr>
      </w:pPr>
      <w:r>
        <w:rPr>
          <w:rFonts w:ascii="宋体" w:eastAsia="宋体" w:hAnsi="宋体" w:cs="宋体" w:hint="eastAsia"/>
          <w:b/>
          <w:bCs/>
          <w:color w:val="000000"/>
        </w:rPr>
        <w:lastRenderedPageBreak/>
        <w:t>相关工作</w:t>
      </w:r>
    </w:p>
    <w:p w14:paraId="3FDC1AE3" w14:textId="77777777" w:rsidR="007E050E" w:rsidRDefault="001166F4" w:rsidP="007E050E">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lang w:val="en-US"/>
        </w:rPr>
        <w:t>最早检测眼底渗出液使用的是传统图像处理的方法可追溯到Walter等人[3]，他们利用形态学方法重建图像得到精确的渗出液轮廓，在这之后，Sopharak[4]、</w:t>
      </w:r>
      <w:r>
        <w:rPr>
          <w:rFonts w:ascii="宋体" w:eastAsia="宋体" w:hAnsi="宋体" w:cs="宋体"/>
          <w:color w:val="000000"/>
          <w:sz w:val="20"/>
          <w:szCs w:val="20"/>
        </w:rPr>
        <w:t>Sánchez[6]</w:t>
      </w:r>
      <w:r>
        <w:rPr>
          <w:rFonts w:ascii="宋体" w:eastAsia="宋体" w:hAnsi="宋体" w:cs="宋体" w:hint="eastAsia"/>
          <w:color w:val="000000"/>
          <w:sz w:val="20"/>
          <w:szCs w:val="20"/>
        </w:rPr>
        <w:t>等人引入数学统计方法，对图像灰度分布进行建模，以此把渗出部分从图像背景中析出。这些方法都严重依赖人工对图像进行处理，泛化能力有限。Giancardo[5]将渗出液检测用于糖尿病黄斑水肿（DME）的图像及判断，在多个数据集上进行了验证，成功证明了渗出液特征的临床价值，但也仅仅局限于图像筛查，而非精确分割。而到了2014年，Zhang等人[2]首次将e-ophtha EX数据集引入评测，他们通过对图像进行预处理、形态学分割、上下文特征提取、随机森林分类的方法，成功在e-ophtha EX是取得了极高的AUC。然而，这一方法也并没有摆脱复杂的手工流程与特征设计，难以区分“亮黄但非渗出”的干扰结构。</w:t>
      </w:r>
    </w:p>
    <w:p w14:paraId="7A00449D" w14:textId="77777777" w:rsidR="00233E65" w:rsidRDefault="00233E65" w:rsidP="007E050E">
      <w:pPr>
        <w:pBdr>
          <w:top w:val="nil"/>
          <w:left w:val="nil"/>
          <w:bottom w:val="nil"/>
          <w:right w:val="nil"/>
          <w:between w:val="nil"/>
        </w:pBdr>
        <w:ind w:firstLineChars="200" w:firstLine="400"/>
        <w:jc w:val="both"/>
        <w:rPr>
          <w:rFonts w:ascii="宋体" w:eastAsia="宋体" w:hAnsi="宋体" w:cs="宋体" w:hint="eastAsia"/>
          <w:color w:val="000000"/>
          <w:sz w:val="20"/>
          <w:szCs w:val="20"/>
        </w:rPr>
      </w:pPr>
    </w:p>
    <w:p w14:paraId="7755262E" w14:textId="77777777" w:rsidR="00110395" w:rsidRDefault="007E050E" w:rsidP="00110395">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到了2012年，ImageNet[17]改变了传统图像处理分割的范式。AlexNet[15]确立了基于CNN的深度学习框架，VGG[16]则利用小型卷积</w:t>
      </w:r>
      <w:proofErr w:type="gramStart"/>
      <w:r>
        <w:rPr>
          <w:rFonts w:ascii="宋体" w:eastAsia="宋体" w:hAnsi="宋体" w:cs="宋体" w:hint="eastAsia"/>
          <w:color w:val="000000"/>
          <w:sz w:val="20"/>
          <w:szCs w:val="20"/>
        </w:rPr>
        <w:t>核证明</w:t>
      </w:r>
      <w:proofErr w:type="gramEnd"/>
      <w:r>
        <w:rPr>
          <w:rFonts w:ascii="宋体" w:eastAsia="宋体" w:hAnsi="宋体" w:cs="宋体" w:hint="eastAsia"/>
          <w:color w:val="000000"/>
          <w:sz w:val="20"/>
          <w:szCs w:val="20"/>
        </w:rPr>
        <w:t>了网络深度可以提升性能，ResNet[14]则用残差连接的方式极大缓解了网络因深度增加而退化的风险。与此同时，U-Net[13]作为一种经常用于医学图像分割的框架也被提出，成为医学图像分割领域的新标准。这种新范式的提出分割图像不再依赖手动特征设计，而是可以由深度学习网络自己提取特征、完成分割。</w:t>
      </w:r>
    </w:p>
    <w:p w14:paraId="18A6A953" w14:textId="77777777" w:rsidR="00233E65" w:rsidRDefault="00233E65" w:rsidP="00110395">
      <w:pPr>
        <w:pBdr>
          <w:top w:val="nil"/>
          <w:left w:val="nil"/>
          <w:bottom w:val="nil"/>
          <w:right w:val="nil"/>
          <w:between w:val="nil"/>
        </w:pBdr>
        <w:ind w:firstLineChars="200" w:firstLine="400"/>
        <w:jc w:val="both"/>
        <w:rPr>
          <w:rFonts w:ascii="宋体" w:eastAsia="宋体" w:hAnsi="宋体" w:cs="宋体" w:hint="eastAsia"/>
          <w:color w:val="000000"/>
          <w:sz w:val="20"/>
          <w:szCs w:val="20"/>
        </w:rPr>
      </w:pPr>
    </w:p>
    <w:p w14:paraId="4CBA9D4F" w14:textId="77777777" w:rsidR="00233E65" w:rsidRDefault="00233E65" w:rsidP="00233E65">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在眼底渗出液的数据集方面，</w:t>
      </w:r>
      <w:r>
        <w:rPr>
          <w:rFonts w:ascii="宋体" w:eastAsia="宋体" w:hAnsi="宋体" w:cs="宋体"/>
          <w:color w:val="000000"/>
          <w:sz w:val="20"/>
          <w:szCs w:val="20"/>
        </w:rPr>
        <w:t>Decencière[1]</w:t>
      </w:r>
      <w:r>
        <w:rPr>
          <w:rFonts w:ascii="宋体" w:eastAsia="宋体" w:hAnsi="宋体" w:cs="宋体" w:hint="eastAsia"/>
          <w:color w:val="000000"/>
          <w:sz w:val="20"/>
          <w:szCs w:val="20"/>
        </w:rPr>
        <w:t xml:space="preserve">等人于2013年在TeleOphta项目中提出e-ophtha数据库，其中包含e-ophtha EX渗出液、e-ophtha MA微动脉瘤等医学数据集。后续，越来越多的公开标注 </w:t>
      </w:r>
      <w:proofErr w:type="gramStart"/>
      <w:r>
        <w:rPr>
          <w:rFonts w:ascii="宋体" w:eastAsia="宋体" w:hAnsi="宋体" w:cs="宋体" w:hint="eastAsia"/>
          <w:color w:val="000000"/>
          <w:sz w:val="20"/>
          <w:szCs w:val="20"/>
        </w:rPr>
        <w:t>数据集如</w:t>
      </w:r>
      <w:proofErr w:type="gramEnd"/>
      <w:r>
        <w:rPr>
          <w:rFonts w:ascii="宋体" w:eastAsia="宋体" w:hAnsi="宋体" w:cs="宋体" w:hint="eastAsia"/>
          <w:color w:val="000000"/>
          <w:sz w:val="20"/>
          <w:szCs w:val="20"/>
        </w:rPr>
        <w:t>IDRiD[22]也被提出，用于糖尿病视网膜病变检测。本文使用的数据集为e-ophtha数据集的子集e-ophtha EX。</w:t>
      </w:r>
    </w:p>
    <w:p w14:paraId="2E31B678" w14:textId="77777777" w:rsidR="00233E65" w:rsidRDefault="00233E65" w:rsidP="00233E65">
      <w:pPr>
        <w:pBdr>
          <w:top w:val="nil"/>
          <w:left w:val="nil"/>
          <w:bottom w:val="nil"/>
          <w:right w:val="nil"/>
          <w:between w:val="nil"/>
        </w:pBdr>
        <w:jc w:val="both"/>
        <w:rPr>
          <w:rFonts w:ascii="宋体" w:eastAsia="宋体" w:hAnsi="宋体" w:cs="宋体" w:hint="eastAsia"/>
          <w:color w:val="000000"/>
          <w:sz w:val="20"/>
          <w:szCs w:val="20"/>
        </w:rPr>
      </w:pPr>
    </w:p>
    <w:p w14:paraId="4431DA1B" w14:textId="77777777" w:rsidR="00233E65" w:rsidRDefault="00233E65" w:rsidP="00233E65">
      <w:pPr>
        <w:pBdr>
          <w:top w:val="nil"/>
          <w:left w:val="nil"/>
          <w:bottom w:val="nil"/>
          <w:right w:val="nil"/>
          <w:between w:val="nil"/>
        </w:pBdr>
        <w:ind w:firstLineChars="200" w:firstLine="400"/>
        <w:jc w:val="both"/>
        <w:rPr>
          <w:rFonts w:ascii="宋体" w:eastAsia="宋体" w:hAnsi="宋体" w:cs="宋体" w:hint="eastAsia"/>
          <w:color w:val="000000"/>
          <w:sz w:val="20"/>
          <w:szCs w:val="20"/>
        </w:rPr>
      </w:pPr>
      <w:r>
        <w:rPr>
          <w:rFonts w:ascii="宋体" w:eastAsia="宋体" w:hAnsi="宋体" w:cs="宋体" w:hint="eastAsia"/>
          <w:color w:val="000000"/>
          <w:sz w:val="20"/>
          <w:szCs w:val="20"/>
        </w:rPr>
        <w:t>同样关键的是，在医学图像分割领域常常会出现“病灶前景远少于背景”的极端类别不平衡情况，Salehi等人[18]针对这一问题，基于Dice进行推广，提出了Tversky损失函数，通过调节其中的超参数对假阴性进行抑制，提升小病灶的召回率。</w:t>
      </w:r>
    </w:p>
    <w:p w14:paraId="478926B5" w14:textId="77777777" w:rsidR="00233E65" w:rsidRDefault="00233E65" w:rsidP="00233E65">
      <w:pPr>
        <w:pBdr>
          <w:top w:val="nil"/>
          <w:left w:val="nil"/>
          <w:bottom w:val="nil"/>
          <w:right w:val="nil"/>
          <w:between w:val="nil"/>
        </w:pBdr>
        <w:ind w:firstLineChars="200" w:firstLine="400"/>
        <w:jc w:val="both"/>
        <w:rPr>
          <w:rFonts w:ascii="宋体" w:eastAsia="宋体" w:hAnsi="宋体" w:cs="宋体" w:hint="eastAsia"/>
          <w:color w:val="000000"/>
          <w:sz w:val="20"/>
          <w:szCs w:val="20"/>
        </w:rPr>
      </w:pPr>
    </w:p>
    <w:p w14:paraId="739ED2FB" w14:textId="77777777" w:rsidR="00233E65" w:rsidRPr="00F03651" w:rsidRDefault="00233E65" w:rsidP="00233E65">
      <w:pPr>
        <w:pStyle w:val="a9"/>
        <w:numPr>
          <w:ilvl w:val="0"/>
          <w:numId w:val="1"/>
        </w:numPr>
        <w:pBdr>
          <w:top w:val="nil"/>
          <w:left w:val="nil"/>
          <w:bottom w:val="nil"/>
          <w:right w:val="nil"/>
          <w:between w:val="nil"/>
        </w:pBdr>
        <w:spacing w:after="120" w:line="276" w:lineRule="auto"/>
        <w:rPr>
          <w:b/>
          <w:bCs/>
          <w:color w:val="000000"/>
        </w:rPr>
      </w:pPr>
      <w:r>
        <w:rPr>
          <w:rFonts w:ascii="宋体" w:eastAsia="宋体" w:hAnsi="宋体" w:cs="宋体" w:hint="eastAsia"/>
          <w:b/>
          <w:bCs/>
          <w:color w:val="000000"/>
        </w:rPr>
        <w:t>实验方法</w:t>
      </w:r>
    </w:p>
    <w:p w14:paraId="2F10D03C" w14:textId="77777777" w:rsidR="00233E65" w:rsidRPr="003F55BB" w:rsidRDefault="00233E65" w:rsidP="00233E65">
      <w:pPr>
        <w:pBdr>
          <w:top w:val="nil"/>
          <w:left w:val="nil"/>
          <w:bottom w:val="nil"/>
          <w:right w:val="nil"/>
          <w:between w:val="nil"/>
        </w:pBdr>
        <w:spacing w:before="240"/>
        <w:rPr>
          <w:b/>
          <w:bCs/>
          <w:i/>
          <w:iCs/>
          <w:color w:val="000000"/>
          <w:sz w:val="22"/>
          <w:szCs w:val="22"/>
        </w:rPr>
      </w:pPr>
      <w:r>
        <w:rPr>
          <w:b/>
          <w:bCs/>
          <w:i/>
          <w:iCs/>
          <w:sz w:val="22"/>
          <w:szCs w:val="22"/>
        </w:rPr>
        <w:t xml:space="preserve">3.1 </w:t>
      </w:r>
      <w:r w:rsidRPr="0092768F">
        <w:rPr>
          <w:rFonts w:ascii="宋体" w:eastAsia="宋体" w:hAnsi="宋体" w:hint="eastAsia"/>
          <w:b/>
          <w:bCs/>
          <w:i/>
          <w:iCs/>
          <w:sz w:val="22"/>
          <w:szCs w:val="22"/>
        </w:rPr>
        <w:t>数据集与预处理</w:t>
      </w:r>
    </w:p>
    <w:p w14:paraId="33115AC0" w14:textId="77777777" w:rsidR="003F55BB" w:rsidRDefault="003F55BB" w:rsidP="003F55BB">
      <w:pPr>
        <w:pBdr>
          <w:top w:val="nil"/>
          <w:left w:val="nil"/>
          <w:bottom w:val="nil"/>
          <w:right w:val="nil"/>
          <w:between w:val="nil"/>
        </w:pBdr>
        <w:jc w:val="both"/>
        <w:rPr>
          <w:rFonts w:ascii="宋体" w:hAnsi="宋体" w:cs="宋体" w:hint="eastAsia"/>
          <w:sz w:val="20"/>
          <w:szCs w:val="20"/>
        </w:rPr>
      </w:pPr>
      <w:r>
        <w:rPr>
          <w:rFonts w:ascii="宋体" w:hAnsi="宋体" w:cs="宋体" w:hint="eastAsia"/>
          <w:color w:val="000000"/>
          <w:sz w:val="20"/>
          <w:szCs w:val="20"/>
        </w:rPr>
        <w:t>本实验使用的数据集为</w:t>
      </w:r>
      <w:r>
        <w:rPr>
          <w:rFonts w:ascii="宋体" w:hAnsi="宋体" w:cs="宋体" w:hint="eastAsia"/>
          <w:color w:val="000000"/>
          <w:sz w:val="20"/>
          <w:szCs w:val="20"/>
        </w:rPr>
        <w:t>e-ophtha EX[1][2]</w:t>
      </w:r>
      <w:r>
        <w:rPr>
          <w:rFonts w:ascii="宋体" w:hAnsi="宋体" w:cs="宋体" w:hint="eastAsia"/>
          <w:color w:val="000000"/>
          <w:sz w:val="20"/>
          <w:szCs w:val="20"/>
        </w:rPr>
        <w:t>，其中包含</w:t>
      </w:r>
      <w:r>
        <w:rPr>
          <w:rFonts w:ascii="宋体" w:hAnsi="宋体" w:cs="宋体" w:hint="eastAsia"/>
          <w:color w:val="000000"/>
          <w:sz w:val="20"/>
          <w:szCs w:val="20"/>
        </w:rPr>
        <w:t>47</w:t>
      </w:r>
      <w:r>
        <w:rPr>
          <w:rFonts w:ascii="宋体" w:hAnsi="宋体" w:cs="宋体" w:hint="eastAsia"/>
          <w:color w:val="000000"/>
          <w:sz w:val="20"/>
          <w:szCs w:val="20"/>
        </w:rPr>
        <w:t>张</w:t>
      </w:r>
      <w:proofErr w:type="gramStart"/>
      <w:r>
        <w:rPr>
          <w:rFonts w:ascii="宋体" w:hAnsi="宋体" w:cs="宋体" w:hint="eastAsia"/>
          <w:color w:val="000000"/>
          <w:sz w:val="20"/>
          <w:szCs w:val="20"/>
        </w:rPr>
        <w:t>像素级标注</w:t>
      </w:r>
      <w:proofErr w:type="gramEnd"/>
      <w:r>
        <w:rPr>
          <w:rFonts w:ascii="宋体" w:hAnsi="宋体" w:cs="宋体" w:hint="eastAsia"/>
          <w:color w:val="000000"/>
          <w:sz w:val="20"/>
          <w:szCs w:val="20"/>
        </w:rPr>
        <w:t>的眼底渗出图像，有四种分辨率（</w:t>
      </w:r>
      <w:r>
        <w:rPr>
          <w:rFonts w:ascii="宋体" w:hAnsi="宋体" w:cs="宋体" w:hint="eastAsia"/>
          <w:color w:val="000000"/>
          <w:sz w:val="20"/>
          <w:szCs w:val="20"/>
        </w:rPr>
        <w:t>2048</w:t>
      </w:r>
      <m:oMath>
        <m:r>
          <w:rPr>
            <w:rFonts w:ascii="Cambria Math" w:hAnsi="Cambria Math" w:cs="宋体"/>
            <w:sz w:val="20"/>
            <w:szCs w:val="20"/>
          </w:rPr>
          <m:t>×</m:t>
        </m:r>
      </m:oMath>
      <w:r>
        <w:rPr>
          <w:rFonts w:ascii="宋体" w:hAnsi="宋体" w:cs="宋体" w:hint="eastAsia"/>
          <w:sz w:val="20"/>
          <w:szCs w:val="20"/>
        </w:rPr>
        <w:t>1360</w:t>
      </w:r>
      <w:r>
        <w:rPr>
          <w:rFonts w:ascii="宋体" w:hAnsi="宋体" w:cs="宋体" w:hint="eastAsia"/>
          <w:sz w:val="20"/>
          <w:szCs w:val="20"/>
        </w:rPr>
        <w:t>等），</w:t>
      </w:r>
      <w:r>
        <w:rPr>
          <w:rFonts w:ascii="宋体" w:hAnsi="宋体" w:cs="宋体" w:hint="eastAsia"/>
          <w:sz w:val="20"/>
          <w:szCs w:val="20"/>
        </w:rPr>
        <w:t>45</w:t>
      </w:r>
      <w:r>
        <w:rPr>
          <w:rFonts w:ascii="宋体" w:hAnsi="宋体" w:cs="宋体" w:hint="eastAsia"/>
          <w:sz w:val="20"/>
          <w:szCs w:val="20"/>
        </w:rPr>
        <w:t>°</w:t>
      </w:r>
      <w:r>
        <w:rPr>
          <w:rFonts w:ascii="宋体" w:hAnsi="宋体" w:cs="宋体" w:hint="eastAsia"/>
          <w:sz w:val="20"/>
          <w:szCs w:val="20"/>
        </w:rPr>
        <w:t>FOV</w:t>
      </w:r>
      <w:r>
        <w:rPr>
          <w:rFonts w:ascii="宋体" w:hAnsi="宋体" w:cs="宋体" w:hint="eastAsia"/>
          <w:sz w:val="20"/>
          <w:szCs w:val="20"/>
        </w:rPr>
        <w:t>。本文首先将数据</w:t>
      </w:r>
      <w:proofErr w:type="gramStart"/>
      <w:r>
        <w:rPr>
          <w:rFonts w:ascii="宋体" w:hAnsi="宋体" w:cs="宋体" w:hint="eastAsia"/>
          <w:sz w:val="20"/>
          <w:szCs w:val="20"/>
        </w:rPr>
        <w:t>集按照</w:t>
      </w:r>
      <w:proofErr w:type="gramEnd"/>
      <w:r>
        <w:rPr>
          <w:rFonts w:ascii="宋体" w:hAnsi="宋体" w:cs="宋体" w:hint="eastAsia"/>
          <w:sz w:val="20"/>
          <w:szCs w:val="20"/>
        </w:rPr>
        <w:t>划分为</w:t>
      </w:r>
      <w:r>
        <w:rPr>
          <w:rFonts w:ascii="宋体" w:hAnsi="宋体" w:cs="宋体" w:hint="eastAsia"/>
          <w:sz w:val="20"/>
          <w:szCs w:val="20"/>
        </w:rPr>
        <w:t>32</w:t>
      </w:r>
      <w:r>
        <w:rPr>
          <w:rFonts w:ascii="宋体" w:hAnsi="宋体" w:cs="宋体" w:hint="eastAsia"/>
          <w:sz w:val="20"/>
          <w:szCs w:val="20"/>
        </w:rPr>
        <w:t>张训练集，</w:t>
      </w:r>
      <w:r>
        <w:rPr>
          <w:rFonts w:ascii="宋体" w:hAnsi="宋体" w:cs="宋体" w:hint="eastAsia"/>
          <w:sz w:val="20"/>
          <w:szCs w:val="20"/>
        </w:rPr>
        <w:t>15</w:t>
      </w:r>
      <w:r>
        <w:rPr>
          <w:rFonts w:ascii="宋体" w:hAnsi="宋体" w:cs="宋体" w:hint="eastAsia"/>
          <w:sz w:val="20"/>
          <w:szCs w:val="20"/>
        </w:rPr>
        <w:t>张测试集，随后从训练集中再划分出</w:t>
      </w:r>
      <w:r>
        <w:rPr>
          <w:rFonts w:ascii="宋体" w:hAnsi="宋体" w:cs="宋体" w:hint="eastAsia"/>
          <w:sz w:val="20"/>
          <w:szCs w:val="20"/>
        </w:rPr>
        <w:t>5</w:t>
      </w:r>
      <w:r>
        <w:rPr>
          <w:rFonts w:ascii="宋体" w:hAnsi="宋体" w:cs="宋体" w:hint="eastAsia"/>
          <w:sz w:val="20"/>
          <w:szCs w:val="20"/>
        </w:rPr>
        <w:t>张图像作为验证集。在训练、参数选择的过程中，全程保持不动测试集，避免数据泄露。</w:t>
      </w:r>
    </w:p>
    <w:p w14:paraId="3BD34022" w14:textId="77777777" w:rsidR="00907859" w:rsidRDefault="002F4ECC" w:rsidP="00907859">
      <w:pPr>
        <w:pBdr>
          <w:top w:val="nil"/>
          <w:left w:val="nil"/>
          <w:bottom w:val="nil"/>
          <w:right w:val="nil"/>
          <w:between w:val="nil"/>
        </w:pBdr>
        <w:ind w:firstLineChars="200" w:firstLine="400"/>
        <w:jc w:val="both"/>
        <w:rPr>
          <w:rFonts w:ascii="宋体" w:hAnsi="宋体" w:cs="宋体" w:hint="eastAsia"/>
          <w:sz w:val="20"/>
          <w:szCs w:val="20"/>
        </w:rPr>
      </w:pPr>
      <w:r>
        <w:rPr>
          <w:rFonts w:ascii="宋体" w:hAnsi="宋体" w:cs="宋体" w:hint="eastAsia"/>
          <w:sz w:val="20"/>
          <w:szCs w:val="20"/>
        </w:rPr>
        <w:t>实验首先对图像进行统一预处理。首先，将图片统一缩放为</w:t>
      </w:r>
      <w:r>
        <w:rPr>
          <w:rFonts w:ascii="宋体" w:hAnsi="宋体" w:cs="宋体" w:hint="eastAsia"/>
          <w:sz w:val="20"/>
          <w:szCs w:val="20"/>
        </w:rPr>
        <w:t>672</w:t>
      </w:r>
      <m:oMath>
        <m:r>
          <w:rPr>
            <w:rFonts w:ascii="Cambria Math" w:hAnsi="Cambria Math" w:cs="宋体"/>
            <w:sz w:val="20"/>
            <w:szCs w:val="20"/>
          </w:rPr>
          <m:t>×</m:t>
        </m:r>
      </m:oMath>
      <w:r>
        <w:rPr>
          <w:rFonts w:ascii="宋体" w:hAnsi="宋体" w:cs="宋体" w:hint="eastAsia"/>
          <w:sz w:val="20"/>
          <w:szCs w:val="20"/>
        </w:rPr>
        <w:t>448</w:t>
      </w:r>
      <w:r>
        <w:rPr>
          <w:rFonts w:ascii="宋体" w:hAnsi="宋体" w:cs="宋体" w:hint="eastAsia"/>
          <w:sz w:val="20"/>
          <w:szCs w:val="20"/>
        </w:rPr>
        <w:t>，使得像素可以被</w:t>
      </w:r>
      <w:r>
        <w:rPr>
          <w:rFonts w:ascii="宋体" w:hAnsi="宋体" w:cs="宋体" w:hint="eastAsia"/>
          <w:sz w:val="20"/>
          <w:szCs w:val="20"/>
        </w:rPr>
        <w:t>32</w:t>
      </w:r>
      <w:r>
        <w:rPr>
          <w:rFonts w:ascii="宋体" w:hAnsi="宋体" w:cs="宋体" w:hint="eastAsia"/>
          <w:sz w:val="20"/>
          <w:szCs w:val="20"/>
        </w:rPr>
        <w:t>整除，保证训练</w:t>
      </w:r>
      <w:r>
        <w:rPr>
          <w:rFonts w:ascii="宋体" w:hAnsi="宋体" w:cs="宋体" w:hint="eastAsia"/>
          <w:sz w:val="20"/>
          <w:szCs w:val="20"/>
        </w:rPr>
        <w:t>U-Net</w:t>
      </w:r>
      <w:r>
        <w:rPr>
          <w:rFonts w:ascii="宋体" w:hAnsi="宋体" w:cs="宋体" w:hint="eastAsia"/>
          <w:sz w:val="20"/>
          <w:szCs w:val="20"/>
        </w:rPr>
        <w:t>时能正常上、下采样；接着，使用</w:t>
      </w:r>
      <w:r>
        <w:rPr>
          <w:rFonts w:ascii="宋体" w:hAnsi="宋体" w:cs="宋体" w:hint="eastAsia"/>
          <w:sz w:val="20"/>
          <w:szCs w:val="20"/>
        </w:rPr>
        <w:t>FOV</w:t>
      </w:r>
      <w:r>
        <w:rPr>
          <w:rFonts w:ascii="宋体" w:hAnsi="宋体" w:cs="宋体" w:hint="eastAsia"/>
          <w:sz w:val="20"/>
          <w:szCs w:val="20"/>
        </w:rPr>
        <w:t>掩膜去掉图像黑边，对图像进行去光照的亮度归一化，用</w:t>
      </w:r>
      <w:r>
        <w:rPr>
          <w:rFonts w:ascii="宋体" w:hAnsi="宋体" w:cs="宋体" w:hint="eastAsia"/>
          <w:sz w:val="20"/>
          <w:szCs w:val="20"/>
        </w:rPr>
        <w:t>CLAHE</w:t>
      </w:r>
      <w:r>
        <w:rPr>
          <w:rFonts w:ascii="宋体" w:hAnsi="宋体" w:cs="宋体" w:hint="eastAsia"/>
          <w:sz w:val="20"/>
          <w:szCs w:val="20"/>
        </w:rPr>
        <w:t>算法</w:t>
      </w:r>
      <w:r>
        <w:rPr>
          <w:rFonts w:ascii="宋体" w:hAnsi="宋体" w:cs="宋体" w:hint="eastAsia"/>
          <w:sz w:val="20"/>
          <w:szCs w:val="20"/>
        </w:rPr>
        <w:t>[19]</w:t>
      </w:r>
      <w:r>
        <w:rPr>
          <w:rFonts w:ascii="宋体" w:hAnsi="宋体" w:cs="宋体" w:hint="eastAsia"/>
          <w:sz w:val="20"/>
          <w:szCs w:val="20"/>
        </w:rPr>
        <w:t>增强图像的对比度同时抑制噪声，为后续正确分割图像做准备。在统一的图像预处理之后，实验针对不同模型对图像的输入做最后的归一化：对</w:t>
      </w:r>
      <w:r>
        <w:rPr>
          <w:rFonts w:ascii="宋体" w:hAnsi="宋体" w:cs="宋体" w:hint="eastAsia"/>
          <w:sz w:val="20"/>
          <w:szCs w:val="20"/>
        </w:rPr>
        <w:t>LR</w:t>
      </w:r>
      <w:r>
        <w:rPr>
          <w:rFonts w:ascii="宋体" w:hAnsi="宋体" w:cs="宋体" w:hint="eastAsia"/>
          <w:sz w:val="20"/>
          <w:szCs w:val="20"/>
        </w:rPr>
        <w:t>和</w:t>
      </w:r>
      <w:r>
        <w:rPr>
          <w:rFonts w:ascii="宋体" w:hAnsi="宋体" w:cs="宋体" w:hint="eastAsia"/>
          <w:sz w:val="20"/>
          <w:szCs w:val="20"/>
        </w:rPr>
        <w:t>SVM</w:t>
      </w:r>
      <w:r>
        <w:rPr>
          <w:rFonts w:ascii="宋体" w:hAnsi="宋体" w:cs="宋体" w:hint="eastAsia"/>
          <w:sz w:val="20"/>
          <w:szCs w:val="20"/>
        </w:rPr>
        <w:t>方法的</w:t>
      </w:r>
      <w:r>
        <w:rPr>
          <w:rFonts w:ascii="宋体" w:hAnsi="宋体" w:cs="宋体" w:hint="eastAsia"/>
          <w:sz w:val="20"/>
          <w:szCs w:val="20"/>
        </w:rPr>
        <w:t>14</w:t>
      </w:r>
      <w:proofErr w:type="gramStart"/>
      <w:r>
        <w:rPr>
          <w:rFonts w:ascii="宋体" w:hAnsi="宋体" w:cs="宋体" w:hint="eastAsia"/>
          <w:sz w:val="20"/>
          <w:szCs w:val="20"/>
        </w:rPr>
        <w:t>维特征</w:t>
      </w:r>
      <w:proofErr w:type="gramEnd"/>
      <w:r>
        <w:rPr>
          <w:rFonts w:ascii="宋体" w:hAnsi="宋体" w:cs="宋体" w:hint="eastAsia"/>
          <w:sz w:val="20"/>
          <w:szCs w:val="20"/>
        </w:rPr>
        <w:t>进行标准化，以消除特征间的量纲上的差异，避免大尺度特征主导。针对</w:t>
      </w:r>
      <w:r>
        <w:rPr>
          <w:rFonts w:ascii="宋体" w:hAnsi="宋体" w:cs="宋体" w:hint="eastAsia"/>
          <w:sz w:val="20"/>
          <w:szCs w:val="20"/>
        </w:rPr>
        <w:t>U-Net</w:t>
      </w:r>
      <w:r>
        <w:rPr>
          <w:rFonts w:ascii="宋体" w:hAnsi="宋体" w:cs="宋体" w:hint="eastAsia"/>
          <w:sz w:val="20"/>
          <w:szCs w:val="20"/>
        </w:rPr>
        <w:t>，则用</w:t>
      </w:r>
      <w:r>
        <w:rPr>
          <w:rFonts w:ascii="宋体" w:hAnsi="宋体" w:cs="宋体" w:hint="eastAsia"/>
          <w:sz w:val="20"/>
          <w:szCs w:val="20"/>
        </w:rPr>
        <w:t>ImageNet</w:t>
      </w:r>
      <w:r>
        <w:rPr>
          <w:rFonts w:ascii="宋体" w:hAnsi="宋体" w:cs="宋体" w:hint="eastAsia"/>
          <w:sz w:val="20"/>
          <w:szCs w:val="20"/>
        </w:rPr>
        <w:t>的标准进行归一化，以匹配</w:t>
      </w:r>
      <w:proofErr w:type="gramStart"/>
      <w:r>
        <w:rPr>
          <w:rFonts w:ascii="宋体" w:hAnsi="宋体" w:cs="宋体" w:hint="eastAsia"/>
          <w:sz w:val="20"/>
          <w:szCs w:val="20"/>
        </w:rPr>
        <w:t>预训练</w:t>
      </w:r>
      <w:proofErr w:type="gramEnd"/>
      <w:r>
        <w:rPr>
          <w:rFonts w:ascii="宋体" w:hAnsi="宋体" w:cs="宋体" w:hint="eastAsia"/>
          <w:sz w:val="20"/>
          <w:szCs w:val="20"/>
        </w:rPr>
        <w:t>的编码器数据分布。与此同时，在训练阶段针对</w:t>
      </w:r>
      <w:r>
        <w:rPr>
          <w:rFonts w:ascii="宋体" w:hAnsi="宋体" w:cs="宋体" w:hint="eastAsia"/>
          <w:sz w:val="20"/>
          <w:szCs w:val="20"/>
        </w:rPr>
        <w:t>U-Net</w:t>
      </w:r>
      <w:r>
        <w:rPr>
          <w:rFonts w:ascii="宋体" w:hAnsi="宋体" w:cs="宋体" w:hint="eastAsia"/>
          <w:sz w:val="20"/>
          <w:szCs w:val="20"/>
        </w:rPr>
        <w:t>的输入进行随机旋转、亮度抖动等数据增强处理，缓解小样本量下的过拟合情况。</w:t>
      </w:r>
    </w:p>
    <w:p w14:paraId="32501DA9" w14:textId="77777777" w:rsidR="00907859" w:rsidRDefault="006F6D79" w:rsidP="006F6D79">
      <w:pPr>
        <w:pBdr>
          <w:top w:val="nil"/>
          <w:left w:val="nil"/>
          <w:bottom w:val="nil"/>
          <w:right w:val="nil"/>
          <w:between w:val="nil"/>
        </w:pBdr>
        <w:spacing w:after="120"/>
        <w:ind w:firstLineChars="200" w:firstLine="400"/>
        <w:jc w:val="both"/>
        <w:rPr>
          <w:rFonts w:ascii="宋体" w:hAnsi="宋体" w:cs="宋体" w:hint="eastAsia"/>
          <w:sz w:val="20"/>
          <w:szCs w:val="20"/>
        </w:rPr>
      </w:pPr>
      <w:r>
        <w:rPr>
          <w:rFonts w:ascii="宋体" w:hAnsi="宋体" w:cs="宋体" w:hint="eastAsia"/>
          <w:sz w:val="20"/>
          <w:szCs w:val="20"/>
        </w:rPr>
        <w:t>除此之外，眼底渗出液常在图像中显示为黄色、小亮斑，这导致数据集中前景（渗出液）与背景呈现极端的类别不平衡，前景约占整体的</w:t>
      </w:r>
      <w:r>
        <w:rPr>
          <w:rFonts w:ascii="宋体" w:hAnsi="宋体" w:cs="宋体" w:hint="eastAsia"/>
          <w:sz w:val="20"/>
          <w:szCs w:val="20"/>
        </w:rPr>
        <w:t>0.43%</w:t>
      </w:r>
      <w:r>
        <w:rPr>
          <w:rFonts w:ascii="宋体" w:hAnsi="宋体" w:cs="宋体" w:hint="eastAsia"/>
          <w:sz w:val="20"/>
          <w:szCs w:val="20"/>
        </w:rPr>
        <w:t>，实验针对该情况，进行随机负采样，保证前景与背景</w:t>
      </w:r>
      <w:r>
        <w:rPr>
          <w:rFonts w:ascii="宋体" w:hAnsi="宋体" w:cs="宋体" w:hint="eastAsia"/>
          <w:sz w:val="20"/>
          <w:szCs w:val="20"/>
        </w:rPr>
        <w:t>1:15</w:t>
      </w:r>
      <w:r>
        <w:rPr>
          <w:rFonts w:ascii="宋体" w:hAnsi="宋体" w:cs="宋体" w:hint="eastAsia"/>
          <w:sz w:val="20"/>
          <w:szCs w:val="20"/>
        </w:rPr>
        <w:t>，即每个正样本对应</w:t>
      </w:r>
      <w:r>
        <w:rPr>
          <w:rFonts w:ascii="宋体" w:hAnsi="宋体" w:cs="宋体" w:hint="eastAsia"/>
          <w:sz w:val="20"/>
          <w:szCs w:val="20"/>
        </w:rPr>
        <w:t>15</w:t>
      </w:r>
      <w:r>
        <w:rPr>
          <w:rFonts w:ascii="宋体" w:hAnsi="宋体" w:cs="宋体" w:hint="eastAsia"/>
          <w:sz w:val="20"/>
          <w:szCs w:val="20"/>
        </w:rPr>
        <w:t>个随机背景像素。同时使用加权</w:t>
      </w:r>
      <w:r>
        <w:rPr>
          <w:rFonts w:ascii="宋体" w:hAnsi="宋体" w:cs="宋体" w:hint="eastAsia"/>
          <w:sz w:val="20"/>
          <w:szCs w:val="20"/>
        </w:rPr>
        <w:t>BCE+Tversky</w:t>
      </w:r>
      <w:r>
        <w:rPr>
          <w:rFonts w:ascii="宋体" w:hAnsi="宋体" w:cs="宋体" w:hint="eastAsia"/>
          <w:sz w:val="20"/>
          <w:szCs w:val="20"/>
        </w:rPr>
        <w:t>来缓解漏</w:t>
      </w:r>
      <w:r>
        <w:rPr>
          <w:rFonts w:ascii="宋体" w:hAnsi="宋体" w:cs="宋体" w:hint="eastAsia"/>
          <w:sz w:val="20"/>
          <w:szCs w:val="20"/>
        </w:rPr>
        <w:lastRenderedPageBreak/>
        <w:t>检情况。在数据分析时，这种情况则会导致</w:t>
      </w:r>
      <w:r>
        <w:rPr>
          <w:rFonts w:ascii="宋体" w:hAnsi="宋体" w:cs="宋体" w:hint="eastAsia"/>
          <w:sz w:val="20"/>
          <w:szCs w:val="20"/>
        </w:rPr>
        <w:t>Accuracy</w:t>
      </w:r>
      <w:r>
        <w:rPr>
          <w:rFonts w:ascii="宋体" w:hAnsi="宋体" w:cs="宋体" w:hint="eastAsia"/>
          <w:sz w:val="20"/>
          <w:szCs w:val="20"/>
        </w:rPr>
        <w:t>与</w:t>
      </w:r>
      <w:r>
        <w:rPr>
          <w:rFonts w:ascii="宋体" w:hAnsi="宋体" w:cs="宋体" w:hint="eastAsia"/>
          <w:sz w:val="20"/>
          <w:szCs w:val="20"/>
        </w:rPr>
        <w:t>ROC</w:t>
      </w:r>
      <w:r>
        <w:rPr>
          <w:rFonts w:ascii="宋体" w:hAnsi="宋体" w:cs="宋体" w:hint="eastAsia"/>
          <w:sz w:val="20"/>
          <w:szCs w:val="20"/>
        </w:rPr>
        <w:t>指标过于乐观，故尝试使用</w:t>
      </w:r>
      <w:r>
        <w:rPr>
          <w:rFonts w:ascii="宋体" w:hAnsi="宋体" w:cs="宋体" w:hint="eastAsia"/>
          <w:sz w:val="20"/>
          <w:szCs w:val="20"/>
        </w:rPr>
        <w:t>PR-AUC</w:t>
      </w:r>
      <w:r>
        <w:rPr>
          <w:rFonts w:ascii="宋体" w:hAnsi="宋体" w:cs="宋体" w:hint="eastAsia"/>
          <w:sz w:val="20"/>
          <w:szCs w:val="20"/>
        </w:rPr>
        <w:t>和</w:t>
      </w:r>
      <w:r>
        <w:rPr>
          <w:rFonts w:ascii="宋体" w:hAnsi="宋体" w:cs="宋体" w:hint="eastAsia"/>
          <w:sz w:val="20"/>
          <w:szCs w:val="20"/>
        </w:rPr>
        <w:t>Dice</w:t>
      </w:r>
      <w:r>
        <w:rPr>
          <w:rFonts w:ascii="宋体" w:hAnsi="宋体" w:cs="宋体" w:hint="eastAsia"/>
          <w:sz w:val="20"/>
          <w:szCs w:val="20"/>
        </w:rPr>
        <w:t>作为主要评判标准替代。</w:t>
      </w:r>
    </w:p>
    <w:p w14:paraId="468EB6E8" w14:textId="77777777" w:rsidR="006F6D79" w:rsidRDefault="0051098E" w:rsidP="0051098E">
      <w:pPr>
        <w:pBdr>
          <w:top w:val="nil"/>
          <w:left w:val="nil"/>
          <w:bottom w:val="nil"/>
          <w:right w:val="nil"/>
          <w:between w:val="nil"/>
        </w:pBdr>
        <w:spacing w:before="240"/>
        <w:rPr>
          <w:b/>
          <w:bCs/>
          <w:i/>
          <w:iCs/>
          <w:sz w:val="22"/>
          <w:szCs w:val="22"/>
        </w:rPr>
      </w:pPr>
      <w:r>
        <w:rPr>
          <w:rFonts w:hint="eastAsia"/>
          <w:b/>
          <w:bCs/>
          <w:i/>
          <w:iCs/>
          <w:sz w:val="22"/>
          <w:szCs w:val="22"/>
        </w:rPr>
        <w:t>3.2</w:t>
      </w:r>
      <w:r w:rsidRPr="0092768F">
        <w:rPr>
          <w:rFonts w:ascii="宋体" w:eastAsia="宋体" w:hAnsi="宋体" w:hint="eastAsia"/>
          <w:b/>
          <w:bCs/>
          <w:i/>
          <w:iCs/>
          <w:sz w:val="22"/>
          <w:szCs w:val="22"/>
        </w:rPr>
        <w:t>传统机器学习方法</w:t>
      </w:r>
    </w:p>
    <w:p w14:paraId="6C0BCC4D" w14:textId="77777777" w:rsidR="00E46599" w:rsidRPr="0051098E" w:rsidRDefault="00E46599" w:rsidP="0051098E">
      <w:pPr>
        <w:pBdr>
          <w:top w:val="nil"/>
          <w:left w:val="nil"/>
          <w:bottom w:val="nil"/>
          <w:right w:val="nil"/>
          <w:between w:val="nil"/>
        </w:pBdr>
        <w:spacing w:before="240"/>
        <w:rPr>
          <w:b/>
          <w:bCs/>
          <w:i/>
          <w:iCs/>
          <w:sz w:val="22"/>
          <w:szCs w:val="22"/>
        </w:rPr>
      </w:pPr>
      <w:r>
        <w:rPr>
          <w:rFonts w:hint="eastAsia"/>
          <w:b/>
          <w:bCs/>
          <w:i/>
          <w:iCs/>
          <w:sz w:val="22"/>
          <w:szCs w:val="22"/>
        </w:rPr>
        <w:t xml:space="preserve">3.2.1 </w:t>
      </w:r>
      <w:r w:rsidRPr="0092768F">
        <w:rPr>
          <w:rFonts w:ascii="宋体" w:eastAsia="宋体" w:hAnsi="宋体" w:hint="eastAsia"/>
          <w:b/>
          <w:bCs/>
          <w:i/>
          <w:iCs/>
          <w:sz w:val="22"/>
          <w:szCs w:val="22"/>
        </w:rPr>
        <w:t>特征工程</w:t>
      </w:r>
    </w:p>
    <w:p w14:paraId="1BA9A700" w14:textId="77777777" w:rsidR="006F6D79" w:rsidRDefault="00ED2270" w:rsidP="00122321">
      <w:pPr>
        <w:pBdr>
          <w:top w:val="nil"/>
          <w:left w:val="nil"/>
          <w:bottom w:val="nil"/>
          <w:right w:val="nil"/>
          <w:between w:val="nil"/>
        </w:pBdr>
        <w:jc w:val="both"/>
        <w:rPr>
          <w:rFonts w:ascii="宋体" w:hAnsi="宋体" w:cs="宋体" w:hint="eastAsia"/>
          <w:sz w:val="20"/>
          <w:szCs w:val="20"/>
        </w:rPr>
      </w:pPr>
      <w:r>
        <w:rPr>
          <w:rFonts w:ascii="宋体" w:hAnsi="宋体" w:cs="宋体" w:hint="eastAsia"/>
          <w:sz w:val="20"/>
          <w:szCs w:val="20"/>
        </w:rPr>
        <w:t>首先，实验对数据集中图像的每个像素进行手工特征设计，将原先</w:t>
      </w:r>
      <w:r>
        <w:rPr>
          <w:rFonts w:ascii="宋体" w:hAnsi="宋体" w:cs="宋体" w:hint="eastAsia"/>
          <w:sz w:val="20"/>
          <w:szCs w:val="20"/>
        </w:rPr>
        <w:t>RGB</w:t>
      </w:r>
      <w:r>
        <w:rPr>
          <w:rFonts w:ascii="宋体" w:hAnsi="宋体" w:cs="宋体" w:hint="eastAsia"/>
          <w:sz w:val="20"/>
          <w:szCs w:val="20"/>
        </w:rPr>
        <w:t>的</w:t>
      </w:r>
      <w:r>
        <w:rPr>
          <w:rFonts w:ascii="宋体" w:hAnsi="宋体" w:cs="宋体" w:hint="eastAsia"/>
          <w:sz w:val="20"/>
          <w:szCs w:val="20"/>
        </w:rPr>
        <w:t>3</w:t>
      </w:r>
      <w:proofErr w:type="gramStart"/>
      <w:r>
        <w:rPr>
          <w:rFonts w:ascii="宋体" w:hAnsi="宋体" w:cs="宋体" w:hint="eastAsia"/>
          <w:sz w:val="20"/>
          <w:szCs w:val="20"/>
        </w:rPr>
        <w:t>维信息</w:t>
      </w:r>
      <w:proofErr w:type="gramEnd"/>
      <w:r>
        <w:rPr>
          <w:rFonts w:ascii="宋体" w:hAnsi="宋体" w:cs="宋体" w:hint="eastAsia"/>
          <w:sz w:val="20"/>
          <w:szCs w:val="20"/>
        </w:rPr>
        <w:t>扩展为</w:t>
      </w:r>
      <w:r>
        <w:rPr>
          <w:rFonts w:ascii="宋体" w:hAnsi="宋体" w:cs="宋体" w:hint="eastAsia"/>
          <w:sz w:val="20"/>
          <w:szCs w:val="20"/>
        </w:rPr>
        <w:t>14</w:t>
      </w:r>
      <w:r>
        <w:rPr>
          <w:rFonts w:ascii="宋体" w:hAnsi="宋体" w:cs="宋体" w:hint="eastAsia"/>
          <w:sz w:val="20"/>
          <w:szCs w:val="20"/>
        </w:rPr>
        <w:t>维信息，以“亮＋黄”的</w:t>
      </w:r>
      <w:proofErr w:type="gramStart"/>
      <w:r>
        <w:rPr>
          <w:rFonts w:ascii="宋体" w:hAnsi="宋体" w:cs="宋体" w:hint="eastAsia"/>
          <w:sz w:val="20"/>
          <w:szCs w:val="20"/>
        </w:rPr>
        <w:t>小结构</w:t>
      </w:r>
      <w:proofErr w:type="gramEnd"/>
      <w:r>
        <w:rPr>
          <w:rFonts w:ascii="宋体" w:hAnsi="宋体" w:cs="宋体" w:hint="eastAsia"/>
          <w:sz w:val="20"/>
          <w:szCs w:val="20"/>
        </w:rPr>
        <w:t>作为渗出液的特征，并用</w:t>
      </w:r>
      <w:r>
        <w:rPr>
          <w:rFonts w:ascii="宋体" w:hAnsi="宋体" w:cs="宋体" w:hint="eastAsia"/>
          <w:sz w:val="20"/>
          <w:szCs w:val="20"/>
        </w:rPr>
        <w:t>FOV</w:t>
      </w:r>
      <w:r>
        <w:rPr>
          <w:rFonts w:ascii="宋体" w:hAnsi="宋体" w:cs="宋体" w:hint="eastAsia"/>
          <w:sz w:val="20"/>
          <w:szCs w:val="20"/>
        </w:rPr>
        <w:t>内稠密随机稠密负采样进行处理，确保机器学习模型分割准确。设计的</w:t>
      </w:r>
      <w:r>
        <w:rPr>
          <w:rFonts w:ascii="宋体" w:hAnsi="宋体" w:cs="宋体" w:hint="eastAsia"/>
          <w:sz w:val="20"/>
          <w:szCs w:val="20"/>
        </w:rPr>
        <w:t>14</w:t>
      </w:r>
      <w:r>
        <w:rPr>
          <w:rFonts w:ascii="宋体" w:hAnsi="宋体" w:cs="宋体" w:hint="eastAsia"/>
          <w:sz w:val="20"/>
          <w:szCs w:val="20"/>
        </w:rPr>
        <w:t>维</w:t>
      </w:r>
      <w:proofErr w:type="gramStart"/>
      <w:r>
        <w:rPr>
          <w:rFonts w:ascii="宋体" w:hAnsi="宋体" w:cs="宋体" w:hint="eastAsia"/>
          <w:sz w:val="20"/>
          <w:szCs w:val="20"/>
        </w:rPr>
        <w:t>度特征</w:t>
      </w:r>
      <w:proofErr w:type="gramEnd"/>
      <w:r>
        <w:rPr>
          <w:rFonts w:ascii="宋体" w:hAnsi="宋体" w:cs="宋体" w:hint="eastAsia"/>
          <w:sz w:val="20"/>
          <w:szCs w:val="20"/>
        </w:rPr>
        <w:t>如下所示：</w:t>
      </w:r>
    </w:p>
    <w:p w14:paraId="56787CBF" w14:textId="77777777" w:rsidR="00ED2270" w:rsidRDefault="00ED2270" w:rsidP="00122321">
      <w:pPr>
        <w:pBdr>
          <w:top w:val="nil"/>
          <w:left w:val="nil"/>
          <w:bottom w:val="nil"/>
          <w:right w:val="nil"/>
          <w:between w:val="nil"/>
        </w:pBdr>
        <w:jc w:val="both"/>
        <w:rPr>
          <w:rFonts w:ascii="宋体" w:hAnsi="宋体" w:cs="宋体" w:hint="eastAsia"/>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2130"/>
        <w:gridCol w:w="2406"/>
        <w:gridCol w:w="2813"/>
      </w:tblGrid>
      <w:tr w:rsidR="00ED2270" w:rsidRPr="00ED2270" w14:paraId="427A9A27" w14:textId="77777777" w:rsidTr="009E02FB">
        <w:trPr>
          <w:tblHeader/>
          <w:tblCellSpacing w:w="15" w:type="dxa"/>
        </w:trPr>
        <w:tc>
          <w:tcPr>
            <w:tcW w:w="0" w:type="auto"/>
            <w:tcBorders>
              <w:top w:val="single" w:sz="12" w:space="0" w:color="auto"/>
              <w:bottom w:val="single" w:sz="12" w:space="0" w:color="auto"/>
            </w:tcBorders>
            <w:vAlign w:val="center"/>
            <w:hideMark/>
          </w:tcPr>
          <w:p w14:paraId="67568BBE" w14:textId="77777777" w:rsidR="00ED2270" w:rsidRPr="00ED2270" w:rsidRDefault="00ED2270" w:rsidP="00ED2270">
            <w:pPr>
              <w:pBdr>
                <w:top w:val="nil"/>
                <w:left w:val="nil"/>
                <w:bottom w:val="nil"/>
                <w:right w:val="nil"/>
                <w:between w:val="nil"/>
              </w:pBdr>
              <w:jc w:val="both"/>
              <w:rPr>
                <w:rFonts w:ascii="宋体" w:hAnsi="宋体" w:cs="宋体" w:hint="eastAsia"/>
                <w:b/>
                <w:bCs/>
                <w:sz w:val="20"/>
                <w:szCs w:val="20"/>
                <w:lang w:val="en-US"/>
              </w:rPr>
            </w:pPr>
            <w:r>
              <w:rPr>
                <w:rFonts w:ascii="宋体" w:hAnsi="宋体" w:cs="宋体"/>
                <w:b/>
                <w:bCs/>
                <w:sz w:val="20"/>
                <w:szCs w:val="20"/>
                <w:lang w:val="en-US"/>
              </w:rPr>
              <w:t>类别</w:t>
            </w:r>
          </w:p>
        </w:tc>
        <w:tc>
          <w:tcPr>
            <w:tcW w:w="0" w:type="auto"/>
            <w:tcBorders>
              <w:top w:val="single" w:sz="12" w:space="0" w:color="auto"/>
              <w:bottom w:val="single" w:sz="12" w:space="0" w:color="auto"/>
            </w:tcBorders>
            <w:vAlign w:val="center"/>
            <w:hideMark/>
          </w:tcPr>
          <w:p w14:paraId="7E3BE87D" w14:textId="77777777" w:rsidR="00ED2270" w:rsidRPr="00ED2270" w:rsidRDefault="00ED2270" w:rsidP="00ED2270">
            <w:pPr>
              <w:pBdr>
                <w:top w:val="nil"/>
                <w:left w:val="nil"/>
                <w:bottom w:val="nil"/>
                <w:right w:val="nil"/>
                <w:between w:val="nil"/>
              </w:pBdr>
              <w:jc w:val="both"/>
              <w:rPr>
                <w:rFonts w:ascii="宋体" w:hAnsi="宋体" w:cs="宋体" w:hint="eastAsia"/>
                <w:b/>
                <w:bCs/>
                <w:sz w:val="20"/>
                <w:szCs w:val="20"/>
                <w:lang w:val="en-US"/>
              </w:rPr>
            </w:pPr>
            <w:r>
              <w:rPr>
                <w:rFonts w:ascii="宋体" w:hAnsi="宋体" w:cs="宋体"/>
                <w:b/>
                <w:bCs/>
                <w:sz w:val="20"/>
                <w:szCs w:val="20"/>
                <w:lang w:val="en-US"/>
              </w:rPr>
              <w:t>特征</w:t>
            </w:r>
          </w:p>
        </w:tc>
        <w:tc>
          <w:tcPr>
            <w:tcW w:w="0" w:type="auto"/>
            <w:tcBorders>
              <w:top w:val="single" w:sz="12" w:space="0" w:color="auto"/>
              <w:bottom w:val="single" w:sz="12" w:space="0" w:color="auto"/>
            </w:tcBorders>
            <w:vAlign w:val="center"/>
            <w:hideMark/>
          </w:tcPr>
          <w:p w14:paraId="5B52F5E6" w14:textId="77777777" w:rsidR="00ED2270" w:rsidRPr="00ED2270" w:rsidRDefault="00ED2270" w:rsidP="00ED2270">
            <w:pPr>
              <w:pBdr>
                <w:top w:val="nil"/>
                <w:left w:val="nil"/>
                <w:bottom w:val="nil"/>
                <w:right w:val="nil"/>
                <w:between w:val="nil"/>
              </w:pBdr>
              <w:jc w:val="both"/>
              <w:rPr>
                <w:rFonts w:ascii="宋体" w:hAnsi="宋体" w:cs="宋体" w:hint="eastAsia"/>
                <w:b/>
                <w:bCs/>
                <w:sz w:val="20"/>
                <w:szCs w:val="20"/>
                <w:lang w:val="en-US"/>
              </w:rPr>
            </w:pPr>
            <w:r>
              <w:rPr>
                <w:rFonts w:ascii="宋体" w:hAnsi="宋体" w:cs="宋体"/>
                <w:b/>
                <w:bCs/>
                <w:sz w:val="20"/>
                <w:szCs w:val="20"/>
                <w:lang w:val="en-US"/>
              </w:rPr>
              <w:t>含义</w:t>
            </w:r>
          </w:p>
        </w:tc>
        <w:tc>
          <w:tcPr>
            <w:tcW w:w="0" w:type="auto"/>
            <w:tcBorders>
              <w:top w:val="single" w:sz="12" w:space="0" w:color="auto"/>
              <w:bottom w:val="single" w:sz="12" w:space="0" w:color="auto"/>
            </w:tcBorders>
            <w:vAlign w:val="center"/>
            <w:hideMark/>
          </w:tcPr>
          <w:p w14:paraId="18B06760" w14:textId="77777777" w:rsidR="00ED2270" w:rsidRPr="00ED2270" w:rsidRDefault="00ED2270" w:rsidP="00ED2270">
            <w:pPr>
              <w:pBdr>
                <w:top w:val="nil"/>
                <w:left w:val="nil"/>
                <w:bottom w:val="nil"/>
                <w:right w:val="nil"/>
                <w:between w:val="nil"/>
              </w:pBdr>
              <w:jc w:val="both"/>
              <w:rPr>
                <w:rFonts w:ascii="宋体" w:hAnsi="宋体" w:cs="宋体" w:hint="eastAsia"/>
                <w:b/>
                <w:bCs/>
                <w:sz w:val="20"/>
                <w:szCs w:val="20"/>
                <w:lang w:val="en-US"/>
              </w:rPr>
            </w:pPr>
            <w:r>
              <w:rPr>
                <w:rFonts w:ascii="宋体" w:hAnsi="宋体" w:cs="宋体"/>
                <w:b/>
                <w:bCs/>
                <w:sz w:val="20"/>
                <w:szCs w:val="20"/>
                <w:lang w:val="en-US"/>
              </w:rPr>
              <w:t>动机</w:t>
            </w:r>
            <w:r>
              <w:rPr>
                <w:rFonts w:ascii="宋体" w:hAnsi="宋体" w:cs="宋体"/>
                <w:b/>
                <w:bCs/>
                <w:sz w:val="20"/>
                <w:szCs w:val="20"/>
                <w:lang w:val="en-US"/>
              </w:rPr>
              <w:t>(</w:t>
            </w:r>
            <w:r>
              <w:rPr>
                <w:rFonts w:ascii="宋体" w:hAnsi="宋体" w:cs="宋体"/>
                <w:b/>
                <w:bCs/>
                <w:sz w:val="20"/>
                <w:szCs w:val="20"/>
                <w:lang w:val="en-US"/>
              </w:rPr>
              <w:t>对应</w:t>
            </w:r>
            <w:r>
              <w:rPr>
                <w:rFonts w:ascii="宋体" w:hAnsi="宋体" w:cs="宋体"/>
                <w:b/>
                <w:bCs/>
                <w:sz w:val="20"/>
                <w:szCs w:val="20"/>
                <w:lang w:val="en-US"/>
              </w:rPr>
              <w:t>"</w:t>
            </w:r>
            <w:r>
              <w:rPr>
                <w:rFonts w:ascii="宋体" w:hAnsi="宋体" w:cs="宋体"/>
                <w:b/>
                <w:bCs/>
                <w:sz w:val="20"/>
                <w:szCs w:val="20"/>
                <w:lang w:val="en-US"/>
              </w:rPr>
              <w:t>亮</w:t>
            </w:r>
            <w:r>
              <w:rPr>
                <w:rFonts w:ascii="宋体" w:hAnsi="宋体" w:cs="宋体"/>
                <w:b/>
                <w:bCs/>
                <w:sz w:val="20"/>
                <w:szCs w:val="20"/>
                <w:lang w:val="en-US"/>
              </w:rPr>
              <w:t>+</w:t>
            </w:r>
            <w:r>
              <w:rPr>
                <w:rFonts w:ascii="宋体" w:hAnsi="宋体" w:cs="宋体"/>
                <w:b/>
                <w:bCs/>
                <w:sz w:val="20"/>
                <w:szCs w:val="20"/>
                <w:lang w:val="en-US"/>
              </w:rPr>
              <w:t>黄的</w:t>
            </w:r>
            <w:proofErr w:type="gramStart"/>
            <w:r>
              <w:rPr>
                <w:rFonts w:ascii="宋体" w:hAnsi="宋体" w:cs="宋体"/>
                <w:b/>
                <w:bCs/>
                <w:sz w:val="20"/>
                <w:szCs w:val="20"/>
                <w:lang w:val="en-US"/>
              </w:rPr>
              <w:t>小结构</w:t>
            </w:r>
            <w:proofErr w:type="gramEnd"/>
            <w:r>
              <w:rPr>
                <w:rFonts w:ascii="宋体" w:hAnsi="宋体" w:cs="宋体"/>
                <w:b/>
                <w:bCs/>
                <w:sz w:val="20"/>
                <w:szCs w:val="20"/>
                <w:lang w:val="en-US"/>
              </w:rPr>
              <w:t>")</w:t>
            </w:r>
          </w:p>
        </w:tc>
      </w:tr>
      <w:tr w:rsidR="00ED2270" w:rsidRPr="00ED2270" w14:paraId="41284F82" w14:textId="77777777">
        <w:trPr>
          <w:tblCellSpacing w:w="15" w:type="dxa"/>
        </w:trPr>
        <w:tc>
          <w:tcPr>
            <w:tcW w:w="0" w:type="auto"/>
            <w:vAlign w:val="center"/>
            <w:hideMark/>
          </w:tcPr>
          <w:p w14:paraId="7478A08F"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颜色</w:t>
            </w:r>
            <w:r>
              <w:rPr>
                <w:rFonts w:ascii="宋体" w:hAnsi="宋体" w:cs="宋体"/>
                <w:sz w:val="20"/>
                <w:szCs w:val="20"/>
                <w:lang w:val="en-US"/>
              </w:rPr>
              <w:t>/</w:t>
            </w:r>
            <w:r>
              <w:rPr>
                <w:rFonts w:ascii="宋体" w:hAnsi="宋体" w:cs="宋体"/>
                <w:sz w:val="20"/>
                <w:szCs w:val="20"/>
                <w:lang w:val="en-US"/>
              </w:rPr>
              <w:t>亮度</w:t>
            </w:r>
          </w:p>
        </w:tc>
        <w:tc>
          <w:tcPr>
            <w:tcW w:w="0" w:type="auto"/>
            <w:vAlign w:val="center"/>
            <w:hideMark/>
          </w:tcPr>
          <w:p w14:paraId="52B47859"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R, G, B</w:t>
            </w:r>
          </w:p>
        </w:tc>
        <w:tc>
          <w:tcPr>
            <w:tcW w:w="0" w:type="auto"/>
            <w:vAlign w:val="center"/>
            <w:hideMark/>
          </w:tcPr>
          <w:p w14:paraId="7079C579"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 xml:space="preserve">RGB </w:t>
            </w:r>
            <w:r>
              <w:rPr>
                <w:rFonts w:ascii="宋体" w:hAnsi="宋体" w:cs="宋体"/>
                <w:sz w:val="20"/>
                <w:szCs w:val="20"/>
                <w:lang w:val="en-US"/>
              </w:rPr>
              <w:t>三通道原始值</w:t>
            </w:r>
          </w:p>
        </w:tc>
        <w:tc>
          <w:tcPr>
            <w:tcW w:w="0" w:type="auto"/>
            <w:vAlign w:val="center"/>
            <w:hideMark/>
          </w:tcPr>
          <w:p w14:paraId="0A999651"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渗出偏亮、偏黄</w:t>
            </w:r>
            <w:r>
              <w:rPr>
                <w:rFonts w:ascii="宋体" w:hAnsi="宋体" w:cs="宋体"/>
                <w:sz w:val="20"/>
                <w:szCs w:val="20"/>
                <w:lang w:val="en-US"/>
              </w:rPr>
              <w:t>(</w:t>
            </w:r>
            <w:r>
              <w:rPr>
                <w:rFonts w:ascii="宋体" w:hAnsi="宋体" w:cs="宋体"/>
                <w:sz w:val="20"/>
                <w:szCs w:val="20"/>
                <w:lang w:val="en-US"/>
              </w:rPr>
              <w:t>高</w:t>
            </w:r>
            <w:r>
              <w:rPr>
                <w:rFonts w:ascii="宋体" w:hAnsi="宋体" w:cs="宋体"/>
                <w:sz w:val="20"/>
                <w:szCs w:val="20"/>
                <w:lang w:val="en-US"/>
              </w:rPr>
              <w:t xml:space="preserve"> R/G</w:t>
            </w:r>
            <w:r>
              <w:rPr>
                <w:rFonts w:ascii="宋体" w:hAnsi="宋体" w:cs="宋体"/>
                <w:sz w:val="20"/>
                <w:szCs w:val="20"/>
                <w:lang w:val="en-US"/>
              </w:rPr>
              <w:t>、低</w:t>
            </w:r>
            <w:r>
              <w:rPr>
                <w:rFonts w:ascii="宋体" w:hAnsi="宋体" w:cs="宋体"/>
                <w:sz w:val="20"/>
                <w:szCs w:val="20"/>
                <w:lang w:val="en-US"/>
              </w:rPr>
              <w:t xml:space="preserve"> B)</w:t>
            </w:r>
          </w:p>
        </w:tc>
      </w:tr>
      <w:tr w:rsidR="00ED2270" w:rsidRPr="00ED2270" w14:paraId="4D4B61AC" w14:textId="77777777" w:rsidTr="00ED2270">
        <w:trPr>
          <w:tblCellSpacing w:w="15" w:type="dxa"/>
        </w:trPr>
        <w:tc>
          <w:tcPr>
            <w:tcW w:w="0" w:type="auto"/>
            <w:tcBorders>
              <w:top w:val="single" w:sz="4" w:space="0" w:color="auto"/>
            </w:tcBorders>
            <w:vAlign w:val="center"/>
            <w:hideMark/>
          </w:tcPr>
          <w:p w14:paraId="427EFCE7"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p>
        </w:tc>
        <w:tc>
          <w:tcPr>
            <w:tcW w:w="0" w:type="auto"/>
            <w:tcBorders>
              <w:top w:val="single" w:sz="4" w:space="0" w:color="auto"/>
            </w:tcBorders>
            <w:vAlign w:val="center"/>
            <w:hideMark/>
          </w:tcPr>
          <w:p w14:paraId="1CB8F91F"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L</w:t>
            </w:r>
          </w:p>
        </w:tc>
        <w:tc>
          <w:tcPr>
            <w:tcW w:w="0" w:type="auto"/>
            <w:tcBorders>
              <w:top w:val="single" w:sz="4" w:space="0" w:color="auto"/>
            </w:tcBorders>
            <w:vAlign w:val="center"/>
            <w:hideMark/>
          </w:tcPr>
          <w:p w14:paraId="7F39CD82"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 xml:space="preserve">LAB </w:t>
            </w:r>
            <w:r>
              <w:rPr>
                <w:rFonts w:ascii="宋体" w:hAnsi="宋体" w:cs="宋体"/>
                <w:sz w:val="20"/>
                <w:szCs w:val="20"/>
                <w:lang w:val="en-US"/>
              </w:rPr>
              <w:t>亮度通道</w:t>
            </w:r>
          </w:p>
        </w:tc>
        <w:tc>
          <w:tcPr>
            <w:tcW w:w="0" w:type="auto"/>
            <w:tcBorders>
              <w:top w:val="single" w:sz="4" w:space="0" w:color="auto"/>
            </w:tcBorders>
            <w:vAlign w:val="center"/>
            <w:hideMark/>
          </w:tcPr>
          <w:p w14:paraId="678DFDB8"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直接刻画</w:t>
            </w:r>
            <w:r>
              <w:rPr>
                <w:rFonts w:ascii="宋体" w:hAnsi="宋体" w:cs="宋体"/>
                <w:sz w:val="20"/>
                <w:szCs w:val="20"/>
                <w:lang w:val="en-US"/>
              </w:rPr>
              <w:t>"</w:t>
            </w:r>
            <w:r>
              <w:rPr>
                <w:rFonts w:ascii="宋体" w:hAnsi="宋体" w:cs="宋体"/>
                <w:sz w:val="20"/>
                <w:szCs w:val="20"/>
                <w:lang w:val="en-US"/>
              </w:rPr>
              <w:t>亮</w:t>
            </w:r>
            <w:r>
              <w:rPr>
                <w:rFonts w:ascii="宋体" w:hAnsi="宋体" w:cs="宋体"/>
                <w:sz w:val="20"/>
                <w:szCs w:val="20"/>
                <w:lang w:val="en-US"/>
              </w:rPr>
              <w:t>"</w:t>
            </w:r>
          </w:p>
        </w:tc>
      </w:tr>
      <w:tr w:rsidR="00ED2270" w:rsidRPr="00ED2270" w14:paraId="2AE29D0C" w14:textId="77777777" w:rsidTr="00ED2270">
        <w:trPr>
          <w:tblCellSpacing w:w="15" w:type="dxa"/>
        </w:trPr>
        <w:tc>
          <w:tcPr>
            <w:tcW w:w="0" w:type="auto"/>
            <w:tcBorders>
              <w:top w:val="single" w:sz="4" w:space="0" w:color="auto"/>
            </w:tcBorders>
            <w:vAlign w:val="center"/>
            <w:hideMark/>
          </w:tcPr>
          <w:p w14:paraId="5FEED78D"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p>
        </w:tc>
        <w:tc>
          <w:tcPr>
            <w:tcW w:w="0" w:type="auto"/>
            <w:tcBorders>
              <w:top w:val="single" w:sz="4" w:space="0" w:color="auto"/>
            </w:tcBorders>
            <w:vAlign w:val="center"/>
            <w:hideMark/>
          </w:tcPr>
          <w:p w14:paraId="68D034C8"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a, b</w:t>
            </w:r>
          </w:p>
        </w:tc>
        <w:tc>
          <w:tcPr>
            <w:tcW w:w="0" w:type="auto"/>
            <w:tcBorders>
              <w:top w:val="single" w:sz="4" w:space="0" w:color="auto"/>
            </w:tcBorders>
            <w:vAlign w:val="center"/>
            <w:hideMark/>
          </w:tcPr>
          <w:p w14:paraId="1685C077"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 xml:space="preserve">LAB </w:t>
            </w:r>
            <w:r>
              <w:rPr>
                <w:rFonts w:ascii="宋体" w:hAnsi="宋体" w:cs="宋体"/>
                <w:sz w:val="20"/>
                <w:szCs w:val="20"/>
                <w:lang w:val="en-US"/>
              </w:rPr>
              <w:t>色度</w:t>
            </w:r>
            <w:r>
              <w:rPr>
                <w:rFonts w:ascii="宋体" w:hAnsi="宋体" w:cs="宋体"/>
                <w:sz w:val="20"/>
                <w:szCs w:val="20"/>
                <w:lang w:val="en-US"/>
              </w:rPr>
              <w:t xml:space="preserve">(a </w:t>
            </w:r>
            <w:r>
              <w:rPr>
                <w:rFonts w:ascii="宋体" w:hAnsi="宋体" w:cs="宋体"/>
                <w:sz w:val="20"/>
                <w:szCs w:val="20"/>
                <w:lang w:val="en-US"/>
              </w:rPr>
              <w:t>红绿、</w:t>
            </w:r>
            <w:r>
              <w:rPr>
                <w:rFonts w:ascii="宋体" w:hAnsi="宋体" w:cs="宋体"/>
                <w:sz w:val="20"/>
                <w:szCs w:val="20"/>
                <w:lang w:val="en-US"/>
              </w:rPr>
              <w:t xml:space="preserve">b </w:t>
            </w:r>
            <w:r>
              <w:rPr>
                <w:rFonts w:ascii="宋体" w:hAnsi="宋体" w:cs="宋体"/>
                <w:sz w:val="20"/>
                <w:szCs w:val="20"/>
                <w:lang w:val="en-US"/>
              </w:rPr>
              <w:t>黄蓝</w:t>
            </w:r>
            <w:r>
              <w:rPr>
                <w:rFonts w:ascii="宋体" w:hAnsi="宋体" w:cs="宋体"/>
                <w:sz w:val="20"/>
                <w:szCs w:val="20"/>
                <w:lang w:val="en-US"/>
              </w:rPr>
              <w:t>)</w:t>
            </w:r>
          </w:p>
        </w:tc>
        <w:tc>
          <w:tcPr>
            <w:tcW w:w="0" w:type="auto"/>
            <w:tcBorders>
              <w:top w:val="single" w:sz="4" w:space="0" w:color="auto"/>
            </w:tcBorders>
            <w:vAlign w:val="center"/>
            <w:hideMark/>
          </w:tcPr>
          <w:p w14:paraId="2435469C"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b</w:t>
            </w:r>
            <w:r>
              <w:rPr>
                <w:rFonts w:ascii="宋体" w:hAnsi="宋体" w:cs="宋体"/>
                <w:sz w:val="20"/>
                <w:szCs w:val="20"/>
                <w:lang w:val="en-US"/>
              </w:rPr>
              <w:t>高</w:t>
            </w:r>
            <w:r>
              <w:rPr>
                <w:rFonts w:ascii="宋体" w:hAnsi="宋体" w:cs="宋体"/>
                <w:sz w:val="20"/>
                <w:szCs w:val="20"/>
                <w:lang w:val="en-US"/>
              </w:rPr>
              <w:t>=</w:t>
            </w:r>
            <w:r>
              <w:rPr>
                <w:rFonts w:ascii="宋体" w:hAnsi="宋体" w:cs="宋体"/>
                <w:sz w:val="20"/>
                <w:szCs w:val="20"/>
                <w:lang w:val="en-US"/>
              </w:rPr>
              <w:t>偏黄</w:t>
            </w:r>
          </w:p>
        </w:tc>
      </w:tr>
      <w:tr w:rsidR="00ED2270" w:rsidRPr="00ED2270" w14:paraId="0BDE2D9A" w14:textId="77777777" w:rsidTr="00ED2270">
        <w:trPr>
          <w:tblCellSpacing w:w="15" w:type="dxa"/>
        </w:trPr>
        <w:tc>
          <w:tcPr>
            <w:tcW w:w="0" w:type="auto"/>
            <w:tcBorders>
              <w:top w:val="single" w:sz="4" w:space="0" w:color="auto"/>
              <w:bottom w:val="single" w:sz="4" w:space="0" w:color="auto"/>
            </w:tcBorders>
            <w:vAlign w:val="center"/>
            <w:hideMark/>
          </w:tcPr>
          <w:p w14:paraId="52AFAF0C"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p>
        </w:tc>
        <w:tc>
          <w:tcPr>
            <w:tcW w:w="0" w:type="auto"/>
            <w:tcBorders>
              <w:top w:val="single" w:sz="4" w:space="0" w:color="auto"/>
              <w:bottom w:val="single" w:sz="4" w:space="0" w:color="auto"/>
            </w:tcBorders>
            <w:vAlign w:val="center"/>
            <w:hideMark/>
          </w:tcPr>
          <w:p w14:paraId="38DB4975"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S, V</w:t>
            </w:r>
          </w:p>
        </w:tc>
        <w:tc>
          <w:tcPr>
            <w:tcW w:w="0" w:type="auto"/>
            <w:tcBorders>
              <w:top w:val="single" w:sz="4" w:space="0" w:color="auto"/>
              <w:bottom w:val="single" w:sz="4" w:space="0" w:color="auto"/>
            </w:tcBorders>
            <w:vAlign w:val="center"/>
            <w:hideMark/>
          </w:tcPr>
          <w:p w14:paraId="4F9DEF23"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 xml:space="preserve">HSV </w:t>
            </w:r>
            <w:r>
              <w:rPr>
                <w:rFonts w:ascii="宋体" w:hAnsi="宋体" w:cs="宋体"/>
                <w:sz w:val="20"/>
                <w:szCs w:val="20"/>
                <w:lang w:val="en-US"/>
              </w:rPr>
              <w:t>饱和度、明度</w:t>
            </w:r>
          </w:p>
        </w:tc>
        <w:tc>
          <w:tcPr>
            <w:tcW w:w="0" w:type="auto"/>
            <w:tcBorders>
              <w:top w:val="single" w:sz="4" w:space="0" w:color="auto"/>
              <w:bottom w:val="single" w:sz="4" w:space="0" w:color="auto"/>
            </w:tcBorders>
            <w:vAlign w:val="center"/>
            <w:hideMark/>
          </w:tcPr>
          <w:p w14:paraId="78EBDF30"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辅助刻画颜色与亮度</w:t>
            </w:r>
          </w:p>
        </w:tc>
      </w:tr>
      <w:tr w:rsidR="00ED2270" w:rsidRPr="00ED2270" w14:paraId="65476725" w14:textId="77777777">
        <w:trPr>
          <w:tblCellSpacing w:w="15" w:type="dxa"/>
        </w:trPr>
        <w:tc>
          <w:tcPr>
            <w:tcW w:w="0" w:type="auto"/>
            <w:vAlign w:val="center"/>
            <w:hideMark/>
          </w:tcPr>
          <w:p w14:paraId="6588157B"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局部对比</w:t>
            </w:r>
          </w:p>
        </w:tc>
        <w:tc>
          <w:tcPr>
            <w:tcW w:w="0" w:type="auto"/>
            <w:vAlign w:val="center"/>
            <w:hideMark/>
          </w:tcPr>
          <w:p w14:paraId="30ACF3CA"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contrast9, contrast25</w:t>
            </w:r>
          </w:p>
        </w:tc>
        <w:tc>
          <w:tcPr>
            <w:tcW w:w="0" w:type="auto"/>
            <w:vAlign w:val="center"/>
            <w:hideMark/>
          </w:tcPr>
          <w:p w14:paraId="761159A2"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两种窗口下比邻域</w:t>
            </w:r>
            <w:proofErr w:type="gramStart"/>
            <w:r>
              <w:rPr>
                <w:rFonts w:ascii="宋体" w:hAnsi="宋体" w:cs="宋体"/>
                <w:sz w:val="20"/>
                <w:szCs w:val="20"/>
                <w:lang w:val="en-US"/>
              </w:rPr>
              <w:t>亮多少</w:t>
            </w:r>
            <w:proofErr w:type="gramEnd"/>
          </w:p>
        </w:tc>
        <w:tc>
          <w:tcPr>
            <w:tcW w:w="0" w:type="auto"/>
            <w:vAlign w:val="center"/>
            <w:hideMark/>
          </w:tcPr>
          <w:p w14:paraId="12A8801C"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渗出比周围背景突出</w:t>
            </w:r>
          </w:p>
        </w:tc>
      </w:tr>
      <w:tr w:rsidR="00ED2270" w:rsidRPr="00ED2270" w14:paraId="62329BB4" w14:textId="77777777" w:rsidTr="00ED2270">
        <w:trPr>
          <w:tblCellSpacing w:w="15" w:type="dxa"/>
        </w:trPr>
        <w:tc>
          <w:tcPr>
            <w:tcW w:w="0" w:type="auto"/>
            <w:tcBorders>
              <w:top w:val="single" w:sz="4" w:space="0" w:color="auto"/>
              <w:bottom w:val="single" w:sz="4" w:space="0" w:color="auto"/>
            </w:tcBorders>
            <w:vAlign w:val="center"/>
            <w:hideMark/>
          </w:tcPr>
          <w:p w14:paraId="7F4CE063"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纹理</w:t>
            </w:r>
          </w:p>
        </w:tc>
        <w:tc>
          <w:tcPr>
            <w:tcW w:w="0" w:type="auto"/>
            <w:tcBorders>
              <w:top w:val="single" w:sz="4" w:space="0" w:color="auto"/>
              <w:bottom w:val="single" w:sz="4" w:space="0" w:color="auto"/>
            </w:tcBorders>
            <w:vAlign w:val="center"/>
            <w:hideMark/>
          </w:tcPr>
          <w:p w14:paraId="43493006"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localStd</w:t>
            </w:r>
          </w:p>
        </w:tc>
        <w:tc>
          <w:tcPr>
            <w:tcW w:w="0" w:type="auto"/>
            <w:tcBorders>
              <w:top w:val="single" w:sz="4" w:space="0" w:color="auto"/>
              <w:bottom w:val="single" w:sz="4" w:space="0" w:color="auto"/>
            </w:tcBorders>
            <w:vAlign w:val="center"/>
            <w:hideMark/>
          </w:tcPr>
          <w:p w14:paraId="69C42BF8"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邻域标准差</w:t>
            </w:r>
          </w:p>
        </w:tc>
        <w:tc>
          <w:tcPr>
            <w:tcW w:w="0" w:type="auto"/>
            <w:tcBorders>
              <w:top w:val="single" w:sz="4" w:space="0" w:color="auto"/>
              <w:bottom w:val="single" w:sz="4" w:space="0" w:color="auto"/>
            </w:tcBorders>
            <w:vAlign w:val="center"/>
            <w:hideMark/>
          </w:tcPr>
          <w:p w14:paraId="25D7C879"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渗出区纹理起伏</w:t>
            </w:r>
          </w:p>
        </w:tc>
      </w:tr>
      <w:tr w:rsidR="00ED2270" w:rsidRPr="00ED2270" w14:paraId="0C0B2F0C" w14:textId="77777777">
        <w:trPr>
          <w:tblCellSpacing w:w="15" w:type="dxa"/>
        </w:trPr>
        <w:tc>
          <w:tcPr>
            <w:tcW w:w="0" w:type="auto"/>
            <w:vAlign w:val="center"/>
            <w:hideMark/>
          </w:tcPr>
          <w:p w14:paraId="4A8C28C0"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形态学</w:t>
            </w:r>
          </w:p>
        </w:tc>
        <w:tc>
          <w:tcPr>
            <w:tcW w:w="0" w:type="auto"/>
            <w:vAlign w:val="center"/>
            <w:hideMark/>
          </w:tcPr>
          <w:p w14:paraId="7E0417DA"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tophat9, tophat21</w:t>
            </w:r>
          </w:p>
        </w:tc>
        <w:tc>
          <w:tcPr>
            <w:tcW w:w="0" w:type="auto"/>
            <w:vAlign w:val="center"/>
            <w:hideMark/>
          </w:tcPr>
          <w:p w14:paraId="7E13F8AF"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两种尺度的白色</w:t>
            </w:r>
            <w:r>
              <w:rPr>
                <w:rFonts w:ascii="宋体" w:hAnsi="宋体" w:cs="宋体"/>
                <w:sz w:val="20"/>
                <w:szCs w:val="20"/>
                <w:lang w:val="en-US"/>
              </w:rPr>
              <w:t xml:space="preserve"> Top-hat</w:t>
            </w:r>
          </w:p>
        </w:tc>
        <w:tc>
          <w:tcPr>
            <w:tcW w:w="0" w:type="auto"/>
            <w:vAlign w:val="center"/>
            <w:hideMark/>
          </w:tcPr>
          <w:p w14:paraId="5F384064"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专门提取</w:t>
            </w:r>
            <w:r>
              <w:rPr>
                <w:rFonts w:ascii="宋体" w:hAnsi="宋体" w:cs="宋体"/>
                <w:sz w:val="20"/>
                <w:szCs w:val="20"/>
                <w:lang w:val="en-US"/>
              </w:rPr>
              <w:t>"</w:t>
            </w:r>
            <w:r>
              <w:rPr>
                <w:rFonts w:ascii="宋体" w:hAnsi="宋体" w:cs="宋体"/>
                <w:sz w:val="20"/>
                <w:szCs w:val="20"/>
                <w:lang w:val="en-US"/>
              </w:rPr>
              <w:t>比该尺寸小的亮斑</w:t>
            </w:r>
            <w:r>
              <w:rPr>
                <w:rFonts w:ascii="宋体" w:hAnsi="宋体" w:cs="宋体"/>
                <w:sz w:val="20"/>
                <w:szCs w:val="20"/>
                <w:lang w:val="en-US"/>
              </w:rPr>
              <w:t>"</w:t>
            </w:r>
          </w:p>
        </w:tc>
      </w:tr>
      <w:tr w:rsidR="00ED2270" w:rsidRPr="00ED2270" w14:paraId="08BFD3C1" w14:textId="77777777" w:rsidTr="00ED2270">
        <w:trPr>
          <w:tblCellSpacing w:w="15" w:type="dxa"/>
        </w:trPr>
        <w:tc>
          <w:tcPr>
            <w:tcW w:w="0" w:type="auto"/>
            <w:tcBorders>
              <w:top w:val="single" w:sz="4" w:space="0" w:color="auto"/>
              <w:bottom w:val="single" w:sz="4" w:space="0" w:color="auto"/>
            </w:tcBorders>
            <w:vAlign w:val="center"/>
            <w:hideMark/>
          </w:tcPr>
          <w:p w14:paraId="2418965C"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梯度</w:t>
            </w:r>
          </w:p>
        </w:tc>
        <w:tc>
          <w:tcPr>
            <w:tcW w:w="0" w:type="auto"/>
            <w:tcBorders>
              <w:top w:val="single" w:sz="4" w:space="0" w:color="auto"/>
              <w:bottom w:val="single" w:sz="4" w:space="0" w:color="auto"/>
            </w:tcBorders>
            <w:vAlign w:val="center"/>
            <w:hideMark/>
          </w:tcPr>
          <w:p w14:paraId="5E4D0756"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gradMag</w:t>
            </w:r>
          </w:p>
        </w:tc>
        <w:tc>
          <w:tcPr>
            <w:tcW w:w="0" w:type="auto"/>
            <w:tcBorders>
              <w:top w:val="single" w:sz="4" w:space="0" w:color="auto"/>
              <w:bottom w:val="single" w:sz="4" w:space="0" w:color="auto"/>
            </w:tcBorders>
            <w:vAlign w:val="center"/>
            <w:hideMark/>
          </w:tcPr>
          <w:p w14:paraId="4C1F45C2" w14:textId="77777777" w:rsidR="00ED2270" w:rsidRPr="00ED2270" w:rsidRDefault="00ED2270" w:rsidP="00ED2270">
            <w:pPr>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梯度幅值</w:t>
            </w:r>
          </w:p>
        </w:tc>
        <w:tc>
          <w:tcPr>
            <w:tcW w:w="0" w:type="auto"/>
            <w:tcBorders>
              <w:top w:val="single" w:sz="4" w:space="0" w:color="auto"/>
              <w:bottom w:val="single" w:sz="4" w:space="0" w:color="auto"/>
            </w:tcBorders>
            <w:vAlign w:val="center"/>
            <w:hideMark/>
          </w:tcPr>
          <w:p w14:paraId="66C4034F" w14:textId="77777777" w:rsidR="00ED2270" w:rsidRPr="00ED2270" w:rsidRDefault="00ED2270" w:rsidP="00ED2270">
            <w:pPr>
              <w:keepNext/>
              <w:pBdr>
                <w:top w:val="nil"/>
                <w:left w:val="nil"/>
                <w:bottom w:val="nil"/>
                <w:right w:val="nil"/>
                <w:between w:val="nil"/>
              </w:pBdr>
              <w:jc w:val="both"/>
              <w:rPr>
                <w:rFonts w:ascii="宋体" w:hAnsi="宋体" w:cs="宋体" w:hint="eastAsia"/>
                <w:sz w:val="20"/>
                <w:szCs w:val="20"/>
                <w:lang w:val="en-US"/>
              </w:rPr>
            </w:pPr>
            <w:r>
              <w:rPr>
                <w:rFonts w:ascii="宋体" w:hAnsi="宋体" w:cs="宋体"/>
                <w:sz w:val="20"/>
                <w:szCs w:val="20"/>
                <w:lang w:val="en-US"/>
              </w:rPr>
              <w:t>渗出有清晰边界</w:t>
            </w:r>
          </w:p>
        </w:tc>
      </w:tr>
    </w:tbl>
    <w:p w14:paraId="422B55BA" w14:textId="7727638E" w:rsidR="00ED2270" w:rsidRPr="00ED2270" w:rsidRDefault="00ED2270" w:rsidP="00ED2270">
      <w:pPr>
        <w:pStyle w:val="af6"/>
        <w:jc w:val="center"/>
        <w:rPr>
          <w:rFonts w:hint="eastAsia"/>
          <w:sz w:val="16"/>
          <w:szCs w:val="16"/>
        </w:rPr>
      </w:pPr>
      <w:r>
        <w:rPr>
          <w:rFonts w:hint="eastAsia"/>
          <w:sz w:val="16"/>
          <w:szCs w:val="16"/>
        </w:rPr>
        <w:t>表格</w:t>
      </w:r>
      <w:r>
        <w:rPr>
          <w:rFonts w:hint="eastAsia"/>
          <w:sz w:val="16"/>
          <w:szCs w:val="16"/>
        </w:rPr>
        <w:t xml:space="preserve"> </w:t>
      </w:r>
      <w:r>
        <w:rPr>
          <w:rFonts w:hint="eastAsia"/>
          <w:sz w:val="16"/>
          <w:szCs w:val="16"/>
        </w:rPr>
        <w:fldChar w:fldCharType="begin"/>
      </w:r>
      <w:r>
        <w:rPr>
          <w:rFonts w:hint="eastAsia"/>
          <w:sz w:val="16"/>
          <w:szCs w:val="16"/>
        </w:rPr>
        <w:instrText xml:space="preserve"> SEQ </w:instrText>
      </w:r>
      <w:r>
        <w:rPr>
          <w:rFonts w:hint="eastAsia"/>
          <w:sz w:val="16"/>
          <w:szCs w:val="16"/>
        </w:rPr>
        <w:instrText>表格</w:instrText>
      </w:r>
      <w:r>
        <w:rPr>
          <w:rFonts w:hint="eastAsia"/>
          <w:sz w:val="16"/>
          <w:szCs w:val="16"/>
        </w:rPr>
        <w:instrText xml:space="preserve"> \* ARABIC </w:instrText>
      </w:r>
      <w:r>
        <w:rPr>
          <w:rFonts w:hint="eastAsia"/>
          <w:sz w:val="16"/>
          <w:szCs w:val="16"/>
        </w:rPr>
        <w:fldChar w:fldCharType="separate"/>
      </w:r>
      <w:r w:rsidR="00B66ABD">
        <w:rPr>
          <w:rFonts w:hint="eastAsia"/>
          <w:noProof/>
          <w:sz w:val="16"/>
          <w:szCs w:val="16"/>
        </w:rPr>
        <w:t>1</w:t>
      </w:r>
      <w:r>
        <w:rPr>
          <w:rFonts w:hint="eastAsia"/>
          <w:sz w:val="16"/>
          <w:szCs w:val="16"/>
        </w:rPr>
        <w:fldChar w:fldCharType="end"/>
      </w:r>
      <w:r w:rsidR="0070180E">
        <w:rPr>
          <w:rFonts w:hint="eastAsia"/>
          <w:sz w:val="16"/>
          <w:szCs w:val="16"/>
        </w:rPr>
        <w:t xml:space="preserve"> </w:t>
      </w:r>
      <w:r w:rsidR="0070180E">
        <w:rPr>
          <w:rFonts w:hint="eastAsia"/>
          <w:sz w:val="16"/>
          <w:szCs w:val="16"/>
        </w:rPr>
        <w:t>人工设计</w:t>
      </w:r>
      <w:r w:rsidR="0070180E">
        <w:rPr>
          <w:rFonts w:hint="eastAsia"/>
          <w:sz w:val="16"/>
          <w:szCs w:val="16"/>
        </w:rPr>
        <w:t>14</w:t>
      </w:r>
      <w:proofErr w:type="gramStart"/>
      <w:r w:rsidR="0070180E">
        <w:rPr>
          <w:rFonts w:hint="eastAsia"/>
          <w:sz w:val="16"/>
          <w:szCs w:val="16"/>
        </w:rPr>
        <w:t>维特征</w:t>
      </w:r>
      <w:proofErr w:type="gramEnd"/>
      <w:r>
        <w:rPr>
          <w:sz w:val="16"/>
          <w:szCs w:val="16"/>
        </w:rPr>
        <w:br/>
      </w:r>
      <w:r>
        <w:rPr>
          <w:rFonts w:ascii="宋体" w:hAnsi="宋体" w:cs="宋体"/>
        </w:rPr>
        <w:br/>
      </w:r>
      <w:r>
        <w:rPr>
          <w:rFonts w:ascii="宋体" w:hAnsi="宋体" w:cs="宋体" w:hint="eastAsia"/>
          <w:noProof/>
        </w:rPr>
        <w:drawing>
          <wp:inline distT="0" distB="0" distL="0" distR="0" wp14:anchorId="3525F353" wp14:editId="305D3330">
            <wp:extent cx="5269865" cy="3049905"/>
            <wp:effectExtent l="0" t="0" r="6985" b="0"/>
            <wp:docPr id="207693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69865" cy="3049905"/>
                    </a:xfrm>
                    <a:prstGeom prst="rect">
                      <a:avLst/>
                    </a:prstGeom>
                    <a:noFill/>
                    <a:ln>
                      <a:noFill/>
                    </a:ln>
                  </pic:spPr>
                </pic:pic>
              </a:graphicData>
            </a:graphic>
          </wp:inline>
        </w:drawing>
      </w:r>
    </w:p>
    <w:p w14:paraId="13848668" w14:textId="1FAFB59C" w:rsidR="00E46599" w:rsidRDefault="00ED2270" w:rsidP="00E46599">
      <w:pPr>
        <w:pStyle w:val="af6"/>
        <w:spacing w:after="120"/>
        <w:jc w:val="center"/>
        <w:rPr>
          <w:rFonts w:hint="eastAsia"/>
          <w:sz w:val="16"/>
          <w:szCs w:val="16"/>
        </w:rPr>
      </w:pPr>
      <w:r>
        <w:rPr>
          <w:rFonts w:hint="eastAsia"/>
          <w:sz w:val="16"/>
          <w:szCs w:val="16"/>
        </w:rPr>
        <w:t>图片</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图片</w:instrText>
      </w:r>
      <w:r>
        <w:rPr>
          <w:rFonts w:hint="eastAsia"/>
          <w:sz w:val="16"/>
          <w:szCs w:val="16"/>
        </w:rPr>
        <w:instrText xml:space="preserve"> \* ARABIC</w:instrText>
      </w:r>
      <w:r>
        <w:rPr>
          <w:sz w:val="16"/>
          <w:szCs w:val="16"/>
        </w:rPr>
        <w:fldChar w:fldCharType="separate"/>
      </w:r>
      <w:r>
        <w:rPr>
          <w:rFonts w:hint="eastAsia"/>
          <w:noProof/>
          <w:sz w:val="16"/>
          <w:szCs w:val="16"/>
        </w:rPr>
        <w:t>1</w:t>
      </w:r>
      <w:r>
        <w:rPr>
          <w:sz w:val="16"/>
          <w:szCs w:val="16"/>
        </w:rPr>
        <w:fldChar w:fldCharType="end"/>
      </w:r>
      <w:r w:rsidR="0070180E">
        <w:rPr>
          <w:rFonts w:hint="eastAsia"/>
          <w:sz w:val="16"/>
          <w:szCs w:val="16"/>
        </w:rPr>
        <w:t xml:space="preserve"> 14</w:t>
      </w:r>
      <w:proofErr w:type="gramStart"/>
      <w:r w:rsidR="0070180E">
        <w:rPr>
          <w:rFonts w:hint="eastAsia"/>
          <w:sz w:val="16"/>
          <w:szCs w:val="16"/>
        </w:rPr>
        <w:t>维特征</w:t>
      </w:r>
      <w:proofErr w:type="gramEnd"/>
      <w:r w:rsidR="0070180E">
        <w:rPr>
          <w:rFonts w:hint="eastAsia"/>
          <w:sz w:val="16"/>
          <w:szCs w:val="16"/>
        </w:rPr>
        <w:t>可视化图</w:t>
      </w:r>
    </w:p>
    <w:p w14:paraId="5E250258" w14:textId="77777777" w:rsidR="00E46599" w:rsidRDefault="00E46599">
      <w:pPr>
        <w:spacing w:after="160" w:line="278" w:lineRule="auto"/>
        <w:rPr>
          <w:rFonts w:asciiTheme="majorHAnsi" w:eastAsia="黑体" w:hAnsiTheme="majorHAnsi" w:cstheme="majorBidi" w:hint="eastAsia"/>
          <w:sz w:val="16"/>
          <w:szCs w:val="16"/>
        </w:rPr>
      </w:pPr>
      <w:r>
        <w:rPr>
          <w:rFonts w:hint="eastAsia"/>
          <w:sz w:val="16"/>
          <w:szCs w:val="16"/>
        </w:rPr>
        <w:br w:type="page"/>
      </w:r>
    </w:p>
    <w:p w14:paraId="4CD7DD82" w14:textId="77777777" w:rsidR="00E46599" w:rsidRPr="001C101E" w:rsidRDefault="00E46599" w:rsidP="00E46599">
      <w:pPr>
        <w:pBdr>
          <w:top w:val="nil"/>
          <w:left w:val="nil"/>
          <w:bottom w:val="nil"/>
          <w:right w:val="nil"/>
          <w:between w:val="nil"/>
        </w:pBdr>
        <w:spacing w:before="240"/>
        <w:rPr>
          <w:rFonts w:ascii="宋体" w:eastAsia="宋体" w:hAnsi="宋体"/>
          <w:b/>
          <w:bCs/>
          <w:i/>
          <w:iCs/>
          <w:sz w:val="22"/>
          <w:szCs w:val="22"/>
        </w:rPr>
      </w:pPr>
      <w:r>
        <w:rPr>
          <w:rFonts w:hint="eastAsia"/>
          <w:b/>
          <w:bCs/>
          <w:i/>
          <w:iCs/>
          <w:sz w:val="22"/>
          <w:szCs w:val="22"/>
        </w:rPr>
        <w:lastRenderedPageBreak/>
        <w:t xml:space="preserve">3.2.2 </w:t>
      </w:r>
      <w:r w:rsidRPr="0092768F">
        <w:rPr>
          <w:rFonts w:ascii="宋体" w:eastAsia="宋体" w:hAnsi="宋体" w:hint="eastAsia"/>
          <w:b/>
          <w:bCs/>
          <w:i/>
          <w:iCs/>
          <w:sz w:val="22"/>
          <w:szCs w:val="22"/>
        </w:rPr>
        <w:t>逻辑回归</w:t>
      </w:r>
    </w:p>
    <w:p w14:paraId="1059A184" w14:textId="77777777" w:rsidR="007F34E8" w:rsidRPr="0085161D" w:rsidRDefault="005604E9" w:rsidP="00E46599">
      <w:pPr>
        <w:rPr>
          <w:rFonts w:ascii="宋体" w:eastAsia="宋体" w:hAnsi="宋体" w:hint="eastAsia"/>
          <w:sz w:val="20"/>
          <w:szCs w:val="20"/>
        </w:rPr>
      </w:pPr>
      <w:r>
        <w:rPr>
          <w:rFonts w:ascii="宋体" w:eastAsia="宋体" w:hAnsi="宋体" w:hint="eastAsia"/>
          <w:sz w:val="20"/>
          <w:szCs w:val="20"/>
        </w:rPr>
        <w:t>逻辑回归（Logistic Regression）[11]对图像中的每个像素进行计算是否是渗出液的概率。</w:t>
      </w:r>
    </w:p>
    <w:p w14:paraId="5995FDE6" w14:textId="77777777" w:rsidR="00B27583" w:rsidRPr="0085161D" w:rsidRDefault="00B27583" w:rsidP="00B27583">
      <w:pPr>
        <w:rPr>
          <w:rFonts w:ascii="宋体" w:eastAsia="宋体" w:hAnsi="宋体" w:hint="eastAsia"/>
          <w:sz w:val="20"/>
          <w:szCs w:val="20"/>
        </w:rPr>
      </w:pPr>
      <m:oMathPara>
        <m:oMath>
          <m:r>
            <w:rPr>
              <w:rFonts w:ascii="Cambria Math" w:eastAsia="宋体" w:hAnsi="Cambria Math"/>
              <w:sz w:val="20"/>
              <w:szCs w:val="20"/>
            </w:rPr>
            <m:t>P</m:t>
          </m:r>
          <m:d>
            <m:dPr>
              <m:ctrlPr>
                <w:rPr>
                  <w:rFonts w:ascii="Cambria Math" w:eastAsia="宋体" w:hAnsi="Cambria Math"/>
                  <w:sz w:val="20"/>
                  <w:szCs w:val="20"/>
                </w:rPr>
              </m:ctrlPr>
            </m:dPr>
            <m:e>
              <m:r>
                <w:rPr>
                  <w:rFonts w:ascii="Cambria Math" w:eastAsia="宋体" w:hAnsi="Cambria Math"/>
                  <w:sz w:val="20"/>
                  <w:szCs w:val="20"/>
                </w:rPr>
                <m:t>y=1∣</m:t>
              </m:r>
              <m:r>
                <m:rPr>
                  <m:sty m:val="b"/>
                </m:rPr>
                <w:rPr>
                  <w:rFonts w:ascii="Cambria Math" w:eastAsia="宋体" w:hAnsi="Cambria Math"/>
                  <w:sz w:val="20"/>
                  <w:szCs w:val="20"/>
                </w:rPr>
                <m:t>x</m:t>
              </m:r>
            </m:e>
          </m:d>
          <m:r>
            <w:rPr>
              <w:rFonts w:ascii="Cambria Math" w:eastAsia="宋体" w:hAnsi="Cambria Math"/>
              <w:sz w:val="20"/>
              <w:szCs w:val="20"/>
            </w:rPr>
            <m:t>=σ</m:t>
          </m:r>
          <m:d>
            <m:dPr>
              <m:ctrlPr>
                <w:rPr>
                  <w:rFonts w:ascii="Cambria Math" w:eastAsia="宋体" w:hAnsi="Cambria Math"/>
                  <w:sz w:val="20"/>
                  <w:szCs w:val="20"/>
                </w:rPr>
              </m:ctrlPr>
            </m:dPr>
            <m:e>
              <m:sSup>
                <m:sSupPr>
                  <m:ctrlPr>
                    <w:rPr>
                      <w:rFonts w:ascii="Cambria Math" w:eastAsia="宋体" w:hAnsi="Cambria Math"/>
                      <w:sz w:val="20"/>
                      <w:szCs w:val="20"/>
                    </w:rPr>
                  </m:ctrlPr>
                </m:sSupPr>
                <m:e>
                  <m:r>
                    <m:rPr>
                      <m:sty m:val="b"/>
                    </m:rPr>
                    <w:rPr>
                      <w:rFonts w:ascii="Cambria Math" w:eastAsia="宋体" w:hAnsi="Cambria Math"/>
                      <w:sz w:val="20"/>
                      <w:szCs w:val="20"/>
                    </w:rPr>
                    <m:t>w</m:t>
                  </m:r>
                </m:e>
                <m:sup>
                  <m:r>
                    <w:rPr>
                      <w:rFonts w:ascii="Cambria Math" w:eastAsia="宋体" w:hAnsi="Cambria Math"/>
                      <w:sz w:val="20"/>
                      <w:szCs w:val="20"/>
                    </w:rPr>
                    <m:t>⊤</m:t>
                  </m:r>
                </m:sup>
              </m:sSup>
              <m:r>
                <m:rPr>
                  <m:sty m:val="b"/>
                </m:rPr>
                <w:rPr>
                  <w:rFonts w:ascii="Cambria Math" w:eastAsia="宋体" w:hAnsi="Cambria Math"/>
                  <w:sz w:val="20"/>
                  <w:szCs w:val="20"/>
                </w:rPr>
                <m:t>x</m:t>
              </m:r>
              <m:r>
                <w:rPr>
                  <w:rFonts w:ascii="Cambria Math" w:eastAsia="宋体" w:hAnsi="Cambria Math"/>
                  <w:sz w:val="20"/>
                  <w:szCs w:val="20"/>
                </w:rPr>
                <m:t>+b</m:t>
              </m:r>
            </m:e>
          </m:d>
          <m:r>
            <w:rPr>
              <w:rFonts w:ascii="Cambria Math" w:eastAsia="宋体" w:hAnsi="Cambria Math"/>
              <w:sz w:val="20"/>
              <w:szCs w:val="20"/>
            </w:rPr>
            <m:t>=</m:t>
          </m:r>
          <m:f>
            <m:fPr>
              <m:ctrlPr>
                <w:rPr>
                  <w:rFonts w:ascii="Cambria Math" w:eastAsia="宋体" w:hAnsi="Cambria Math"/>
                  <w:sz w:val="20"/>
                  <w:szCs w:val="20"/>
                </w:rPr>
              </m:ctrlPr>
            </m:fPr>
            <m:num>
              <m:r>
                <w:rPr>
                  <w:rFonts w:ascii="Cambria Math" w:eastAsia="宋体" w:hAnsi="Cambria Math"/>
                  <w:sz w:val="20"/>
                  <w:szCs w:val="20"/>
                </w:rPr>
                <m:t>1</m:t>
              </m:r>
            </m:num>
            <m:den>
              <m:r>
                <w:rPr>
                  <w:rFonts w:ascii="Cambria Math" w:eastAsia="宋体" w:hAnsi="Cambria Math"/>
                  <w:sz w:val="20"/>
                  <w:szCs w:val="20"/>
                </w:rPr>
                <m:t>1+</m:t>
              </m:r>
              <m:sSup>
                <m:sSupPr>
                  <m:ctrlPr>
                    <w:rPr>
                      <w:rFonts w:ascii="Cambria Math" w:eastAsia="宋体" w:hAnsi="Cambria Math"/>
                      <w:sz w:val="20"/>
                      <w:szCs w:val="20"/>
                    </w:rPr>
                  </m:ctrlPr>
                </m:sSupPr>
                <m:e>
                  <m:r>
                    <w:rPr>
                      <w:rFonts w:ascii="Cambria Math" w:eastAsia="宋体" w:hAnsi="Cambria Math"/>
                      <w:sz w:val="20"/>
                      <w:szCs w:val="20"/>
                    </w:rPr>
                    <m:t>e</m:t>
                  </m:r>
                </m:e>
                <m:sup>
                  <m:r>
                    <w:rPr>
                      <w:rFonts w:ascii="Cambria Math" w:eastAsia="宋体" w:hAnsi="Cambria Math"/>
                      <w:sz w:val="20"/>
                      <w:szCs w:val="20"/>
                    </w:rPr>
                    <m:t>-</m:t>
                  </m:r>
                  <m:d>
                    <m:dPr>
                      <m:ctrlPr>
                        <w:rPr>
                          <w:rFonts w:ascii="Cambria Math" w:eastAsia="宋体" w:hAnsi="Cambria Math"/>
                          <w:sz w:val="20"/>
                          <w:szCs w:val="20"/>
                        </w:rPr>
                      </m:ctrlPr>
                    </m:dPr>
                    <m:e>
                      <m:sSup>
                        <m:sSupPr>
                          <m:ctrlPr>
                            <w:rPr>
                              <w:rFonts w:ascii="Cambria Math" w:eastAsia="宋体" w:hAnsi="Cambria Math"/>
                              <w:sz w:val="20"/>
                              <w:szCs w:val="20"/>
                            </w:rPr>
                          </m:ctrlPr>
                        </m:sSupPr>
                        <m:e>
                          <m:r>
                            <m:rPr>
                              <m:sty m:val="b"/>
                            </m:rPr>
                            <w:rPr>
                              <w:rFonts w:ascii="Cambria Math" w:eastAsia="宋体" w:hAnsi="Cambria Math"/>
                              <w:sz w:val="20"/>
                              <w:szCs w:val="20"/>
                            </w:rPr>
                            <m:t>w</m:t>
                          </m:r>
                        </m:e>
                        <m:sup>
                          <m:r>
                            <w:rPr>
                              <w:rFonts w:ascii="Cambria Math" w:eastAsia="宋体" w:hAnsi="Cambria Math"/>
                              <w:sz w:val="20"/>
                              <w:szCs w:val="20"/>
                            </w:rPr>
                            <m:t>⊤</m:t>
                          </m:r>
                        </m:sup>
                      </m:sSup>
                      <m:r>
                        <m:rPr>
                          <m:sty m:val="b"/>
                        </m:rPr>
                        <w:rPr>
                          <w:rFonts w:ascii="Cambria Math" w:eastAsia="宋体" w:hAnsi="Cambria Math"/>
                          <w:sz w:val="20"/>
                          <w:szCs w:val="20"/>
                        </w:rPr>
                        <m:t>x</m:t>
                      </m:r>
                      <m:r>
                        <w:rPr>
                          <w:rFonts w:ascii="Cambria Math" w:eastAsia="宋体" w:hAnsi="Cambria Math"/>
                          <w:sz w:val="20"/>
                          <w:szCs w:val="20"/>
                        </w:rPr>
                        <m:t>+b</m:t>
                      </m:r>
                    </m:e>
                  </m:d>
                </m:sup>
              </m:sSup>
            </m:den>
          </m:f>
        </m:oMath>
      </m:oMathPara>
    </w:p>
    <w:p w14:paraId="6A3A3C31" w14:textId="77777777" w:rsidR="00B27583" w:rsidRPr="0085161D" w:rsidRDefault="00B27583" w:rsidP="00E46599">
      <w:pPr>
        <w:ind w:firstLineChars="200" w:firstLine="400"/>
        <w:rPr>
          <w:rFonts w:ascii="Cambria Math" w:eastAsia="宋体" w:hAnsi="Cambria Math"/>
          <w:sz w:val="20"/>
          <w:szCs w:val="20"/>
          <w:lang w:val="en-US"/>
        </w:rPr>
      </w:pPr>
      <w:r>
        <w:rPr>
          <w:rFonts w:ascii="宋体" w:eastAsia="宋体" w:hAnsi="宋体" w:hint="eastAsia"/>
          <w:sz w:val="20"/>
          <w:szCs w:val="20"/>
        </w:rPr>
        <w:t>接着，通过</w:t>
      </w:r>
      <w:proofErr w:type="gramStart"/>
      <w:r>
        <w:rPr>
          <w:rFonts w:ascii="宋体" w:eastAsia="宋体" w:hAnsi="宋体" w:hint="eastAsia"/>
          <w:sz w:val="20"/>
          <w:szCs w:val="20"/>
        </w:rPr>
        <w:t>最小化带</w:t>
      </w:r>
      <w:proofErr w:type="gramEnd"/>
      <w:r>
        <w:rPr>
          <w:rFonts w:ascii="宋体" w:eastAsia="宋体" w:hAnsi="宋体" w:hint="eastAsia"/>
          <w:sz w:val="20"/>
          <w:szCs w:val="20"/>
        </w:rPr>
        <w:t>L2正则与类别平衡权重的交叉</w:t>
      </w:r>
      <w:proofErr w:type="gramStart"/>
      <w:r>
        <w:rPr>
          <w:rFonts w:ascii="宋体" w:eastAsia="宋体" w:hAnsi="宋体" w:hint="eastAsia"/>
          <w:sz w:val="20"/>
          <w:szCs w:val="20"/>
        </w:rPr>
        <w:t>熵</w:t>
      </w:r>
      <w:proofErr w:type="gramEnd"/>
      <w:r>
        <w:rPr>
          <w:rFonts w:ascii="宋体" w:eastAsia="宋体" w:hAnsi="宋体" w:hint="eastAsia"/>
          <w:sz w:val="20"/>
          <w:szCs w:val="20"/>
        </w:rPr>
        <w:t>损失对模型进行训练（C=1）。LR的决策边界为线性超平面，各权重可以直接解释为</w:t>
      </w:r>
      <w:proofErr w:type="gramStart"/>
      <w:r>
        <w:rPr>
          <w:rFonts w:ascii="宋体" w:eastAsia="宋体" w:hAnsi="宋体" w:hint="eastAsia"/>
          <w:sz w:val="20"/>
          <w:szCs w:val="20"/>
        </w:rPr>
        <w:t>各特征</w:t>
      </w:r>
      <w:proofErr w:type="gramEnd"/>
      <w:r>
        <w:rPr>
          <w:rFonts w:ascii="宋体" w:eastAsia="宋体" w:hAnsi="宋体" w:hint="eastAsia"/>
          <w:sz w:val="20"/>
          <w:szCs w:val="20"/>
        </w:rPr>
        <w:t>的贡献。</w:t>
      </w:r>
    </w:p>
    <w:p w14:paraId="57240342" w14:textId="77777777" w:rsidR="0051098E" w:rsidRPr="0085161D" w:rsidRDefault="0051098E" w:rsidP="0051098E">
      <w:pPr>
        <w:rPr>
          <w:rFonts w:ascii="宋体" w:eastAsia="宋体" w:hAnsi="宋体" w:hint="eastAsia"/>
          <w:iCs/>
          <w:sz w:val="20"/>
          <w:szCs w:val="20"/>
          <w:lang w:val="en-US"/>
        </w:rPr>
      </w:pPr>
      <m:oMathPara>
        <m:oMath>
          <m:r>
            <m:rPr>
              <m:scr m:val="script"/>
            </m:rPr>
            <w:rPr>
              <w:rFonts w:ascii="Cambria Math" w:eastAsia="宋体" w:hAnsi="Cambria Math"/>
              <w:sz w:val="20"/>
              <w:szCs w:val="20"/>
              <w:lang w:val="en-US"/>
            </w:rPr>
            <m:t>L</m:t>
          </m:r>
          <m:d>
            <m:dPr>
              <m:ctrlPr>
                <w:rPr>
                  <w:rFonts w:ascii="Cambria Math" w:eastAsia="宋体" w:hAnsi="Cambria Math"/>
                  <w:i/>
                  <w:iCs/>
                  <w:sz w:val="20"/>
                  <w:szCs w:val="20"/>
                  <w:lang w:val="en-US"/>
                </w:rPr>
              </m:ctrlPr>
            </m:dPr>
            <m:e>
              <m:r>
                <m:rPr>
                  <m:sty m:val="bi"/>
                </m:rPr>
                <w:rPr>
                  <w:rFonts w:ascii="Cambria Math" w:eastAsia="宋体" w:hAnsi="Cambria Math"/>
                  <w:sz w:val="20"/>
                  <w:szCs w:val="20"/>
                  <w:lang w:val="en-US"/>
                </w:rPr>
                <m:t>w</m:t>
              </m:r>
              <m:r>
                <w:rPr>
                  <w:rFonts w:ascii="Cambria Math" w:eastAsia="宋体" w:hAnsi="Cambria Math"/>
                  <w:sz w:val="20"/>
                  <w:szCs w:val="20"/>
                  <w:lang w:val="en-US"/>
                </w:rPr>
                <m:t>,b</m:t>
              </m:r>
            </m:e>
          </m:d>
          <m:r>
            <w:rPr>
              <w:rFonts w:ascii="Cambria Math" w:eastAsia="宋体" w:hAnsi="Cambria Math"/>
              <w:sz w:val="20"/>
              <w:szCs w:val="20"/>
              <w:lang w:val="en-US"/>
            </w:rPr>
            <m:t>=</m:t>
          </m:r>
          <m:f>
            <m:fPr>
              <m:ctrlPr>
                <w:rPr>
                  <w:rFonts w:ascii="Cambria Math" w:eastAsia="宋体" w:hAnsi="Cambria Math"/>
                  <w:i/>
                  <w:iCs/>
                  <w:sz w:val="20"/>
                  <w:szCs w:val="20"/>
                  <w:lang w:val="en-US"/>
                </w:rPr>
              </m:ctrlPr>
            </m:fPr>
            <m:num>
              <m:r>
                <w:rPr>
                  <w:rFonts w:ascii="Cambria Math" w:eastAsia="宋体" w:hAnsi="Cambria Math"/>
                  <w:sz w:val="20"/>
                  <w:szCs w:val="20"/>
                  <w:lang w:val="en-US"/>
                </w:rPr>
                <m:t>1</m:t>
              </m:r>
            </m:num>
            <m:den>
              <m:r>
                <w:rPr>
                  <w:rFonts w:ascii="Cambria Math" w:eastAsia="宋体" w:hAnsi="Cambria Math"/>
                  <w:sz w:val="20"/>
                  <w:szCs w:val="20"/>
                  <w:lang w:val="en-US"/>
                </w:rPr>
                <m:t>2</m:t>
              </m:r>
            </m:den>
          </m:f>
          <m:sSup>
            <m:sSupPr>
              <m:ctrlPr>
                <w:rPr>
                  <w:rFonts w:ascii="Cambria Math" w:eastAsia="宋体" w:hAnsi="Cambria Math"/>
                  <w:i/>
                  <w:iCs/>
                  <w:sz w:val="20"/>
                  <w:szCs w:val="20"/>
                  <w:lang w:val="en-US"/>
                </w:rPr>
              </m:ctrlPr>
            </m:sSupPr>
            <m:e>
              <m:d>
                <m:dPr>
                  <m:begChr m:val="‖"/>
                  <m:endChr m:val="‖"/>
                  <m:ctrlPr>
                    <w:rPr>
                      <w:rFonts w:ascii="Cambria Math" w:eastAsia="宋体" w:hAnsi="Cambria Math"/>
                      <w:i/>
                      <w:iCs/>
                      <w:sz w:val="20"/>
                      <w:szCs w:val="20"/>
                      <w:lang w:val="en-US"/>
                    </w:rPr>
                  </m:ctrlPr>
                </m:dPr>
                <m:e>
                  <m:r>
                    <m:rPr>
                      <m:sty m:val="bi"/>
                    </m:rPr>
                    <w:rPr>
                      <w:rFonts w:ascii="Cambria Math" w:eastAsia="宋体" w:hAnsi="Cambria Math"/>
                      <w:sz w:val="20"/>
                      <w:szCs w:val="20"/>
                      <w:lang w:val="en-US"/>
                    </w:rPr>
                    <m:t>w</m:t>
                  </m:r>
                </m:e>
              </m:d>
            </m:e>
            <m:sup>
              <m:r>
                <w:rPr>
                  <w:rFonts w:ascii="Cambria Math" w:eastAsia="宋体" w:hAnsi="Cambria Math"/>
                  <w:sz w:val="20"/>
                  <w:szCs w:val="20"/>
                  <w:lang w:val="en-US"/>
                </w:rPr>
                <m:t>2</m:t>
              </m:r>
            </m:sup>
          </m:sSup>
          <m:r>
            <w:rPr>
              <w:rFonts w:ascii="Cambria Math" w:eastAsia="宋体" w:hAnsi="Cambria Math"/>
              <w:sz w:val="20"/>
              <w:szCs w:val="20"/>
              <w:lang w:val="en-US"/>
            </w:rPr>
            <m:t>+C</m:t>
          </m:r>
          <m:nary>
            <m:naryPr>
              <m:chr m:val="∑"/>
              <m:ctrlPr>
                <w:rPr>
                  <w:rFonts w:ascii="Cambria Math" w:eastAsia="宋体" w:hAnsi="Cambria Math"/>
                  <w:i/>
                  <w:iCs/>
                  <w:sz w:val="20"/>
                  <w:szCs w:val="20"/>
                  <w:lang w:val="en-US"/>
                </w:rPr>
              </m:ctrlPr>
            </m:naryPr>
            <m:sub>
              <m:r>
                <w:rPr>
                  <w:rFonts w:ascii="Cambria Math" w:eastAsia="宋体" w:hAnsi="Cambria Math"/>
                  <w:sz w:val="20"/>
                  <w:szCs w:val="20"/>
                  <w:lang w:val="en-US"/>
                </w:rPr>
                <m:t>i=1</m:t>
              </m:r>
            </m:sub>
            <m:sup>
              <m:r>
                <w:rPr>
                  <w:rFonts w:ascii="Cambria Math" w:eastAsia="宋体" w:hAnsi="Cambria Math"/>
                  <w:sz w:val="20"/>
                  <w:szCs w:val="20"/>
                  <w:lang w:val="en-US"/>
                </w:rPr>
                <m:t>N</m:t>
              </m:r>
            </m:sup>
            <m:e>
              <m:sSub>
                <m:sSubPr>
                  <m:ctrlPr>
                    <w:rPr>
                      <w:rFonts w:ascii="Cambria Math" w:eastAsia="宋体" w:hAnsi="Cambria Math"/>
                      <w:i/>
                      <w:iCs/>
                      <w:sz w:val="20"/>
                      <w:szCs w:val="20"/>
                      <w:lang w:val="en-US"/>
                    </w:rPr>
                  </m:ctrlPr>
                </m:sSubPr>
                <m:e>
                  <m:r>
                    <w:rPr>
                      <w:rFonts w:ascii="Cambria Math" w:eastAsia="宋体" w:hAnsi="Cambria Math"/>
                      <w:sz w:val="20"/>
                      <w:szCs w:val="20"/>
                      <w:lang w:val="en-US"/>
                    </w:rPr>
                    <m:t>ω</m:t>
                  </m:r>
                </m:e>
                <m:sub>
                  <m:sSub>
                    <m:sSubPr>
                      <m:ctrlPr>
                        <w:rPr>
                          <w:rFonts w:ascii="Cambria Math" w:eastAsia="宋体" w:hAnsi="Cambria Math"/>
                          <w:i/>
                          <w:iCs/>
                          <w:sz w:val="20"/>
                          <w:szCs w:val="20"/>
                          <w:lang w:val="en-US"/>
                        </w:rPr>
                      </m:ctrlPr>
                    </m:sSubPr>
                    <m:e>
                      <m:r>
                        <w:rPr>
                          <w:rFonts w:ascii="Cambria Math" w:eastAsia="宋体" w:hAnsi="Cambria Math"/>
                          <w:sz w:val="20"/>
                          <w:szCs w:val="20"/>
                          <w:lang w:val="en-US"/>
                        </w:rPr>
                        <m:t>y</m:t>
                      </m:r>
                    </m:e>
                    <m:sub>
                      <m:r>
                        <w:rPr>
                          <w:rFonts w:ascii="Cambria Math" w:eastAsia="宋体" w:hAnsi="Cambria Math"/>
                          <w:sz w:val="20"/>
                          <w:szCs w:val="20"/>
                          <w:lang w:val="en-US"/>
                        </w:rPr>
                        <m:t>i</m:t>
                      </m:r>
                    </m:sub>
                  </m:sSub>
                </m:sub>
              </m:sSub>
            </m:e>
          </m:nary>
          <m:d>
            <m:dPr>
              <m:begChr m:val="["/>
              <m:endChr m:val="]"/>
              <m:ctrlPr>
                <w:rPr>
                  <w:rFonts w:ascii="Cambria Math" w:eastAsia="宋体" w:hAnsi="Cambria Math"/>
                  <w:i/>
                  <w:iCs/>
                  <w:sz w:val="20"/>
                  <w:szCs w:val="20"/>
                  <w:lang w:val="en-US"/>
                </w:rPr>
              </m:ctrlPr>
            </m:dPr>
            <m:e>
              <m:r>
                <w:rPr>
                  <w:rFonts w:ascii="Cambria Math" w:eastAsia="宋体" w:hAnsi="Cambria Math"/>
                  <w:sz w:val="20"/>
                  <w:szCs w:val="20"/>
                  <w:lang w:val="en-US"/>
                </w:rPr>
                <m:t>-</m:t>
              </m:r>
              <m:sSub>
                <m:sSubPr>
                  <m:ctrlPr>
                    <w:rPr>
                      <w:rFonts w:ascii="Cambria Math" w:eastAsia="宋体" w:hAnsi="Cambria Math"/>
                      <w:i/>
                      <w:iCs/>
                      <w:sz w:val="20"/>
                      <w:szCs w:val="20"/>
                      <w:lang w:val="en-US"/>
                    </w:rPr>
                  </m:ctrlPr>
                </m:sSubPr>
                <m:e>
                  <m:r>
                    <w:rPr>
                      <w:rFonts w:ascii="Cambria Math" w:eastAsia="宋体" w:hAnsi="Cambria Math"/>
                      <w:sz w:val="20"/>
                      <w:szCs w:val="20"/>
                      <w:lang w:val="en-US"/>
                    </w:rPr>
                    <m:t>y</m:t>
                  </m:r>
                </m:e>
                <m:sub>
                  <m:r>
                    <w:rPr>
                      <w:rFonts w:ascii="Cambria Math" w:eastAsia="宋体" w:hAnsi="Cambria Math"/>
                      <w:sz w:val="20"/>
                      <w:szCs w:val="20"/>
                      <w:lang w:val="en-US"/>
                    </w:rPr>
                    <m:t>i</m:t>
                  </m:r>
                </m:sub>
              </m:sSub>
              <m:func>
                <m:funcPr>
                  <m:ctrlPr>
                    <w:rPr>
                      <w:rFonts w:ascii="Cambria Math" w:eastAsia="宋体" w:hAnsi="Cambria Math"/>
                      <w:i/>
                      <w:iCs/>
                      <w:sz w:val="20"/>
                      <w:szCs w:val="20"/>
                      <w:lang w:val="en-US"/>
                    </w:rPr>
                  </m:ctrlPr>
                </m:funcPr>
                <m:fName>
                  <m:r>
                    <m:rPr>
                      <m:sty m:val="p"/>
                    </m:rPr>
                    <w:rPr>
                      <w:rFonts w:ascii="Cambria Math" w:eastAsia="宋体" w:hAnsi="Cambria Math"/>
                      <w:sz w:val="20"/>
                      <w:szCs w:val="20"/>
                      <w:lang w:val="en-US"/>
                    </w:rPr>
                    <m:t>ln</m:t>
                  </m:r>
                </m:fName>
                <m:e>
                  <m:sSub>
                    <m:sSubPr>
                      <m:ctrlPr>
                        <w:rPr>
                          <w:rFonts w:ascii="Cambria Math" w:eastAsia="宋体" w:hAnsi="Cambria Math"/>
                          <w:i/>
                          <w:iCs/>
                          <w:sz w:val="20"/>
                          <w:szCs w:val="20"/>
                          <w:lang w:val="en-US"/>
                        </w:rPr>
                      </m:ctrlPr>
                    </m:sSubPr>
                    <m:e>
                      <m:r>
                        <w:rPr>
                          <w:rFonts w:ascii="Cambria Math" w:eastAsia="宋体" w:hAnsi="Cambria Math"/>
                          <w:sz w:val="20"/>
                          <w:szCs w:val="20"/>
                          <w:lang w:val="en-US"/>
                        </w:rPr>
                        <m:t>p</m:t>
                      </m:r>
                    </m:e>
                    <m:sub>
                      <m:r>
                        <w:rPr>
                          <w:rFonts w:ascii="Cambria Math" w:eastAsia="宋体" w:hAnsi="Cambria Math"/>
                          <w:sz w:val="20"/>
                          <w:szCs w:val="20"/>
                          <w:lang w:val="en-US"/>
                        </w:rPr>
                        <m:t>i</m:t>
                      </m:r>
                    </m:sub>
                  </m:sSub>
                </m:e>
              </m:func>
              <m:r>
                <w:rPr>
                  <w:rFonts w:ascii="Cambria Math" w:eastAsia="宋体" w:hAnsi="Cambria Math"/>
                  <w:sz w:val="20"/>
                  <w:szCs w:val="20"/>
                  <w:lang w:val="en-US"/>
                </w:rPr>
                <m:t>-</m:t>
              </m:r>
              <m:d>
                <m:dPr>
                  <m:ctrlPr>
                    <w:rPr>
                      <w:rFonts w:ascii="Cambria Math" w:eastAsia="宋体" w:hAnsi="Cambria Math"/>
                      <w:i/>
                      <w:iCs/>
                      <w:sz w:val="20"/>
                      <w:szCs w:val="20"/>
                      <w:lang w:val="en-US"/>
                    </w:rPr>
                  </m:ctrlPr>
                </m:dPr>
                <m:e>
                  <m:r>
                    <w:rPr>
                      <w:rFonts w:ascii="Cambria Math" w:eastAsia="宋体" w:hAnsi="Cambria Math"/>
                      <w:sz w:val="20"/>
                      <w:szCs w:val="20"/>
                      <w:lang w:val="en-US"/>
                    </w:rPr>
                    <m:t>1-</m:t>
                  </m:r>
                  <m:sSub>
                    <m:sSubPr>
                      <m:ctrlPr>
                        <w:rPr>
                          <w:rFonts w:ascii="Cambria Math" w:eastAsia="宋体" w:hAnsi="Cambria Math"/>
                          <w:i/>
                          <w:iCs/>
                          <w:sz w:val="20"/>
                          <w:szCs w:val="20"/>
                          <w:lang w:val="en-US"/>
                        </w:rPr>
                      </m:ctrlPr>
                    </m:sSubPr>
                    <m:e>
                      <m:r>
                        <w:rPr>
                          <w:rFonts w:ascii="Cambria Math" w:eastAsia="宋体" w:hAnsi="Cambria Math"/>
                          <w:sz w:val="20"/>
                          <w:szCs w:val="20"/>
                          <w:lang w:val="en-US"/>
                        </w:rPr>
                        <m:t>y</m:t>
                      </m:r>
                    </m:e>
                    <m:sub>
                      <m:r>
                        <w:rPr>
                          <w:rFonts w:ascii="Cambria Math" w:eastAsia="宋体" w:hAnsi="Cambria Math"/>
                          <w:sz w:val="20"/>
                          <w:szCs w:val="20"/>
                          <w:lang w:val="en-US"/>
                        </w:rPr>
                        <m:t>i</m:t>
                      </m:r>
                    </m:sub>
                  </m:sSub>
                </m:e>
              </m:d>
              <m:func>
                <m:funcPr>
                  <m:ctrlPr>
                    <w:rPr>
                      <w:rFonts w:ascii="Cambria Math" w:eastAsia="宋体" w:hAnsi="Cambria Math"/>
                      <w:i/>
                      <w:iCs/>
                      <w:sz w:val="20"/>
                      <w:szCs w:val="20"/>
                      <w:lang w:val="en-US"/>
                    </w:rPr>
                  </m:ctrlPr>
                </m:funcPr>
                <m:fName>
                  <m:r>
                    <m:rPr>
                      <m:sty m:val="p"/>
                    </m:rPr>
                    <w:rPr>
                      <w:rFonts w:ascii="Cambria Math" w:eastAsia="宋体" w:hAnsi="Cambria Math"/>
                      <w:sz w:val="20"/>
                      <w:szCs w:val="20"/>
                      <w:lang w:val="en-US"/>
                    </w:rPr>
                    <m:t>ln</m:t>
                  </m:r>
                </m:fName>
                <m:e>
                  <m:d>
                    <m:dPr>
                      <m:ctrlPr>
                        <w:rPr>
                          <w:rFonts w:ascii="Cambria Math" w:eastAsia="宋体" w:hAnsi="Cambria Math"/>
                          <w:i/>
                          <w:iCs/>
                          <w:sz w:val="20"/>
                          <w:szCs w:val="20"/>
                          <w:lang w:val="en-US"/>
                        </w:rPr>
                      </m:ctrlPr>
                    </m:dPr>
                    <m:e>
                      <m:r>
                        <w:rPr>
                          <w:rFonts w:ascii="Cambria Math" w:eastAsia="宋体" w:hAnsi="Cambria Math"/>
                          <w:sz w:val="20"/>
                          <w:szCs w:val="20"/>
                          <w:lang w:val="en-US"/>
                        </w:rPr>
                        <m:t>1-</m:t>
                      </m:r>
                      <m:sSub>
                        <m:sSubPr>
                          <m:ctrlPr>
                            <w:rPr>
                              <w:rFonts w:ascii="Cambria Math" w:eastAsia="宋体" w:hAnsi="Cambria Math"/>
                              <w:i/>
                              <w:iCs/>
                              <w:sz w:val="20"/>
                              <w:szCs w:val="20"/>
                              <w:lang w:val="en-US"/>
                            </w:rPr>
                          </m:ctrlPr>
                        </m:sSubPr>
                        <m:e>
                          <m:r>
                            <w:rPr>
                              <w:rFonts w:ascii="Cambria Math" w:eastAsia="宋体" w:hAnsi="Cambria Math"/>
                              <w:sz w:val="20"/>
                              <w:szCs w:val="20"/>
                              <w:lang w:val="en-US"/>
                            </w:rPr>
                            <m:t>p</m:t>
                          </m:r>
                        </m:e>
                        <m:sub>
                          <m:r>
                            <w:rPr>
                              <w:rFonts w:ascii="Cambria Math" w:eastAsia="宋体" w:hAnsi="Cambria Math"/>
                              <w:sz w:val="20"/>
                              <w:szCs w:val="20"/>
                              <w:lang w:val="en-US"/>
                            </w:rPr>
                            <m:t>i</m:t>
                          </m:r>
                        </m:sub>
                      </m:sSub>
                    </m:e>
                  </m:d>
                </m:e>
              </m:func>
            </m:e>
          </m:d>
          <m:r>
            <w:rPr>
              <w:rFonts w:ascii="Cambria Math" w:eastAsia="宋体" w:hAnsi="Cambria Math"/>
              <w:sz w:val="20"/>
              <w:szCs w:val="20"/>
              <w:lang w:val="en-US"/>
            </w:rPr>
            <m:t>,</m:t>
          </m:r>
          <m:r>
            <w:rPr>
              <w:rFonts w:ascii="Cambria Math" w:eastAsia="宋体" w:hAnsi="Cambria Math"/>
              <w:i/>
              <w:iCs/>
              <w:sz w:val="20"/>
              <w:szCs w:val="20"/>
              <w:lang w:val="en-US"/>
            </w:rPr>
            <m:t> </m:t>
          </m:r>
          <m:sSub>
            <m:sSubPr>
              <m:ctrlPr>
                <w:rPr>
                  <w:rFonts w:ascii="Cambria Math" w:eastAsia="宋体" w:hAnsi="Cambria Math"/>
                  <w:i/>
                  <w:iCs/>
                  <w:sz w:val="20"/>
                  <w:szCs w:val="20"/>
                  <w:lang w:val="en-US"/>
                </w:rPr>
              </m:ctrlPr>
            </m:sSubPr>
            <m:e>
              <m:r>
                <w:rPr>
                  <w:rFonts w:ascii="Cambria Math" w:eastAsia="宋体" w:hAnsi="Cambria Math"/>
                  <w:sz w:val="20"/>
                  <w:szCs w:val="20"/>
                  <w:lang w:val="en-US"/>
                </w:rPr>
                <m:t>p</m:t>
              </m:r>
            </m:e>
            <m:sub>
              <m:r>
                <w:rPr>
                  <w:rFonts w:ascii="Cambria Math" w:eastAsia="宋体" w:hAnsi="Cambria Math"/>
                  <w:sz w:val="20"/>
                  <w:szCs w:val="20"/>
                  <w:lang w:val="en-US"/>
                </w:rPr>
                <m:t>i</m:t>
              </m:r>
            </m:sub>
          </m:sSub>
          <m:r>
            <w:rPr>
              <w:rFonts w:ascii="Cambria Math" w:eastAsia="宋体" w:hAnsi="Cambria Math"/>
              <w:sz w:val="20"/>
              <w:szCs w:val="20"/>
              <w:lang w:val="en-US"/>
            </w:rPr>
            <m:t>=σ</m:t>
          </m:r>
          <m:d>
            <m:dPr>
              <m:ctrlPr>
                <w:rPr>
                  <w:rFonts w:ascii="Cambria Math" w:eastAsia="宋体" w:hAnsi="Cambria Math"/>
                  <w:i/>
                  <w:iCs/>
                  <w:sz w:val="20"/>
                  <w:szCs w:val="20"/>
                  <w:lang w:val="en-US"/>
                </w:rPr>
              </m:ctrlPr>
            </m:dPr>
            <m:e>
              <m:sSup>
                <m:sSupPr>
                  <m:ctrlPr>
                    <w:rPr>
                      <w:rFonts w:ascii="Cambria Math" w:eastAsia="宋体" w:hAnsi="Cambria Math"/>
                      <w:i/>
                      <w:iCs/>
                      <w:sz w:val="20"/>
                      <w:szCs w:val="20"/>
                      <w:lang w:val="en-US"/>
                    </w:rPr>
                  </m:ctrlPr>
                </m:sSupPr>
                <m:e>
                  <m:r>
                    <w:rPr>
                      <w:rFonts w:ascii="Cambria Math" w:eastAsia="宋体" w:hAnsi="Cambria Math"/>
                      <w:sz w:val="20"/>
                      <w:szCs w:val="20"/>
                      <w:lang w:val="en-US"/>
                    </w:rPr>
                    <m:t>w</m:t>
                  </m:r>
                </m:e>
                <m:sup>
                  <m:r>
                    <w:rPr>
                      <w:rFonts w:ascii="Cambria Math" w:eastAsia="宋体" w:hAnsi="Cambria Math"/>
                      <w:sz w:val="20"/>
                      <w:szCs w:val="20"/>
                      <w:lang w:val="en-US"/>
                    </w:rPr>
                    <m:t>⊤</m:t>
                  </m:r>
                </m:sup>
              </m:sSup>
              <m:sSub>
                <m:sSubPr>
                  <m:ctrlPr>
                    <w:rPr>
                      <w:rFonts w:ascii="Cambria Math" w:eastAsia="宋体" w:hAnsi="Cambria Math"/>
                      <w:i/>
                      <w:iCs/>
                      <w:sz w:val="20"/>
                      <w:szCs w:val="20"/>
                      <w:lang w:val="en-US"/>
                    </w:rPr>
                  </m:ctrlPr>
                </m:sSubPr>
                <m:e>
                  <m:r>
                    <w:rPr>
                      <w:rFonts w:ascii="Cambria Math" w:eastAsia="宋体" w:hAnsi="Cambria Math"/>
                      <w:sz w:val="20"/>
                      <w:szCs w:val="20"/>
                      <w:lang w:val="en-US"/>
                    </w:rPr>
                    <m:t>x</m:t>
                  </m:r>
                </m:e>
                <m:sub>
                  <m:r>
                    <w:rPr>
                      <w:rFonts w:ascii="Cambria Math" w:eastAsia="宋体" w:hAnsi="Cambria Math"/>
                      <w:sz w:val="20"/>
                      <w:szCs w:val="20"/>
                      <w:lang w:val="en-US"/>
                    </w:rPr>
                    <m:t>i</m:t>
                  </m:r>
                </m:sub>
              </m:sSub>
              <m:r>
                <w:rPr>
                  <w:rFonts w:ascii="Cambria Math" w:eastAsia="宋体" w:hAnsi="Cambria Math"/>
                  <w:sz w:val="20"/>
                  <w:szCs w:val="20"/>
                  <w:lang w:val="en-US"/>
                </w:rPr>
                <m:t>+b</m:t>
              </m:r>
            </m:e>
          </m:d>
        </m:oMath>
      </m:oMathPara>
    </w:p>
    <w:p w14:paraId="1B9DE48E" w14:textId="77777777" w:rsidR="0051098E" w:rsidRPr="001C101E" w:rsidRDefault="00E46599" w:rsidP="00E46599">
      <w:pPr>
        <w:pBdr>
          <w:top w:val="nil"/>
          <w:left w:val="nil"/>
          <w:bottom w:val="nil"/>
          <w:right w:val="nil"/>
          <w:between w:val="nil"/>
        </w:pBdr>
        <w:spacing w:before="240"/>
        <w:rPr>
          <w:rFonts w:ascii="黑体" w:eastAsia="黑体" w:hAnsi="黑体"/>
          <w:b/>
          <w:bCs/>
          <w:i/>
          <w:iCs/>
          <w:sz w:val="22"/>
          <w:szCs w:val="22"/>
        </w:rPr>
      </w:pPr>
      <w:r>
        <w:rPr>
          <w:rFonts w:hint="eastAsia"/>
          <w:b/>
          <w:bCs/>
          <w:i/>
          <w:iCs/>
          <w:sz w:val="22"/>
          <w:szCs w:val="22"/>
        </w:rPr>
        <w:t xml:space="preserve">3.2.3 </w:t>
      </w:r>
      <w:r w:rsidRPr="0092768F">
        <w:rPr>
          <w:rFonts w:ascii="宋体" w:eastAsia="宋体" w:hAnsi="宋体" w:hint="eastAsia"/>
          <w:b/>
          <w:bCs/>
          <w:i/>
          <w:iCs/>
          <w:sz w:val="22"/>
          <w:szCs w:val="22"/>
        </w:rPr>
        <w:t>支持</w:t>
      </w:r>
      <w:proofErr w:type="gramStart"/>
      <w:r w:rsidRPr="0092768F">
        <w:rPr>
          <w:rFonts w:ascii="宋体" w:eastAsia="宋体" w:hAnsi="宋体" w:hint="eastAsia"/>
          <w:b/>
          <w:bCs/>
          <w:i/>
          <w:iCs/>
          <w:sz w:val="22"/>
          <w:szCs w:val="22"/>
        </w:rPr>
        <w:t>向量机</w:t>
      </w:r>
      <w:proofErr w:type="gramEnd"/>
      <w:r w:rsidRPr="0092768F">
        <w:rPr>
          <w:rFonts w:ascii="宋体" w:eastAsia="宋体" w:hAnsi="宋体" w:hint="eastAsia"/>
          <w:b/>
          <w:bCs/>
          <w:i/>
          <w:iCs/>
          <w:sz w:val="22"/>
          <w:szCs w:val="22"/>
        </w:rPr>
        <w:t>SVM</w:t>
      </w:r>
    </w:p>
    <w:p w14:paraId="1355CC71" w14:textId="77777777" w:rsidR="0051098E" w:rsidRPr="0085161D" w:rsidRDefault="0051098E" w:rsidP="00E46599">
      <w:pPr>
        <w:rPr>
          <w:rFonts w:ascii="宋体" w:eastAsia="宋体" w:hAnsi="宋体" w:hint="eastAsia"/>
          <w:iCs/>
          <w:sz w:val="20"/>
          <w:szCs w:val="20"/>
          <w:lang w:val="en-US"/>
        </w:rPr>
      </w:pPr>
      <w:r>
        <w:rPr>
          <w:rFonts w:ascii="宋体" w:eastAsia="宋体" w:hAnsi="宋体" w:hint="eastAsia"/>
          <w:iCs/>
          <w:sz w:val="20"/>
          <w:szCs w:val="20"/>
          <w:lang w:val="en-US"/>
        </w:rPr>
        <w:t>SVM方法[10]引入松弛变量</w:t>
      </w:r>
      <m:oMath>
        <m:sSub>
          <m:sSubPr>
            <m:ctrlPr>
              <w:rPr>
                <w:rFonts w:ascii="Cambria Math" w:eastAsia="宋体" w:hAnsi="Cambria Math"/>
                <w:sz w:val="20"/>
                <w:szCs w:val="20"/>
              </w:rPr>
            </m:ctrlPr>
          </m:sSubPr>
          <m:e>
            <m:r>
              <w:rPr>
                <w:rFonts w:ascii="Cambria Math" w:eastAsia="宋体" w:hAnsi="Cambria Math"/>
                <w:sz w:val="20"/>
                <w:szCs w:val="20"/>
              </w:rPr>
              <m:t>ξ</m:t>
            </m:r>
          </m:e>
          <m:sub>
            <m:r>
              <w:rPr>
                <w:rFonts w:ascii="Cambria Math" w:eastAsia="宋体" w:hAnsi="Cambria Math"/>
                <w:sz w:val="20"/>
                <w:szCs w:val="20"/>
              </w:rPr>
              <m:t>i</m:t>
            </m:r>
          </m:sub>
        </m:sSub>
      </m:oMath>
      <w:r>
        <w:rPr>
          <w:rFonts w:ascii="宋体" w:eastAsia="宋体" w:hAnsi="宋体" w:hint="eastAsia"/>
          <w:sz w:val="20"/>
          <w:szCs w:val="20"/>
        </w:rPr>
        <w:t>，</w:t>
      </w:r>
      <w:r>
        <w:rPr>
          <w:rFonts w:ascii="宋体" w:eastAsia="宋体" w:hAnsi="宋体" w:hint="eastAsia"/>
          <w:iCs/>
          <w:sz w:val="20"/>
          <w:szCs w:val="20"/>
          <w:lang w:val="en-US"/>
        </w:rPr>
        <w:t>在软间隔问题下寻找最大间隔超平面，并采用RBF核函数来为图像分割引入非线性边界。</w:t>
      </w:r>
    </w:p>
    <w:p w14:paraId="5D90CF02" w14:textId="77777777" w:rsidR="00E46599" w:rsidRPr="0085161D" w:rsidRDefault="00000000" w:rsidP="0051098E">
      <w:pPr>
        <w:ind w:firstLineChars="200" w:firstLine="400"/>
        <w:rPr>
          <w:rFonts w:ascii="宋体" w:eastAsia="宋体" w:hAnsi="宋体" w:hint="eastAsia"/>
          <w:iCs/>
          <w:sz w:val="20"/>
          <w:szCs w:val="20"/>
          <w:lang w:val="en-US"/>
        </w:rPr>
      </w:pPr>
      <m:oMathPara>
        <m:oMath>
          <m:sSub>
            <m:sSubPr>
              <m:ctrlPr>
                <w:rPr>
                  <w:rFonts w:ascii="Cambria Math" w:eastAsia="宋体" w:hAnsi="Cambria Math"/>
                  <w:sz w:val="20"/>
                  <w:szCs w:val="20"/>
                </w:rPr>
              </m:ctrlPr>
            </m:sSubPr>
            <m:e>
              <m:r>
                <w:rPr>
                  <w:rFonts w:ascii="Cambria Math" w:eastAsia="宋体" w:hAnsi="Cambria Math"/>
                  <w:sz w:val="20"/>
                  <w:szCs w:val="20"/>
                </w:rPr>
                <m:t>γ</m:t>
              </m:r>
            </m:e>
            <m:sub>
              <m:r>
                <w:rPr>
                  <w:rFonts w:ascii="Cambria Math" w:eastAsia="宋体" w:hAnsi="Cambria Math"/>
                  <w:sz w:val="20"/>
                  <w:szCs w:val="20"/>
                </w:rPr>
                <m:t>i</m:t>
              </m:r>
            </m:sub>
          </m:sSub>
          <m:r>
            <w:rPr>
              <w:rFonts w:ascii="Cambria Math" w:eastAsia="宋体" w:hAnsi="Cambria Math"/>
              <w:sz w:val="20"/>
              <w:szCs w:val="20"/>
            </w:rPr>
            <m:t>=</m:t>
          </m:r>
          <m:f>
            <m:fPr>
              <m:ctrlPr>
                <w:rPr>
                  <w:rFonts w:ascii="Cambria Math" w:eastAsia="宋体" w:hAnsi="Cambria Math"/>
                  <w:sz w:val="20"/>
                  <w:szCs w:val="20"/>
                </w:rPr>
              </m:ctrlPr>
            </m:fPr>
            <m:num>
              <m:sSub>
                <m:sSubPr>
                  <m:ctrlPr>
                    <w:rPr>
                      <w:rFonts w:ascii="Cambria Math" w:eastAsia="宋体" w:hAnsi="Cambria Math"/>
                      <w:sz w:val="20"/>
                      <w:szCs w:val="20"/>
                    </w:rPr>
                  </m:ctrlPr>
                </m:sSubPr>
                <m:e>
                  <m:r>
                    <w:rPr>
                      <w:rFonts w:ascii="Cambria Math" w:eastAsia="宋体" w:hAnsi="Cambria Math"/>
                      <w:sz w:val="20"/>
                      <w:szCs w:val="20"/>
                    </w:rPr>
                    <m:t>y</m:t>
                  </m:r>
                </m:e>
                <m:sub>
                  <m:r>
                    <w:rPr>
                      <w:rFonts w:ascii="Cambria Math" w:eastAsia="宋体" w:hAnsi="Cambria Math"/>
                      <w:sz w:val="20"/>
                      <w:szCs w:val="20"/>
                    </w:rPr>
                    <m:t>i</m:t>
                  </m:r>
                </m:sub>
              </m:sSub>
              <m:d>
                <m:dPr>
                  <m:ctrlPr>
                    <w:rPr>
                      <w:rFonts w:ascii="Cambria Math" w:eastAsia="宋体" w:hAnsi="Cambria Math"/>
                      <w:sz w:val="20"/>
                      <w:szCs w:val="20"/>
                    </w:rPr>
                  </m:ctrlPr>
                </m:dPr>
                <m:e>
                  <m:sSup>
                    <m:sSupPr>
                      <m:ctrlPr>
                        <w:rPr>
                          <w:rFonts w:ascii="Cambria Math" w:eastAsia="宋体" w:hAnsi="Cambria Math"/>
                          <w:sz w:val="20"/>
                          <w:szCs w:val="20"/>
                        </w:rPr>
                      </m:ctrlPr>
                    </m:sSupPr>
                    <m:e>
                      <m:r>
                        <m:rPr>
                          <m:sty m:val="b"/>
                        </m:rPr>
                        <w:rPr>
                          <w:rFonts w:ascii="Cambria Math" w:eastAsia="宋体" w:hAnsi="Cambria Math"/>
                          <w:sz w:val="20"/>
                          <w:szCs w:val="20"/>
                        </w:rPr>
                        <m:t>w</m:t>
                      </m:r>
                    </m:e>
                    <m:sup>
                      <m:r>
                        <w:rPr>
                          <w:rFonts w:ascii="Cambria Math" w:eastAsia="宋体" w:hAnsi="Cambria Math"/>
                          <w:sz w:val="20"/>
                          <w:szCs w:val="20"/>
                        </w:rPr>
                        <m:t>⊤</m:t>
                      </m:r>
                    </m:sup>
                  </m:sSup>
                  <m:sSub>
                    <m:sSubPr>
                      <m:ctrlPr>
                        <w:rPr>
                          <w:rFonts w:ascii="Cambria Math" w:eastAsia="宋体" w:hAnsi="Cambria Math"/>
                          <w:sz w:val="20"/>
                          <w:szCs w:val="20"/>
                        </w:rPr>
                      </m:ctrlPr>
                    </m:sSubPr>
                    <m:e>
                      <m:r>
                        <m:rPr>
                          <m:sty m:val="b"/>
                        </m:rPr>
                        <w:rPr>
                          <w:rFonts w:ascii="Cambria Math" w:eastAsia="宋体" w:hAnsi="Cambria Math"/>
                          <w:sz w:val="20"/>
                          <w:szCs w:val="20"/>
                        </w:rPr>
                        <m:t>x</m:t>
                      </m:r>
                    </m:e>
                    <m:sub>
                      <m:r>
                        <w:rPr>
                          <w:rFonts w:ascii="Cambria Math" w:eastAsia="宋体" w:hAnsi="Cambria Math"/>
                          <w:sz w:val="20"/>
                          <w:szCs w:val="20"/>
                        </w:rPr>
                        <m:t>i</m:t>
                      </m:r>
                    </m:sub>
                  </m:sSub>
                  <m:r>
                    <w:rPr>
                      <w:rFonts w:ascii="Cambria Math" w:eastAsia="宋体" w:hAnsi="Cambria Math"/>
                      <w:sz w:val="20"/>
                      <w:szCs w:val="20"/>
                    </w:rPr>
                    <m:t>+b</m:t>
                  </m:r>
                </m:e>
              </m:d>
            </m:num>
            <m:den>
              <m:d>
                <m:dPr>
                  <m:begChr m:val="‖"/>
                  <m:endChr m:val="‖"/>
                  <m:ctrlPr>
                    <w:rPr>
                      <w:rFonts w:ascii="Cambria Math" w:eastAsia="宋体" w:hAnsi="Cambria Math"/>
                      <w:sz w:val="20"/>
                      <w:szCs w:val="20"/>
                    </w:rPr>
                  </m:ctrlPr>
                </m:dPr>
                <m:e>
                  <m:r>
                    <m:rPr>
                      <m:sty m:val="b"/>
                    </m:rPr>
                    <w:rPr>
                      <w:rFonts w:ascii="Cambria Math" w:eastAsia="宋体" w:hAnsi="Cambria Math"/>
                      <w:sz w:val="20"/>
                      <w:szCs w:val="20"/>
                    </w:rPr>
                    <m:t>w</m:t>
                  </m:r>
                </m:e>
              </m:d>
            </m:den>
          </m:f>
        </m:oMath>
      </m:oMathPara>
    </w:p>
    <w:p w14:paraId="17627644" w14:textId="77777777" w:rsidR="005E4516" w:rsidRPr="0085161D" w:rsidRDefault="00000000" w:rsidP="005E4516">
      <w:pPr>
        <w:rPr>
          <w:rFonts w:ascii="宋体" w:eastAsia="宋体" w:hAnsi="宋体" w:hint="eastAsia"/>
          <w:sz w:val="20"/>
          <w:szCs w:val="20"/>
        </w:rPr>
      </w:pPr>
      <m:oMathPara>
        <m:oMath>
          <m:func>
            <m:funcPr>
              <m:ctrlPr>
                <w:rPr>
                  <w:rFonts w:ascii="Cambria Math" w:eastAsia="宋体" w:hAnsi="Cambria Math"/>
                  <w:sz w:val="20"/>
                  <w:szCs w:val="20"/>
                </w:rPr>
              </m:ctrlPr>
            </m:funcPr>
            <m:fName>
              <m:limLow>
                <m:limLowPr>
                  <m:ctrlPr>
                    <w:rPr>
                      <w:rFonts w:ascii="Cambria Math" w:eastAsia="宋体" w:hAnsi="Cambria Math"/>
                      <w:sz w:val="20"/>
                      <w:szCs w:val="20"/>
                    </w:rPr>
                  </m:ctrlPr>
                </m:limLowPr>
                <m:e>
                  <m:r>
                    <m:rPr>
                      <m:sty m:val="p"/>
                    </m:rPr>
                    <w:rPr>
                      <w:rFonts w:ascii="Cambria Math" w:eastAsia="宋体" w:hAnsi="Cambria Math"/>
                      <w:sz w:val="20"/>
                      <w:szCs w:val="20"/>
                    </w:rPr>
                    <m:t>min</m:t>
                  </m:r>
                </m:e>
                <m:lim>
                  <m:r>
                    <m:rPr>
                      <m:sty m:val="b"/>
                    </m:rPr>
                    <w:rPr>
                      <w:rFonts w:ascii="Cambria Math" w:eastAsia="宋体" w:hAnsi="Cambria Math"/>
                      <w:sz w:val="20"/>
                      <w:szCs w:val="20"/>
                    </w:rPr>
                    <m:t>w</m:t>
                  </m:r>
                  <m:r>
                    <w:rPr>
                      <w:rFonts w:ascii="Cambria Math" w:eastAsia="宋体" w:hAnsi="Cambria Math"/>
                      <w:sz w:val="20"/>
                      <w:szCs w:val="20"/>
                    </w:rPr>
                    <m:t>,b,</m:t>
                  </m:r>
                  <m:r>
                    <m:rPr>
                      <m:sty m:val="bi"/>
                    </m:rPr>
                    <w:rPr>
                      <w:rFonts w:ascii="Cambria Math" w:eastAsia="宋体" w:hAnsi="Cambria Math"/>
                      <w:sz w:val="20"/>
                      <w:szCs w:val="20"/>
                    </w:rPr>
                    <m:t>ξ</m:t>
                  </m:r>
                </m:lim>
              </m:limLow>
            </m:fName>
            <m:e>
              <m:r>
                <w:rPr>
                  <w:rFonts w:ascii="Cambria Math" w:eastAsia="宋体" w:hAnsi="Cambria Math"/>
                  <w:sz w:val="20"/>
                  <w:szCs w:val="20"/>
                </w:rPr>
                <m:t> </m:t>
              </m:r>
            </m:e>
          </m:func>
          <m:f>
            <m:fPr>
              <m:ctrlPr>
                <w:rPr>
                  <w:rFonts w:ascii="Cambria Math" w:eastAsia="宋体" w:hAnsi="Cambria Math"/>
                  <w:sz w:val="20"/>
                  <w:szCs w:val="20"/>
                </w:rPr>
              </m:ctrlPr>
            </m:fPr>
            <m:num>
              <m:r>
                <w:rPr>
                  <w:rFonts w:ascii="Cambria Math" w:eastAsia="宋体" w:hAnsi="Cambria Math"/>
                  <w:sz w:val="20"/>
                  <w:szCs w:val="20"/>
                </w:rPr>
                <m:t>1</m:t>
              </m:r>
            </m:num>
            <m:den>
              <m:r>
                <w:rPr>
                  <w:rFonts w:ascii="Cambria Math" w:eastAsia="宋体" w:hAnsi="Cambria Math"/>
                  <w:sz w:val="20"/>
                  <w:szCs w:val="20"/>
                </w:rPr>
                <m:t>2</m:t>
              </m:r>
            </m:den>
          </m:f>
          <m:sSup>
            <m:sSupPr>
              <m:ctrlPr>
                <w:rPr>
                  <w:rFonts w:ascii="Cambria Math" w:eastAsia="宋体" w:hAnsi="Cambria Math"/>
                  <w:sz w:val="20"/>
                  <w:szCs w:val="20"/>
                </w:rPr>
              </m:ctrlPr>
            </m:sSupPr>
            <m:e>
              <m:d>
                <m:dPr>
                  <m:begChr m:val="‖"/>
                  <m:endChr m:val="‖"/>
                  <m:ctrlPr>
                    <w:rPr>
                      <w:rFonts w:ascii="Cambria Math" w:eastAsia="宋体" w:hAnsi="Cambria Math"/>
                      <w:sz w:val="20"/>
                      <w:szCs w:val="20"/>
                    </w:rPr>
                  </m:ctrlPr>
                </m:dPr>
                <m:e>
                  <m:r>
                    <m:rPr>
                      <m:sty m:val="b"/>
                    </m:rPr>
                    <w:rPr>
                      <w:rFonts w:ascii="Cambria Math" w:eastAsia="宋体" w:hAnsi="Cambria Math"/>
                      <w:sz w:val="20"/>
                      <w:szCs w:val="20"/>
                    </w:rPr>
                    <m:t>w</m:t>
                  </m:r>
                </m:e>
              </m:d>
            </m:e>
            <m:sup>
              <m:r>
                <w:rPr>
                  <w:rFonts w:ascii="Cambria Math" w:eastAsia="宋体" w:hAnsi="Cambria Math"/>
                  <w:sz w:val="20"/>
                  <w:szCs w:val="20"/>
                </w:rPr>
                <m:t>2</m:t>
              </m:r>
            </m:sup>
          </m:sSup>
          <m:r>
            <w:rPr>
              <w:rFonts w:ascii="Cambria Math" w:eastAsia="宋体" w:hAnsi="Cambria Math"/>
              <w:sz w:val="20"/>
              <w:szCs w:val="20"/>
            </w:rPr>
            <m:t>+C</m:t>
          </m:r>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sSub>
                <m:sSubPr>
                  <m:ctrlPr>
                    <w:rPr>
                      <w:rFonts w:ascii="Cambria Math" w:eastAsia="宋体" w:hAnsi="Cambria Math"/>
                      <w:sz w:val="20"/>
                      <w:szCs w:val="20"/>
                    </w:rPr>
                  </m:ctrlPr>
                </m:sSubPr>
                <m:e>
                  <m:r>
                    <w:rPr>
                      <w:rFonts w:ascii="Cambria Math" w:eastAsia="宋体" w:hAnsi="Cambria Math"/>
                      <w:sz w:val="20"/>
                      <w:szCs w:val="20"/>
                    </w:rPr>
                    <m:t>ξ</m:t>
                  </m:r>
                </m:e>
                <m:sub>
                  <m:r>
                    <w:rPr>
                      <w:rFonts w:ascii="Cambria Math" w:eastAsia="宋体" w:hAnsi="Cambria Math"/>
                      <w:sz w:val="20"/>
                      <w:szCs w:val="20"/>
                    </w:rPr>
                    <m:t>i</m:t>
                  </m:r>
                </m:sub>
              </m:sSub>
            </m:e>
          </m:nary>
          <m:r>
            <w:rPr>
              <w:rFonts w:ascii="Cambria Math" w:eastAsia="宋体" w:hAnsi="Cambria Math"/>
              <w:i/>
              <w:sz w:val="20"/>
              <w:szCs w:val="20"/>
            </w:rPr>
            <m:t> </m:t>
          </m:r>
          <m:r>
            <m:rPr>
              <m:nor/>
            </m:rPr>
            <w:rPr>
              <w:rFonts w:ascii="宋体" w:eastAsia="宋体" w:hAnsi="宋体"/>
              <w:sz w:val="20"/>
              <w:szCs w:val="20"/>
            </w:rPr>
            <m:t>s.t.</m:t>
          </m:r>
          <m:r>
            <w:rPr>
              <w:rFonts w:ascii="Cambria Math" w:eastAsia="宋体" w:hAnsi="Cambria Math"/>
              <w:i/>
              <w:sz w:val="20"/>
              <w:szCs w:val="20"/>
            </w:rPr>
            <m:t> </m:t>
          </m:r>
          <m:sSub>
            <m:sSubPr>
              <m:ctrlPr>
                <w:rPr>
                  <w:rFonts w:ascii="Cambria Math" w:eastAsia="宋体" w:hAnsi="Cambria Math"/>
                  <w:sz w:val="20"/>
                  <w:szCs w:val="20"/>
                </w:rPr>
              </m:ctrlPr>
            </m:sSubPr>
            <m:e>
              <m:r>
                <w:rPr>
                  <w:rFonts w:ascii="Cambria Math" w:eastAsia="宋体" w:hAnsi="Cambria Math"/>
                  <w:sz w:val="20"/>
                  <w:szCs w:val="20"/>
                </w:rPr>
                <m:t>y</m:t>
              </m:r>
            </m:e>
            <m:sub>
              <m:r>
                <w:rPr>
                  <w:rFonts w:ascii="Cambria Math" w:eastAsia="宋体" w:hAnsi="Cambria Math"/>
                  <w:sz w:val="20"/>
                  <w:szCs w:val="20"/>
                </w:rPr>
                <m:t>i</m:t>
              </m:r>
            </m:sub>
          </m:sSub>
          <m:d>
            <m:dPr>
              <m:ctrlPr>
                <w:rPr>
                  <w:rFonts w:ascii="Cambria Math" w:eastAsia="宋体" w:hAnsi="Cambria Math"/>
                  <w:sz w:val="20"/>
                  <w:szCs w:val="20"/>
                </w:rPr>
              </m:ctrlPr>
            </m:dPr>
            <m:e>
              <m:sSup>
                <m:sSupPr>
                  <m:ctrlPr>
                    <w:rPr>
                      <w:rFonts w:ascii="Cambria Math" w:eastAsia="宋体" w:hAnsi="Cambria Math"/>
                      <w:sz w:val="20"/>
                      <w:szCs w:val="20"/>
                    </w:rPr>
                  </m:ctrlPr>
                </m:sSupPr>
                <m:e>
                  <m:r>
                    <m:rPr>
                      <m:sty m:val="b"/>
                    </m:rPr>
                    <w:rPr>
                      <w:rFonts w:ascii="Cambria Math" w:eastAsia="宋体" w:hAnsi="Cambria Math"/>
                      <w:sz w:val="20"/>
                      <w:szCs w:val="20"/>
                    </w:rPr>
                    <m:t>w</m:t>
                  </m:r>
                </m:e>
                <m:sup>
                  <m:r>
                    <w:rPr>
                      <w:rFonts w:ascii="Cambria Math" w:eastAsia="宋体" w:hAnsi="Cambria Math"/>
                      <w:sz w:val="20"/>
                      <w:szCs w:val="20"/>
                    </w:rPr>
                    <m:t>⊤</m:t>
                  </m:r>
                </m:sup>
              </m:sSup>
              <m:sSub>
                <m:sSubPr>
                  <m:ctrlPr>
                    <w:rPr>
                      <w:rFonts w:ascii="Cambria Math" w:eastAsia="宋体" w:hAnsi="Cambria Math"/>
                      <w:sz w:val="20"/>
                      <w:szCs w:val="20"/>
                    </w:rPr>
                  </m:ctrlPr>
                </m:sSubPr>
                <m:e>
                  <m:r>
                    <m:rPr>
                      <m:sty m:val="b"/>
                    </m:rPr>
                    <w:rPr>
                      <w:rFonts w:ascii="Cambria Math" w:eastAsia="宋体" w:hAnsi="Cambria Math"/>
                      <w:sz w:val="20"/>
                      <w:szCs w:val="20"/>
                    </w:rPr>
                    <m:t>x</m:t>
                  </m:r>
                </m:e>
                <m:sub>
                  <m:r>
                    <w:rPr>
                      <w:rFonts w:ascii="Cambria Math" w:eastAsia="宋体" w:hAnsi="Cambria Math"/>
                      <w:sz w:val="20"/>
                      <w:szCs w:val="20"/>
                    </w:rPr>
                    <m:t>i</m:t>
                  </m:r>
                </m:sub>
              </m:sSub>
              <m:r>
                <w:rPr>
                  <w:rFonts w:ascii="Cambria Math" w:eastAsia="宋体" w:hAnsi="Cambria Math"/>
                  <w:sz w:val="20"/>
                  <w:szCs w:val="20"/>
                </w:rPr>
                <m:t>+b</m:t>
              </m:r>
            </m:e>
          </m:d>
          <m:r>
            <w:rPr>
              <w:rFonts w:ascii="Cambria Math" w:eastAsia="宋体" w:hAnsi="Cambria Math"/>
              <w:sz w:val="20"/>
              <w:szCs w:val="20"/>
            </w:rPr>
            <m:t>≥1-</m:t>
          </m:r>
          <m:sSub>
            <m:sSubPr>
              <m:ctrlPr>
                <w:rPr>
                  <w:rFonts w:ascii="Cambria Math" w:eastAsia="宋体" w:hAnsi="Cambria Math"/>
                  <w:sz w:val="20"/>
                  <w:szCs w:val="20"/>
                </w:rPr>
              </m:ctrlPr>
            </m:sSubPr>
            <m:e>
              <m:r>
                <w:rPr>
                  <w:rFonts w:ascii="Cambria Math" w:eastAsia="宋体" w:hAnsi="Cambria Math"/>
                  <w:sz w:val="20"/>
                  <w:szCs w:val="20"/>
                </w:rPr>
                <m:t>ξ</m:t>
              </m:r>
            </m:e>
            <m:sub>
              <m:r>
                <w:rPr>
                  <w:rFonts w:ascii="Cambria Math" w:eastAsia="宋体" w:hAnsi="Cambria Math"/>
                  <w:sz w:val="20"/>
                  <w:szCs w:val="20"/>
                </w:rPr>
                <m:t>i</m:t>
              </m:r>
            </m:sub>
          </m:sSub>
          <m:r>
            <w:rPr>
              <w:rFonts w:ascii="Cambria Math" w:eastAsia="宋体" w:hAnsi="Cambria Math"/>
              <w:sz w:val="20"/>
              <w:szCs w:val="20"/>
            </w:rPr>
            <m:t>,  </m:t>
          </m:r>
          <m:sSub>
            <m:sSubPr>
              <m:ctrlPr>
                <w:rPr>
                  <w:rFonts w:ascii="Cambria Math" w:eastAsia="宋体" w:hAnsi="Cambria Math"/>
                  <w:sz w:val="20"/>
                  <w:szCs w:val="20"/>
                </w:rPr>
              </m:ctrlPr>
            </m:sSubPr>
            <m:e>
              <m:r>
                <w:rPr>
                  <w:rFonts w:ascii="Cambria Math" w:eastAsia="宋体" w:hAnsi="Cambria Math"/>
                  <w:sz w:val="20"/>
                  <w:szCs w:val="20"/>
                </w:rPr>
                <m:t>ξ</m:t>
              </m:r>
            </m:e>
            <m:sub>
              <m:r>
                <w:rPr>
                  <w:rFonts w:ascii="Cambria Math" w:eastAsia="宋体" w:hAnsi="Cambria Math"/>
                  <w:sz w:val="20"/>
                  <w:szCs w:val="20"/>
                </w:rPr>
                <m:t>i</m:t>
              </m:r>
            </m:sub>
          </m:sSub>
          <m:r>
            <w:rPr>
              <w:rFonts w:ascii="Cambria Math" w:eastAsia="宋体" w:hAnsi="Cambria Math"/>
              <w:sz w:val="20"/>
              <w:szCs w:val="20"/>
            </w:rPr>
            <m:t>≥0</m:t>
          </m:r>
        </m:oMath>
      </m:oMathPara>
    </w:p>
    <w:p w14:paraId="375FCFD1" w14:textId="77777777" w:rsidR="00E46599" w:rsidRPr="0085161D" w:rsidRDefault="00E46599" w:rsidP="005E4516">
      <w:pPr>
        <w:rPr>
          <w:rFonts w:ascii="宋体" w:eastAsia="宋体" w:hAnsi="宋体" w:hint="eastAsia"/>
          <w:sz w:val="20"/>
          <w:szCs w:val="20"/>
        </w:rPr>
      </w:pPr>
      <m:oMathPara>
        <m:oMath>
          <m:r>
            <w:rPr>
              <w:rFonts w:ascii="Cambria Math" w:eastAsia="宋体" w:hAnsi="Cambria Math"/>
              <w:sz w:val="20"/>
              <w:szCs w:val="20"/>
            </w:rPr>
            <m:t>K</m:t>
          </m:r>
          <m:d>
            <m:dPr>
              <m:ctrlPr>
                <w:rPr>
                  <w:rFonts w:ascii="Cambria Math" w:eastAsia="宋体" w:hAnsi="Cambria Math"/>
                  <w:sz w:val="20"/>
                  <w:szCs w:val="20"/>
                </w:rPr>
              </m:ctrlPr>
            </m:dPr>
            <m:e>
              <m:r>
                <m:rPr>
                  <m:sty m:val="b"/>
                </m:rPr>
                <w:rPr>
                  <w:rFonts w:ascii="Cambria Math" w:eastAsia="宋体" w:hAnsi="Cambria Math"/>
                  <w:sz w:val="20"/>
                  <w:szCs w:val="20"/>
                </w:rPr>
                <m:t>x</m:t>
              </m:r>
              <m:r>
                <w:rPr>
                  <w:rFonts w:ascii="Cambria Math" w:eastAsia="宋体" w:hAnsi="Cambria Math"/>
                  <w:sz w:val="20"/>
                  <w:szCs w:val="20"/>
                </w:rPr>
                <m:t>,</m:t>
              </m:r>
              <m:r>
                <m:rPr>
                  <m:sty m:val="b"/>
                </m:rPr>
                <w:rPr>
                  <w:rFonts w:ascii="Cambria Math" w:eastAsia="宋体" w:hAnsi="Cambria Math"/>
                  <w:sz w:val="20"/>
                  <w:szCs w:val="20"/>
                </w:rPr>
                <m:t>x</m:t>
              </m:r>
              <m:r>
                <w:rPr>
                  <w:rFonts w:ascii="Cambria Math" w:eastAsia="宋体" w:hAnsi="Cambria Math"/>
                  <w:sz w:val="20"/>
                  <w:szCs w:val="20"/>
                </w:rPr>
                <m:t>'</m:t>
              </m:r>
            </m:e>
          </m:d>
          <m:r>
            <w:rPr>
              <w:rFonts w:ascii="Cambria Math" w:eastAsia="宋体" w:hAnsi="Cambria Math"/>
              <w:sz w:val="20"/>
              <w:szCs w:val="20"/>
            </w:rPr>
            <m:t>=</m:t>
          </m:r>
          <m:func>
            <m:funcPr>
              <m:ctrlPr>
                <w:rPr>
                  <w:rFonts w:ascii="Cambria Math" w:eastAsia="宋体" w:hAnsi="Cambria Math"/>
                  <w:sz w:val="20"/>
                  <w:szCs w:val="20"/>
                </w:rPr>
              </m:ctrlPr>
            </m:funcPr>
            <m:fName>
              <m:r>
                <m:rPr>
                  <m:sty m:val="p"/>
                </m:rPr>
                <w:rPr>
                  <w:rFonts w:ascii="Cambria Math" w:eastAsia="宋体" w:hAnsi="Cambria Math"/>
                  <w:sz w:val="20"/>
                  <w:szCs w:val="20"/>
                </w:rPr>
                <m:t>exp</m:t>
              </m:r>
            </m:fName>
            <m:e>
              <m:r>
                <w:rPr>
                  <w:rFonts w:ascii="Cambria Math" w:eastAsia="宋体" w:hAnsi="Cambria Math"/>
                  <w:sz w:val="20"/>
                  <w:szCs w:val="20"/>
                </w:rPr>
                <m:t>​</m:t>
              </m:r>
            </m:e>
          </m:func>
          <m:d>
            <m:dPr>
              <m:ctrlPr>
                <w:rPr>
                  <w:rFonts w:ascii="Cambria Math" w:eastAsia="宋体" w:hAnsi="Cambria Math"/>
                  <w:sz w:val="20"/>
                  <w:szCs w:val="20"/>
                </w:rPr>
              </m:ctrlPr>
            </m:dPr>
            <m:e>
              <m:r>
                <w:rPr>
                  <w:rFonts w:ascii="Cambria Math" w:eastAsia="宋体" w:hAnsi="Cambria Math"/>
                  <w:sz w:val="20"/>
                  <w:szCs w:val="20"/>
                </w:rPr>
                <m:t>-γ</m:t>
              </m:r>
              <m:sSup>
                <m:sSupPr>
                  <m:ctrlPr>
                    <w:rPr>
                      <w:rFonts w:ascii="Cambria Math" w:eastAsia="宋体" w:hAnsi="Cambria Math"/>
                      <w:sz w:val="20"/>
                      <w:szCs w:val="20"/>
                    </w:rPr>
                  </m:ctrlPr>
                </m:sSupPr>
                <m:e>
                  <m:d>
                    <m:dPr>
                      <m:begChr m:val="‖"/>
                      <m:endChr m:val="‖"/>
                      <m:ctrlPr>
                        <w:rPr>
                          <w:rFonts w:ascii="Cambria Math" w:eastAsia="宋体" w:hAnsi="Cambria Math"/>
                          <w:sz w:val="20"/>
                          <w:szCs w:val="20"/>
                        </w:rPr>
                      </m:ctrlPr>
                    </m:dPr>
                    <m:e>
                      <m:r>
                        <m:rPr>
                          <m:sty m:val="b"/>
                        </m:rPr>
                        <w:rPr>
                          <w:rFonts w:ascii="Cambria Math" w:eastAsia="宋体" w:hAnsi="Cambria Math"/>
                          <w:sz w:val="20"/>
                          <w:szCs w:val="20"/>
                        </w:rPr>
                        <m:t>x</m:t>
                      </m:r>
                      <m:r>
                        <w:rPr>
                          <w:rFonts w:ascii="Cambria Math" w:eastAsia="宋体" w:hAnsi="Cambria Math"/>
                          <w:sz w:val="20"/>
                          <w:szCs w:val="20"/>
                        </w:rPr>
                        <m:t>-</m:t>
                      </m:r>
                      <m:r>
                        <m:rPr>
                          <m:sty m:val="b"/>
                        </m:rPr>
                        <w:rPr>
                          <w:rFonts w:ascii="Cambria Math" w:eastAsia="宋体" w:hAnsi="Cambria Math"/>
                          <w:sz w:val="20"/>
                          <w:szCs w:val="20"/>
                        </w:rPr>
                        <m:t>x</m:t>
                      </m:r>
                      <m:r>
                        <w:rPr>
                          <w:rFonts w:ascii="Cambria Math" w:eastAsia="宋体" w:hAnsi="Cambria Math"/>
                          <w:sz w:val="20"/>
                          <w:szCs w:val="20"/>
                        </w:rPr>
                        <m:t>'</m:t>
                      </m:r>
                    </m:e>
                  </m:d>
                </m:e>
                <m:sup>
                  <m:r>
                    <w:rPr>
                      <w:rFonts w:ascii="Cambria Math" w:eastAsia="宋体" w:hAnsi="Cambria Math"/>
                      <w:sz w:val="20"/>
                      <w:szCs w:val="20"/>
                    </w:rPr>
                    <m:t>2</m:t>
                  </m:r>
                </m:sup>
              </m:sSup>
            </m:e>
          </m:d>
        </m:oMath>
      </m:oMathPara>
    </w:p>
    <w:p w14:paraId="71B458D8" w14:textId="77777777" w:rsidR="00E46599" w:rsidRPr="0085161D" w:rsidRDefault="00E46599" w:rsidP="00E46599">
      <w:pPr>
        <w:ind w:firstLineChars="200" w:firstLine="400"/>
        <w:rPr>
          <w:rFonts w:ascii="宋体" w:eastAsia="宋体" w:hAnsi="宋体" w:hint="eastAsia"/>
          <w:iCs/>
          <w:sz w:val="20"/>
          <w:szCs w:val="20"/>
        </w:rPr>
      </w:pPr>
      <w:r>
        <w:rPr>
          <w:rFonts w:ascii="宋体" w:eastAsia="宋体" w:hAnsi="宋体" w:hint="eastAsia"/>
          <w:iCs/>
          <w:sz w:val="20"/>
          <w:szCs w:val="20"/>
          <w:lang w:val="en-US"/>
        </w:rPr>
        <w:t>然而，该方式训练复杂度约为</w:t>
      </w:r>
      <m:oMath>
        <m:r>
          <w:rPr>
            <w:rFonts w:ascii="Cambria Math" w:eastAsia="宋体" w:hAnsi="Cambria Math"/>
            <w:sz w:val="20"/>
            <w:szCs w:val="20"/>
          </w:rPr>
          <m:t>O</m:t>
        </m:r>
        <m:d>
          <m:dPr>
            <m:ctrlPr>
              <w:rPr>
                <w:rFonts w:ascii="Cambria Math" w:eastAsia="宋体" w:hAnsi="Cambria Math"/>
                <w:i/>
                <w:iCs/>
                <w:sz w:val="20"/>
                <w:szCs w:val="20"/>
              </w:rPr>
            </m:ctrlPr>
          </m:dPr>
          <m:e>
            <m:sSup>
              <m:sSupPr>
                <m:ctrlPr>
                  <w:rPr>
                    <w:rFonts w:ascii="Cambria Math" w:eastAsia="宋体" w:hAnsi="Cambria Math"/>
                    <w:i/>
                    <w:iCs/>
                    <w:sz w:val="20"/>
                    <w:szCs w:val="20"/>
                  </w:rPr>
                </m:ctrlPr>
              </m:sSupPr>
              <m:e>
                <m:r>
                  <w:rPr>
                    <w:rFonts w:ascii="Cambria Math" w:eastAsia="宋体" w:hAnsi="Cambria Math"/>
                    <w:sz w:val="20"/>
                    <w:szCs w:val="20"/>
                  </w:rPr>
                  <m:t>n</m:t>
                </m:r>
              </m:e>
              <m:sup>
                <m:r>
                  <w:rPr>
                    <w:rFonts w:ascii="Cambria Math" w:eastAsia="宋体" w:hAnsi="Cambria Math"/>
                    <w:sz w:val="20"/>
                    <w:szCs w:val="20"/>
                  </w:rPr>
                  <m:t>2</m:t>
                </m:r>
              </m:sup>
            </m:sSup>
            <m:r>
              <w:rPr>
                <w:rFonts w:ascii="Cambria Math" w:eastAsia="宋体" w:hAnsi="Cambria Math"/>
                <w:sz w:val="20"/>
                <w:szCs w:val="20"/>
              </w:rPr>
              <m:t>∼</m:t>
            </m:r>
            <m:sSup>
              <m:sSupPr>
                <m:ctrlPr>
                  <w:rPr>
                    <w:rFonts w:ascii="Cambria Math" w:eastAsia="宋体" w:hAnsi="Cambria Math"/>
                    <w:i/>
                    <w:iCs/>
                    <w:sz w:val="20"/>
                    <w:szCs w:val="20"/>
                  </w:rPr>
                </m:ctrlPr>
              </m:sSupPr>
              <m:e>
                <m:r>
                  <w:rPr>
                    <w:rFonts w:ascii="Cambria Math" w:eastAsia="宋体" w:hAnsi="Cambria Math"/>
                    <w:sz w:val="20"/>
                    <w:szCs w:val="20"/>
                  </w:rPr>
                  <m:t>n</m:t>
                </m:r>
              </m:e>
              <m:sup>
                <m:r>
                  <w:rPr>
                    <w:rFonts w:ascii="Cambria Math" w:eastAsia="宋体" w:hAnsi="Cambria Math"/>
                    <w:sz w:val="20"/>
                    <w:szCs w:val="20"/>
                  </w:rPr>
                  <m:t>3</m:t>
                </m:r>
              </m:sup>
            </m:sSup>
          </m:e>
        </m:d>
      </m:oMath>
      <w:r>
        <w:rPr>
          <w:rFonts w:ascii="宋体" w:eastAsia="宋体" w:hAnsi="宋体" w:hint="eastAsia"/>
          <w:iCs/>
          <w:sz w:val="20"/>
          <w:szCs w:val="20"/>
        </w:rPr>
        <w:t>，预测复杂度为</w:t>
      </w:r>
      <w:r>
        <w:rPr>
          <w:rFonts w:ascii="宋体" w:eastAsia="宋体" w:hAnsi="宋体"/>
          <w:iCs/>
          <w:sz w:val="20"/>
          <w:szCs w:val="20"/>
        </w:rPr>
        <w:t>预测约</w:t>
      </w:r>
      <w:r>
        <w:rPr>
          <w:rFonts w:ascii="宋体" w:eastAsia="宋体" w:hAnsi="宋体" w:hint="eastAsia"/>
          <w:iCs/>
          <w:sz w:val="20"/>
          <w:szCs w:val="20"/>
        </w:rPr>
        <w:t>为</w:t>
      </w:r>
      <w:r>
        <w:rPr>
          <w:rFonts w:ascii="宋体" w:eastAsia="宋体" w:hAnsi="宋体"/>
          <w:iCs/>
          <w:sz w:val="20"/>
          <w:szCs w:val="20"/>
        </w:rPr>
        <w:t>O(数据像素</w:t>
      </w:r>
      <m:oMath>
        <m:r>
          <w:rPr>
            <w:rFonts w:ascii="Cambria Math" w:eastAsia="宋体" w:hAnsi="Cambria Math"/>
            <w:sz w:val="20"/>
            <w:szCs w:val="20"/>
          </w:rPr>
          <m:t>×</m:t>
        </m:r>
      </m:oMath>
      <w:r>
        <w:rPr>
          <w:rFonts w:ascii="宋体" w:eastAsia="宋体" w:hAnsi="宋体"/>
          <w:iCs/>
          <w:sz w:val="20"/>
          <w:szCs w:val="20"/>
        </w:rPr>
        <w:t>向量)</w:t>
      </w:r>
      <w:r>
        <w:rPr>
          <w:rFonts w:ascii="宋体" w:eastAsia="宋体" w:hAnsi="宋体" w:hint="eastAsia"/>
          <w:iCs/>
          <w:sz w:val="20"/>
          <w:szCs w:val="20"/>
        </w:rPr>
        <w:t>，这在本实验百万像素与上万支持向量的情况下是不可行的。所以，实验采用Nystrom核</w:t>
      </w:r>
      <w:proofErr w:type="gramStart"/>
      <w:r>
        <w:rPr>
          <w:rFonts w:ascii="宋体" w:eastAsia="宋体" w:hAnsi="宋体" w:hint="eastAsia"/>
          <w:iCs/>
          <w:sz w:val="20"/>
          <w:szCs w:val="20"/>
        </w:rPr>
        <w:t>近似[</w:t>
      </w:r>
      <w:proofErr w:type="gramEnd"/>
      <w:r>
        <w:rPr>
          <w:rFonts w:ascii="宋体" w:eastAsia="宋体" w:hAnsi="宋体" w:hint="eastAsia"/>
          <w:iCs/>
          <w:sz w:val="20"/>
          <w:szCs w:val="20"/>
        </w:rPr>
        <w:t>12]，选择200个地标像素，把每个像素的14维映射到200维，在新的维度空间中做线性SVM+SGD的有限维度训练，把训练复杂度降低到</w:t>
      </w:r>
      <m:oMath>
        <m:r>
          <w:rPr>
            <w:rFonts w:ascii="Cambria Math" w:eastAsia="宋体" w:hAnsi="Cambria Math"/>
            <w:sz w:val="20"/>
            <w:szCs w:val="20"/>
          </w:rPr>
          <m:t>O(n⋅ m)</m:t>
        </m:r>
      </m:oMath>
      <w:r>
        <w:rPr>
          <w:rFonts w:ascii="宋体" w:eastAsia="宋体" w:hAnsi="宋体" w:hint="eastAsia"/>
          <w:iCs/>
          <w:sz w:val="20"/>
          <w:szCs w:val="20"/>
        </w:rPr>
        <w:t>。</w:t>
      </w:r>
    </w:p>
    <w:p w14:paraId="2EC14118" w14:textId="77777777" w:rsidR="0085161D" w:rsidRPr="0085161D" w:rsidRDefault="00000000" w:rsidP="00E46599">
      <w:pPr>
        <w:ind w:firstLineChars="200" w:firstLine="400"/>
        <w:rPr>
          <w:rFonts w:ascii="宋体" w:eastAsia="宋体" w:hAnsi="宋体" w:hint="eastAsia"/>
          <w:sz w:val="20"/>
          <w:szCs w:val="20"/>
        </w:rPr>
      </w:pPr>
      <m:oMathPara>
        <m:oMath>
          <m:acc>
            <m:accPr>
              <m:chr m:val="ˆ"/>
              <m:ctrlPr>
                <w:rPr>
                  <w:rFonts w:ascii="Cambria Math" w:eastAsia="宋体" w:hAnsi="Cambria Math"/>
                  <w:sz w:val="20"/>
                  <w:szCs w:val="20"/>
                </w:rPr>
              </m:ctrlPr>
            </m:accPr>
            <m:e>
              <m:r>
                <w:rPr>
                  <w:rFonts w:ascii="Cambria Math" w:eastAsia="宋体" w:hAnsi="Cambria Math"/>
                  <w:sz w:val="20"/>
                  <w:szCs w:val="20"/>
                </w:rPr>
                <m:t>ϕ</m:t>
              </m:r>
            </m:e>
          </m:acc>
          <m:d>
            <m:dPr>
              <m:ctrlPr>
                <w:rPr>
                  <w:rFonts w:ascii="Cambria Math" w:eastAsia="宋体" w:hAnsi="Cambria Math"/>
                  <w:sz w:val="20"/>
                  <w:szCs w:val="20"/>
                </w:rPr>
              </m:ctrlPr>
            </m:dPr>
            <m:e>
              <m:r>
                <m:rPr>
                  <m:sty m:val="b"/>
                </m:rPr>
                <w:rPr>
                  <w:rFonts w:ascii="Cambria Math" w:eastAsia="宋体" w:hAnsi="Cambria Math"/>
                  <w:sz w:val="20"/>
                  <w:szCs w:val="20"/>
                </w:rPr>
                <m:t>x</m:t>
              </m:r>
            </m:e>
          </m:d>
          <m:r>
            <w:rPr>
              <w:rFonts w:ascii="Cambria Math" w:eastAsia="宋体" w:hAnsi="Cambria Math"/>
              <w:sz w:val="20"/>
              <w:szCs w:val="20"/>
            </w:rPr>
            <m:t>=</m:t>
          </m:r>
          <m:sSup>
            <m:sSupPr>
              <m:ctrlPr>
                <w:rPr>
                  <w:rFonts w:ascii="Cambria Math" w:eastAsia="宋体" w:hAnsi="Cambria Math"/>
                  <w:sz w:val="20"/>
                  <w:szCs w:val="20"/>
                </w:rPr>
              </m:ctrlPr>
            </m:sSupPr>
            <m:e>
              <m:r>
                <w:rPr>
                  <w:rFonts w:ascii="Cambria Math" w:eastAsia="宋体" w:hAnsi="Cambria Math"/>
                  <w:sz w:val="20"/>
                  <w:szCs w:val="20"/>
                </w:rPr>
                <m:t>W</m:t>
              </m:r>
            </m:e>
            <m:sup>
              <m:r>
                <w:rPr>
                  <w:rFonts w:ascii="Cambria Math" w:eastAsia="宋体" w:hAnsi="Cambria Math"/>
                  <w:sz w:val="20"/>
                  <w:szCs w:val="20"/>
                </w:rPr>
                <m:t>-1/2</m:t>
              </m:r>
            </m:sup>
          </m:sSup>
          <m:r>
            <w:rPr>
              <w:rFonts w:ascii="Cambria Math" w:eastAsia="宋体" w:hAnsi="Cambria Math"/>
              <w:sz w:val="20"/>
              <w:szCs w:val="20"/>
            </w:rPr>
            <m:t> </m:t>
          </m:r>
          <m:sSup>
            <m:sSupPr>
              <m:ctrlPr>
                <w:rPr>
                  <w:rFonts w:ascii="Cambria Math" w:eastAsia="宋体" w:hAnsi="Cambria Math"/>
                  <w:sz w:val="20"/>
                  <w:szCs w:val="20"/>
                </w:rPr>
              </m:ctrlPr>
            </m:sSupPr>
            <m:e>
              <m:d>
                <m:dPr>
                  <m:begChr m:val="["/>
                  <m:endChr m:val="]"/>
                  <m:ctrlPr>
                    <w:rPr>
                      <w:rFonts w:ascii="Cambria Math" w:eastAsia="宋体" w:hAnsi="Cambria Math"/>
                      <w:sz w:val="20"/>
                      <w:szCs w:val="20"/>
                    </w:rPr>
                  </m:ctrlPr>
                </m:dPr>
                <m:e>
                  <m:r>
                    <w:rPr>
                      <w:rFonts w:ascii="Cambria Math" w:eastAsia="宋体" w:hAnsi="Cambria Math"/>
                      <w:sz w:val="20"/>
                      <w:szCs w:val="20"/>
                    </w:rPr>
                    <m:t>K</m:t>
                  </m:r>
                  <m:d>
                    <m:dPr>
                      <m:ctrlPr>
                        <w:rPr>
                          <w:rFonts w:ascii="Cambria Math" w:eastAsia="宋体" w:hAnsi="Cambria Math"/>
                          <w:sz w:val="20"/>
                          <w:szCs w:val="20"/>
                        </w:rPr>
                      </m:ctrlPr>
                    </m:dPr>
                    <m:e>
                      <m:r>
                        <m:rPr>
                          <m:sty m:val="b"/>
                        </m:rPr>
                        <w:rPr>
                          <w:rFonts w:ascii="Cambria Math" w:eastAsia="宋体" w:hAnsi="Cambria Math"/>
                          <w:sz w:val="20"/>
                          <w:szCs w:val="20"/>
                        </w:rPr>
                        <m:t>x</m:t>
                      </m:r>
                      <m:r>
                        <w:rPr>
                          <w:rFonts w:ascii="Cambria Math" w:eastAsia="宋体" w:hAnsi="Cambria Math"/>
                          <w:sz w:val="20"/>
                          <w:szCs w:val="20"/>
                        </w:rPr>
                        <m:t>,</m:t>
                      </m:r>
                      <m:sSub>
                        <m:sSubPr>
                          <m:ctrlPr>
                            <w:rPr>
                              <w:rFonts w:ascii="Cambria Math" w:eastAsia="宋体" w:hAnsi="Cambria Math"/>
                              <w:sz w:val="20"/>
                              <w:szCs w:val="20"/>
                            </w:rPr>
                          </m:ctrlPr>
                        </m:sSubPr>
                        <m:e>
                          <m:r>
                            <m:rPr>
                              <m:sty m:val="b"/>
                            </m:rPr>
                            <w:rPr>
                              <w:rFonts w:ascii="Cambria Math" w:eastAsia="宋体" w:hAnsi="Cambria Math"/>
                              <w:sz w:val="20"/>
                              <w:szCs w:val="20"/>
                            </w:rPr>
                            <m:t>z</m:t>
                          </m:r>
                        </m:e>
                        <m:sub>
                          <m:r>
                            <w:rPr>
                              <w:rFonts w:ascii="Cambria Math" w:eastAsia="宋体" w:hAnsi="Cambria Math"/>
                              <w:sz w:val="20"/>
                              <w:szCs w:val="20"/>
                            </w:rPr>
                            <m:t>1</m:t>
                          </m:r>
                        </m:sub>
                      </m:sSub>
                    </m:e>
                  </m:d>
                  <m:r>
                    <w:rPr>
                      <w:rFonts w:ascii="Cambria Math" w:eastAsia="宋体" w:hAnsi="Cambria Math"/>
                      <w:sz w:val="20"/>
                      <w:szCs w:val="20"/>
                    </w:rPr>
                    <m:t>,…,K</m:t>
                  </m:r>
                  <m:d>
                    <m:dPr>
                      <m:ctrlPr>
                        <w:rPr>
                          <w:rFonts w:ascii="Cambria Math" w:eastAsia="宋体" w:hAnsi="Cambria Math"/>
                          <w:sz w:val="20"/>
                          <w:szCs w:val="20"/>
                        </w:rPr>
                      </m:ctrlPr>
                    </m:dPr>
                    <m:e>
                      <m:r>
                        <m:rPr>
                          <m:sty m:val="b"/>
                        </m:rPr>
                        <w:rPr>
                          <w:rFonts w:ascii="Cambria Math" w:eastAsia="宋体" w:hAnsi="Cambria Math"/>
                          <w:sz w:val="20"/>
                          <w:szCs w:val="20"/>
                        </w:rPr>
                        <m:t>x</m:t>
                      </m:r>
                      <m:r>
                        <w:rPr>
                          <w:rFonts w:ascii="Cambria Math" w:eastAsia="宋体" w:hAnsi="Cambria Math"/>
                          <w:sz w:val="20"/>
                          <w:szCs w:val="20"/>
                        </w:rPr>
                        <m:t>,</m:t>
                      </m:r>
                      <m:sSub>
                        <m:sSubPr>
                          <m:ctrlPr>
                            <w:rPr>
                              <w:rFonts w:ascii="Cambria Math" w:eastAsia="宋体" w:hAnsi="Cambria Math"/>
                              <w:sz w:val="20"/>
                              <w:szCs w:val="20"/>
                            </w:rPr>
                          </m:ctrlPr>
                        </m:sSubPr>
                        <m:e>
                          <m:r>
                            <m:rPr>
                              <m:sty m:val="b"/>
                            </m:rPr>
                            <w:rPr>
                              <w:rFonts w:ascii="Cambria Math" w:eastAsia="宋体" w:hAnsi="Cambria Math"/>
                              <w:sz w:val="20"/>
                              <w:szCs w:val="20"/>
                            </w:rPr>
                            <m:t>z</m:t>
                          </m:r>
                        </m:e>
                        <m:sub>
                          <m:r>
                            <w:rPr>
                              <w:rFonts w:ascii="Cambria Math" w:eastAsia="宋体" w:hAnsi="Cambria Math"/>
                              <w:sz w:val="20"/>
                              <w:szCs w:val="20"/>
                            </w:rPr>
                            <m:t>m</m:t>
                          </m:r>
                        </m:sub>
                      </m:sSub>
                    </m:e>
                  </m:d>
                </m:e>
              </m:d>
            </m:e>
            <m:sup>
              <m:r>
                <w:rPr>
                  <w:rFonts w:ascii="Cambria Math" w:eastAsia="宋体" w:hAnsi="Cambria Math"/>
                  <w:sz w:val="20"/>
                  <w:szCs w:val="20"/>
                </w:rPr>
                <m:t>⊤</m:t>
              </m:r>
            </m:sup>
          </m:sSup>
          <m:r>
            <w:rPr>
              <w:rFonts w:ascii="Cambria Math" w:eastAsia="宋体" w:hAnsi="Cambria Math"/>
              <w:sz w:val="20"/>
              <w:szCs w:val="20"/>
            </w:rPr>
            <m:t>∈</m:t>
          </m:r>
          <m:sSup>
            <m:sSupPr>
              <m:ctrlPr>
                <w:rPr>
                  <w:rFonts w:ascii="Cambria Math" w:eastAsia="宋体" w:hAnsi="Cambria Math"/>
                  <w:sz w:val="20"/>
                  <w:szCs w:val="20"/>
                </w:rPr>
              </m:ctrlPr>
            </m:sSupPr>
            <m:e>
              <m:r>
                <m:rPr>
                  <m:scr m:val="double-struck"/>
                  <m:sty m:val="p"/>
                </m:rPr>
                <w:rPr>
                  <w:rFonts w:ascii="Cambria Math" w:eastAsia="宋体" w:hAnsi="Cambria Math"/>
                  <w:sz w:val="20"/>
                  <w:szCs w:val="20"/>
                </w:rPr>
                <m:t>R</m:t>
              </m:r>
            </m:e>
            <m:sup>
              <m:r>
                <w:rPr>
                  <w:rFonts w:ascii="Cambria Math" w:eastAsia="宋体" w:hAnsi="Cambria Math"/>
                  <w:sz w:val="20"/>
                  <w:szCs w:val="20"/>
                </w:rPr>
                <m:t>m</m:t>
              </m:r>
            </m:sup>
          </m:sSup>
        </m:oMath>
      </m:oMathPara>
    </w:p>
    <w:p w14:paraId="46EAFB7A" w14:textId="77777777" w:rsidR="0085161D" w:rsidRDefault="0085161D" w:rsidP="0085161D">
      <w:pPr>
        <w:rPr>
          <w:rFonts w:ascii="宋体" w:eastAsia="宋体" w:hAnsi="宋体" w:hint="eastAsia"/>
          <w:sz w:val="20"/>
          <w:szCs w:val="20"/>
        </w:rPr>
      </w:pPr>
    </w:p>
    <w:p w14:paraId="3FBE5548" w14:textId="77777777" w:rsidR="0085161D" w:rsidRDefault="0085161D" w:rsidP="0085161D">
      <w:pPr>
        <w:pBdr>
          <w:top w:val="nil"/>
          <w:left w:val="nil"/>
          <w:bottom w:val="nil"/>
          <w:right w:val="nil"/>
          <w:between w:val="nil"/>
        </w:pBdr>
        <w:spacing w:before="240"/>
        <w:rPr>
          <w:b/>
          <w:bCs/>
          <w:i/>
          <w:iCs/>
          <w:sz w:val="22"/>
          <w:szCs w:val="22"/>
        </w:rPr>
      </w:pPr>
      <w:r>
        <w:rPr>
          <w:rFonts w:hint="eastAsia"/>
          <w:b/>
          <w:bCs/>
          <w:i/>
          <w:iCs/>
          <w:sz w:val="22"/>
          <w:szCs w:val="22"/>
        </w:rPr>
        <w:t>3.3 U-Net</w:t>
      </w:r>
    </w:p>
    <w:p w14:paraId="03DA7C75" w14:textId="77777777" w:rsidR="0085161D" w:rsidRDefault="008B3ECD" w:rsidP="0085161D">
      <w:pPr>
        <w:rPr>
          <w:rFonts w:ascii="宋体" w:eastAsia="宋体" w:hAnsi="宋体" w:hint="eastAsia"/>
          <w:iCs/>
          <w:sz w:val="20"/>
          <w:szCs w:val="20"/>
        </w:rPr>
      </w:pPr>
      <w:r>
        <w:rPr>
          <w:rFonts w:ascii="宋体" w:eastAsia="宋体" w:hAnsi="宋体" w:hint="eastAsia"/>
          <w:iCs/>
          <w:sz w:val="20"/>
          <w:szCs w:val="20"/>
        </w:rPr>
        <w:t>实验采用深度学习框架U-Net[13]进行图像分割，由于样本量仅为32张，故采用ImageNet</w:t>
      </w:r>
      <w:proofErr w:type="gramStart"/>
      <w:r>
        <w:rPr>
          <w:rFonts w:ascii="宋体" w:eastAsia="宋体" w:hAnsi="宋体" w:hint="eastAsia"/>
          <w:iCs/>
          <w:sz w:val="20"/>
          <w:szCs w:val="20"/>
        </w:rPr>
        <w:t>上预训练</w:t>
      </w:r>
      <w:proofErr w:type="gramEnd"/>
      <w:r>
        <w:rPr>
          <w:rFonts w:ascii="宋体" w:eastAsia="宋体" w:hAnsi="宋体" w:hint="eastAsia"/>
          <w:iCs/>
          <w:sz w:val="20"/>
          <w:szCs w:val="20"/>
        </w:rPr>
        <w:t>的ResNet34[14]作为编码器，依靠迁移学习缓解小样本过拟合的风险。</w:t>
      </w:r>
    </w:p>
    <w:p w14:paraId="6FE54B0D" w14:textId="022250D9" w:rsidR="008B3ECD" w:rsidRDefault="008B3ECD" w:rsidP="008B3ECD">
      <w:pPr>
        <w:ind w:firstLineChars="200" w:firstLine="400"/>
        <w:rPr>
          <w:rFonts w:ascii="宋体" w:eastAsia="宋体" w:hAnsi="宋体" w:hint="eastAsia"/>
          <w:iCs/>
          <w:sz w:val="20"/>
          <w:szCs w:val="20"/>
        </w:rPr>
      </w:pPr>
      <w:r>
        <w:rPr>
          <w:rFonts w:ascii="宋体" w:eastAsia="宋体" w:hAnsi="宋体" w:hint="eastAsia"/>
          <w:iCs/>
          <w:sz w:val="20"/>
          <w:szCs w:val="20"/>
        </w:rPr>
        <w:t>针对前景（渗出液）仅占全图0.43%的极端不平衡情况，本实验采用加权BCE和Tversky损失[18]，定义</w:t>
      </w:r>
      <w:r w:rsidR="0070180E">
        <w:rPr>
          <w:rFonts w:ascii="宋体" w:eastAsia="宋体" w:hAnsi="宋体" w:hint="eastAsia"/>
          <w:iCs/>
          <w:sz w:val="20"/>
          <w:szCs w:val="20"/>
        </w:rPr>
        <w:t>：</w:t>
      </w:r>
    </w:p>
    <w:p w14:paraId="4A7D148E" w14:textId="77777777" w:rsidR="008B3ECD" w:rsidRPr="008B3ECD" w:rsidRDefault="00000000" w:rsidP="00D0794F">
      <w:pPr>
        <w:ind w:firstLineChars="200" w:firstLine="400"/>
        <w:rPr>
          <w:rFonts w:ascii="宋体" w:eastAsia="宋体" w:hAnsi="宋体" w:hint="eastAsia"/>
          <w:sz w:val="20"/>
          <w:szCs w:val="20"/>
        </w:rPr>
      </w:pPr>
      <m:oMathPara>
        <m:oMath>
          <m:sSub>
            <m:sSubPr>
              <m:ctrlPr>
                <w:rPr>
                  <w:rFonts w:ascii="Cambria Math" w:eastAsia="宋体" w:hAnsi="Cambria Math"/>
                  <w:sz w:val="20"/>
                  <w:szCs w:val="20"/>
                </w:rPr>
              </m:ctrlPr>
            </m:sSubPr>
            <m:e>
              <m:r>
                <m:rPr>
                  <m:scr m:val="script"/>
                  <m:sty m:val="p"/>
                </m:rPr>
                <w:rPr>
                  <w:rFonts w:ascii="Cambria Math" w:eastAsia="宋体" w:hAnsi="Cambria Math"/>
                  <w:sz w:val="20"/>
                  <w:szCs w:val="20"/>
                </w:rPr>
                <m:t>L</m:t>
              </m:r>
            </m:e>
            <m:sub>
              <m:r>
                <w:rPr>
                  <w:rFonts w:ascii="Cambria Math" w:eastAsia="宋体" w:hAnsi="Cambria Math"/>
                  <w:sz w:val="20"/>
                  <w:szCs w:val="20"/>
                </w:rPr>
                <m:t>BCE</m:t>
              </m:r>
            </m:sub>
          </m:sSub>
          <m:r>
            <w:rPr>
              <w:rFonts w:ascii="Cambria Math" w:eastAsia="宋体" w:hAnsi="Cambria Math"/>
              <w:sz w:val="20"/>
              <w:szCs w:val="20"/>
            </w:rPr>
            <m:t>=-</m:t>
          </m:r>
          <m:f>
            <m:fPr>
              <m:ctrlPr>
                <w:rPr>
                  <w:rFonts w:ascii="Cambria Math" w:eastAsia="宋体" w:hAnsi="Cambria Math"/>
                  <w:sz w:val="20"/>
                  <w:szCs w:val="20"/>
                </w:rPr>
              </m:ctrlPr>
            </m:fPr>
            <m:num>
              <m:r>
                <w:rPr>
                  <w:rFonts w:ascii="Cambria Math" w:eastAsia="宋体" w:hAnsi="Cambria Math"/>
                  <w:sz w:val="20"/>
                  <w:szCs w:val="20"/>
                </w:rPr>
                <m:t>1</m:t>
              </m:r>
            </m:num>
            <m:den>
              <m:r>
                <w:rPr>
                  <w:rFonts w:ascii="Cambria Math" w:eastAsia="宋体" w:hAnsi="Cambria Math"/>
                  <w:sz w:val="20"/>
                  <w:szCs w:val="20"/>
                </w:rPr>
                <m:t>N</m:t>
              </m:r>
            </m:den>
          </m:f>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d>
                <m:dPr>
                  <m:begChr m:val="["/>
                  <m:endChr m:val="]"/>
                  <m:ctrlPr>
                    <w:rPr>
                      <w:rFonts w:ascii="Cambria Math" w:eastAsia="宋体" w:hAnsi="Cambria Math"/>
                      <w:sz w:val="20"/>
                      <w:szCs w:val="20"/>
                    </w:rPr>
                  </m:ctrlPr>
                </m:dPr>
                <m:e>
                  <m:sSub>
                    <m:sSubPr>
                      <m:ctrlPr>
                        <w:rPr>
                          <w:rFonts w:ascii="Cambria Math" w:eastAsia="宋体" w:hAnsi="Cambria Math"/>
                          <w:sz w:val="20"/>
                          <w:szCs w:val="20"/>
                        </w:rPr>
                      </m:ctrlPr>
                    </m:sSubPr>
                    <m:e>
                      <m:r>
                        <w:rPr>
                          <w:rFonts w:ascii="Cambria Math" w:eastAsia="宋体" w:hAnsi="Cambria Math"/>
                          <w:sz w:val="20"/>
                          <w:szCs w:val="20"/>
                        </w:rPr>
                        <m:t>w</m:t>
                      </m:r>
                    </m:e>
                    <m:sub>
                      <m:r>
                        <w:rPr>
                          <w:rFonts w:ascii="Cambria Math" w:eastAsia="宋体" w:hAnsi="Cambria Math"/>
                          <w:sz w:val="20"/>
                          <w:szCs w:val="20"/>
                        </w:rPr>
                        <m:t>p</m:t>
                      </m:r>
                    </m:sub>
                  </m:sSub>
                  <m:r>
                    <w:rPr>
                      <w:rFonts w:ascii="Cambria Math" w:eastAsia="宋体" w:hAnsi="Cambria Math"/>
                      <w:sz w:val="20"/>
                      <w:szCs w:val="20"/>
                    </w:rPr>
                    <m:t> </m:t>
                  </m:r>
                  <m:sSub>
                    <m:sSubPr>
                      <m:ctrlPr>
                        <w:rPr>
                          <w:rFonts w:ascii="Cambria Math" w:eastAsia="宋体" w:hAnsi="Cambria Math"/>
                          <w:sz w:val="20"/>
                          <w:szCs w:val="20"/>
                        </w:rPr>
                      </m:ctrlPr>
                    </m:sSubPr>
                    <m:e>
                      <m:r>
                        <w:rPr>
                          <w:rFonts w:ascii="Cambria Math" w:eastAsia="宋体" w:hAnsi="Cambria Math"/>
                          <w:sz w:val="20"/>
                          <w:szCs w:val="20"/>
                        </w:rPr>
                        <m:t>y</m:t>
                      </m:r>
                    </m:e>
                    <m:sub>
                      <m:r>
                        <w:rPr>
                          <w:rFonts w:ascii="Cambria Math" w:eastAsia="宋体" w:hAnsi="Cambria Math"/>
                          <w:sz w:val="20"/>
                          <w:szCs w:val="20"/>
                        </w:rPr>
                        <m:t>i</m:t>
                      </m:r>
                    </m:sub>
                  </m:sSub>
                  <m:sSub>
                    <m:sSubPr>
                      <m:ctrlPr>
                        <w:rPr>
                          <w:rFonts w:ascii="Cambria Math" w:eastAsia="宋体" w:hAnsi="Cambria Math"/>
                          <w:sz w:val="20"/>
                          <w:szCs w:val="20"/>
                        </w:rPr>
                      </m:ctrlPr>
                    </m:sSubPr>
                    <m:e>
                      <m:func>
                        <m:funcPr>
                          <m:ctrlPr>
                            <w:rPr>
                              <w:rFonts w:ascii="Cambria Math" w:eastAsia="宋体" w:hAnsi="Cambria Math"/>
                              <w:sz w:val="20"/>
                              <w:szCs w:val="20"/>
                            </w:rPr>
                          </m:ctrlPr>
                        </m:funcPr>
                        <m:fName>
                          <m:r>
                            <m:rPr>
                              <m:sty m:val="p"/>
                            </m:rPr>
                            <w:rPr>
                              <w:rFonts w:ascii="Cambria Math" w:eastAsia="宋体" w:hAnsi="Cambria Math"/>
                              <w:sz w:val="20"/>
                              <w:szCs w:val="20"/>
                            </w:rPr>
                            <m:t>ln</m:t>
                          </m:r>
                        </m:fName>
                        <m:e>
                          <m:r>
                            <w:rPr>
                              <w:rFonts w:ascii="Cambria Math" w:eastAsia="宋体" w:hAnsi="Cambria Math"/>
                              <w:sz w:val="20"/>
                              <w:szCs w:val="20"/>
                            </w:rPr>
                            <m:t>p</m:t>
                          </m:r>
                        </m:e>
                      </m:func>
                    </m:e>
                    <m:sub>
                      <m:r>
                        <w:rPr>
                          <w:rFonts w:ascii="Cambria Math" w:eastAsia="宋体" w:hAnsi="Cambria Math"/>
                          <w:sz w:val="20"/>
                          <w:szCs w:val="20"/>
                        </w:rPr>
                        <m:t>i</m:t>
                      </m:r>
                    </m:sub>
                  </m:sSub>
                  <m:r>
                    <w:rPr>
                      <w:rFonts w:ascii="Cambria Math" w:eastAsia="宋体" w:hAnsi="Cambria Math"/>
                      <w:sz w:val="20"/>
                      <w:szCs w:val="20"/>
                    </w:rPr>
                    <m:t>+</m:t>
                  </m:r>
                  <m:d>
                    <m:dPr>
                      <m:ctrlPr>
                        <w:rPr>
                          <w:rFonts w:ascii="Cambria Math" w:eastAsia="宋体" w:hAnsi="Cambria Math"/>
                          <w:sz w:val="20"/>
                          <w:szCs w:val="20"/>
                        </w:rPr>
                      </m:ctrlPr>
                    </m:dPr>
                    <m:e>
                      <m:r>
                        <w:rPr>
                          <w:rFonts w:ascii="Cambria Math" w:eastAsia="宋体" w:hAnsi="Cambria Math"/>
                          <w:sz w:val="20"/>
                          <w:szCs w:val="20"/>
                        </w:rPr>
                        <m:t>1-</m:t>
                      </m:r>
                      <m:sSub>
                        <m:sSubPr>
                          <m:ctrlPr>
                            <w:rPr>
                              <w:rFonts w:ascii="Cambria Math" w:eastAsia="宋体" w:hAnsi="Cambria Math"/>
                              <w:sz w:val="20"/>
                              <w:szCs w:val="20"/>
                            </w:rPr>
                          </m:ctrlPr>
                        </m:sSubPr>
                        <m:e>
                          <m:r>
                            <w:rPr>
                              <w:rFonts w:ascii="Cambria Math" w:eastAsia="宋体" w:hAnsi="Cambria Math"/>
                              <w:sz w:val="20"/>
                              <w:szCs w:val="20"/>
                            </w:rPr>
                            <m:t>y</m:t>
                          </m:r>
                        </m:e>
                        <m:sub>
                          <m:r>
                            <w:rPr>
                              <w:rFonts w:ascii="Cambria Math" w:eastAsia="宋体" w:hAnsi="Cambria Math"/>
                              <w:sz w:val="20"/>
                              <w:szCs w:val="20"/>
                            </w:rPr>
                            <m:t>i</m:t>
                          </m:r>
                        </m:sub>
                      </m:sSub>
                    </m:e>
                  </m:d>
                  <m:func>
                    <m:funcPr>
                      <m:ctrlPr>
                        <w:rPr>
                          <w:rFonts w:ascii="Cambria Math" w:eastAsia="宋体" w:hAnsi="Cambria Math"/>
                          <w:sz w:val="20"/>
                          <w:szCs w:val="20"/>
                        </w:rPr>
                      </m:ctrlPr>
                    </m:funcPr>
                    <m:fName>
                      <m:r>
                        <m:rPr>
                          <m:sty m:val="p"/>
                        </m:rPr>
                        <w:rPr>
                          <w:rFonts w:ascii="Cambria Math" w:eastAsia="宋体" w:hAnsi="Cambria Math"/>
                          <w:sz w:val="20"/>
                          <w:szCs w:val="20"/>
                        </w:rPr>
                        <m:t>ln</m:t>
                      </m:r>
                    </m:fName>
                    <m:e>
                      <m:d>
                        <m:dPr>
                          <m:ctrlPr>
                            <w:rPr>
                              <w:rFonts w:ascii="Cambria Math" w:eastAsia="宋体" w:hAnsi="Cambria Math"/>
                              <w:sz w:val="20"/>
                              <w:szCs w:val="20"/>
                            </w:rPr>
                          </m:ctrlPr>
                        </m:dPr>
                        <m:e>
                          <m:r>
                            <w:rPr>
                              <w:rFonts w:ascii="Cambria Math" w:eastAsia="宋体" w:hAnsi="Cambria Math"/>
                              <w:sz w:val="20"/>
                              <w:szCs w:val="20"/>
                            </w:rPr>
                            <m:t>1-</m:t>
                          </m:r>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e>
                      </m:d>
                    </m:e>
                  </m:func>
                </m:e>
              </m:d>
            </m:e>
          </m:nary>
        </m:oMath>
      </m:oMathPara>
    </w:p>
    <w:p w14:paraId="3B8A558A" w14:textId="77777777" w:rsidR="008B3ECD" w:rsidRPr="008B3ECD" w:rsidRDefault="008B3ECD" w:rsidP="00D0794F">
      <w:pPr>
        <w:ind w:firstLineChars="200" w:firstLine="400"/>
        <w:rPr>
          <w:rFonts w:ascii="宋体" w:eastAsia="宋体" w:hAnsi="宋体" w:hint="eastAsia"/>
          <w:sz w:val="20"/>
          <w:szCs w:val="20"/>
        </w:rPr>
      </w:pPr>
      <m:oMathPara>
        <m:oMath>
          <m:r>
            <w:rPr>
              <w:rFonts w:ascii="Cambria Math" w:eastAsia="宋体" w:hAnsi="Cambria Math"/>
              <w:sz w:val="20"/>
              <w:szCs w:val="20"/>
            </w:rPr>
            <m:t>TI=</m:t>
          </m:r>
          <m:f>
            <m:fPr>
              <m:ctrlPr>
                <w:rPr>
                  <w:rFonts w:ascii="Cambria Math" w:eastAsia="宋体" w:hAnsi="Cambria Math"/>
                  <w:sz w:val="20"/>
                  <w:szCs w:val="20"/>
                </w:rPr>
              </m:ctrlPr>
            </m:fPr>
            <m:num>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e>
              </m:nary>
              <m:sSub>
                <m:sSubPr>
                  <m:ctrlPr>
                    <w:rPr>
                      <w:rFonts w:ascii="Cambria Math" w:eastAsia="宋体" w:hAnsi="Cambria Math"/>
                      <w:sz w:val="20"/>
                      <w:szCs w:val="20"/>
                    </w:rPr>
                  </m:ctrlPr>
                </m:sSubPr>
                <m:e>
                  <m:r>
                    <w:rPr>
                      <w:rFonts w:ascii="Cambria Math" w:eastAsia="宋体" w:hAnsi="Cambria Math"/>
                      <w:sz w:val="20"/>
                      <w:szCs w:val="20"/>
                    </w:rPr>
                    <m:t>g</m:t>
                  </m:r>
                </m:e>
                <m:sub>
                  <m:r>
                    <w:rPr>
                      <w:rFonts w:ascii="Cambria Math" w:eastAsia="宋体" w:hAnsi="Cambria Math"/>
                      <w:sz w:val="20"/>
                      <w:szCs w:val="20"/>
                    </w:rPr>
                    <m:t>i</m:t>
                  </m:r>
                </m:sub>
              </m:sSub>
            </m:num>
            <m:den>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e>
              </m:nary>
              <m:sSub>
                <m:sSubPr>
                  <m:ctrlPr>
                    <w:rPr>
                      <w:rFonts w:ascii="Cambria Math" w:eastAsia="宋体" w:hAnsi="Cambria Math"/>
                      <w:sz w:val="20"/>
                      <w:szCs w:val="20"/>
                    </w:rPr>
                  </m:ctrlPr>
                </m:sSubPr>
                <m:e>
                  <m:r>
                    <w:rPr>
                      <w:rFonts w:ascii="Cambria Math" w:eastAsia="宋体" w:hAnsi="Cambria Math"/>
                      <w:sz w:val="20"/>
                      <w:szCs w:val="20"/>
                    </w:rPr>
                    <m:t>g</m:t>
                  </m:r>
                </m:e>
                <m:sub>
                  <m:r>
                    <w:rPr>
                      <w:rFonts w:ascii="Cambria Math" w:eastAsia="宋体" w:hAnsi="Cambria Math"/>
                      <w:sz w:val="20"/>
                      <w:szCs w:val="20"/>
                    </w:rPr>
                    <m:t>i</m:t>
                  </m:r>
                </m:sub>
              </m:sSub>
              <m:r>
                <w:rPr>
                  <w:rFonts w:ascii="Cambria Math" w:eastAsia="宋体" w:hAnsi="Cambria Math"/>
                  <w:sz w:val="20"/>
                  <w:szCs w:val="20"/>
                </w:rPr>
                <m:t>+α</m:t>
              </m:r>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e>
              </m:nary>
              <m:d>
                <m:dPr>
                  <m:ctrlPr>
                    <w:rPr>
                      <w:rFonts w:ascii="Cambria Math" w:eastAsia="宋体" w:hAnsi="Cambria Math"/>
                      <w:sz w:val="20"/>
                      <w:szCs w:val="20"/>
                    </w:rPr>
                  </m:ctrlPr>
                </m:dPr>
                <m:e>
                  <m:r>
                    <w:rPr>
                      <w:rFonts w:ascii="Cambria Math" w:eastAsia="宋体" w:hAnsi="Cambria Math"/>
                      <w:sz w:val="20"/>
                      <w:szCs w:val="20"/>
                    </w:rPr>
                    <m:t>1-</m:t>
                  </m:r>
                  <m:sSub>
                    <m:sSubPr>
                      <m:ctrlPr>
                        <w:rPr>
                          <w:rFonts w:ascii="Cambria Math" w:eastAsia="宋体" w:hAnsi="Cambria Math"/>
                          <w:sz w:val="20"/>
                          <w:szCs w:val="20"/>
                        </w:rPr>
                      </m:ctrlPr>
                    </m:sSubPr>
                    <m:e>
                      <m:r>
                        <w:rPr>
                          <w:rFonts w:ascii="Cambria Math" w:eastAsia="宋体" w:hAnsi="Cambria Math"/>
                          <w:sz w:val="20"/>
                          <w:szCs w:val="20"/>
                        </w:rPr>
                        <m:t>g</m:t>
                      </m:r>
                    </m:e>
                    <m:sub>
                      <m:r>
                        <w:rPr>
                          <w:rFonts w:ascii="Cambria Math" w:eastAsia="宋体" w:hAnsi="Cambria Math"/>
                          <w:sz w:val="20"/>
                          <w:szCs w:val="20"/>
                        </w:rPr>
                        <m:t>i</m:t>
                      </m:r>
                    </m:sub>
                  </m:sSub>
                </m:e>
              </m:d>
              <m:r>
                <w:rPr>
                  <w:rFonts w:ascii="Cambria Math" w:eastAsia="宋体" w:hAnsi="Cambria Math"/>
                  <w:sz w:val="20"/>
                  <w:szCs w:val="20"/>
                </w:rPr>
                <m:t>+β</m:t>
              </m:r>
              <m:nary>
                <m:naryPr>
                  <m:chr m:val="∑"/>
                  <m:limLoc m:val="undOvr"/>
                  <m:supHide m:val="1"/>
                  <m:ctrlPr>
                    <w:rPr>
                      <w:rFonts w:ascii="Cambria Math" w:eastAsia="宋体" w:hAnsi="Cambria Math"/>
                      <w:sz w:val="20"/>
                      <w:szCs w:val="20"/>
                    </w:rPr>
                  </m:ctrlPr>
                </m:naryPr>
                <m:sub>
                  <m:r>
                    <w:rPr>
                      <w:rFonts w:ascii="Cambria Math" w:eastAsia="宋体" w:hAnsi="Cambria Math"/>
                      <w:sz w:val="20"/>
                      <w:szCs w:val="20"/>
                    </w:rPr>
                    <m:t>i</m:t>
                  </m:r>
                </m:sub>
                <m:sup/>
                <m:e>
                  <m:d>
                    <m:dPr>
                      <m:ctrlPr>
                        <w:rPr>
                          <w:rFonts w:ascii="Cambria Math" w:eastAsia="宋体" w:hAnsi="Cambria Math"/>
                          <w:sz w:val="20"/>
                          <w:szCs w:val="20"/>
                        </w:rPr>
                      </m:ctrlPr>
                    </m:dPr>
                    <m:e>
                      <m:r>
                        <w:rPr>
                          <w:rFonts w:ascii="Cambria Math" w:eastAsia="宋体" w:hAnsi="Cambria Math"/>
                          <w:sz w:val="20"/>
                          <w:szCs w:val="20"/>
                        </w:rPr>
                        <m:t>1-</m:t>
                      </m:r>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e>
                  </m:d>
                </m:e>
              </m:nary>
              <m:sSub>
                <m:sSubPr>
                  <m:ctrlPr>
                    <w:rPr>
                      <w:rFonts w:ascii="Cambria Math" w:eastAsia="宋体" w:hAnsi="Cambria Math"/>
                      <w:sz w:val="20"/>
                      <w:szCs w:val="20"/>
                    </w:rPr>
                  </m:ctrlPr>
                </m:sSubPr>
                <m:e>
                  <m:r>
                    <w:rPr>
                      <w:rFonts w:ascii="Cambria Math" w:eastAsia="宋体" w:hAnsi="Cambria Math"/>
                      <w:sz w:val="20"/>
                      <w:szCs w:val="20"/>
                    </w:rPr>
                    <m:t>g</m:t>
                  </m:r>
                </m:e>
                <m:sub>
                  <m:r>
                    <w:rPr>
                      <w:rFonts w:ascii="Cambria Math" w:eastAsia="宋体" w:hAnsi="Cambria Math"/>
                      <w:sz w:val="20"/>
                      <w:szCs w:val="20"/>
                    </w:rPr>
                    <m:t>i</m:t>
                  </m:r>
                </m:sub>
              </m:sSub>
            </m:den>
          </m:f>
          <m:r>
            <w:rPr>
              <w:rFonts w:ascii="Cambria Math" w:eastAsia="宋体" w:hAnsi="Cambria Math"/>
              <w:sz w:val="20"/>
              <w:szCs w:val="20"/>
            </w:rPr>
            <m:t>,</m:t>
          </m:r>
          <m:r>
            <w:rPr>
              <w:rFonts w:ascii="Cambria Math" w:eastAsia="宋体" w:hAnsi="Cambria Math"/>
              <w:i/>
              <w:sz w:val="20"/>
              <w:szCs w:val="20"/>
            </w:rPr>
            <m:t> </m:t>
          </m:r>
          <m:sSub>
            <m:sSubPr>
              <m:ctrlPr>
                <w:rPr>
                  <w:rFonts w:ascii="Cambria Math" w:eastAsia="宋体" w:hAnsi="Cambria Math"/>
                  <w:sz w:val="20"/>
                  <w:szCs w:val="20"/>
                </w:rPr>
              </m:ctrlPr>
            </m:sSubPr>
            <m:e>
              <m:r>
                <m:rPr>
                  <m:scr m:val="script"/>
                  <m:sty m:val="p"/>
                </m:rPr>
                <w:rPr>
                  <w:rFonts w:ascii="Cambria Math" w:eastAsia="宋体" w:hAnsi="Cambria Math"/>
                  <w:sz w:val="20"/>
                  <w:szCs w:val="20"/>
                </w:rPr>
                <m:t>L</m:t>
              </m:r>
            </m:e>
            <m:sub>
              <m:r>
                <w:rPr>
                  <w:rFonts w:ascii="Cambria Math" w:eastAsia="宋体" w:hAnsi="Cambria Math"/>
                  <w:sz w:val="20"/>
                  <w:szCs w:val="20"/>
                </w:rPr>
                <m:t>Tv</m:t>
              </m:r>
            </m:sub>
          </m:sSub>
          <m:r>
            <w:rPr>
              <w:rFonts w:ascii="Cambria Math" w:eastAsia="宋体" w:hAnsi="Cambria Math"/>
              <w:sz w:val="20"/>
              <w:szCs w:val="20"/>
            </w:rPr>
            <m:t>=1-TI</m:t>
          </m:r>
        </m:oMath>
      </m:oMathPara>
    </w:p>
    <w:p w14:paraId="450073B0" w14:textId="77777777" w:rsidR="008B3ECD" w:rsidRPr="008B3ECD" w:rsidRDefault="008B3ECD" w:rsidP="008B3ECD">
      <w:pPr>
        <w:ind w:firstLineChars="200" w:firstLine="400"/>
        <w:rPr>
          <w:rFonts w:ascii="宋体" w:eastAsia="宋体" w:hAnsi="宋体" w:hint="eastAsia"/>
          <w:sz w:val="20"/>
          <w:szCs w:val="20"/>
        </w:rPr>
      </w:pPr>
      <m:oMathPara>
        <m:oMath>
          <m:r>
            <m:rPr>
              <m:scr m:val="script"/>
              <m:sty m:val="p"/>
            </m:rPr>
            <w:rPr>
              <w:rFonts w:ascii="Cambria Math" w:eastAsia="宋体" w:hAnsi="Cambria Math"/>
              <w:sz w:val="20"/>
              <w:szCs w:val="20"/>
            </w:rPr>
            <m:t>L</m:t>
          </m:r>
          <m:r>
            <w:rPr>
              <w:rFonts w:ascii="Cambria Math" w:eastAsia="宋体" w:hAnsi="Cambria Math"/>
              <w:sz w:val="20"/>
              <w:szCs w:val="20"/>
            </w:rPr>
            <m:t>=w⋅</m:t>
          </m:r>
          <m:sSub>
            <m:sSubPr>
              <m:ctrlPr>
                <w:rPr>
                  <w:rFonts w:ascii="Cambria Math" w:eastAsia="宋体" w:hAnsi="Cambria Math"/>
                  <w:sz w:val="20"/>
                  <w:szCs w:val="20"/>
                </w:rPr>
              </m:ctrlPr>
            </m:sSubPr>
            <m:e>
              <m:r>
                <m:rPr>
                  <m:scr m:val="script"/>
                  <m:sty m:val="p"/>
                </m:rPr>
                <w:rPr>
                  <w:rFonts w:ascii="Cambria Math" w:eastAsia="宋体" w:hAnsi="Cambria Math"/>
                  <w:sz w:val="20"/>
                  <w:szCs w:val="20"/>
                </w:rPr>
                <m:t>L</m:t>
              </m:r>
            </m:e>
            <m:sub>
              <m:r>
                <w:rPr>
                  <w:rFonts w:ascii="Cambria Math" w:eastAsia="宋体" w:hAnsi="Cambria Math"/>
                  <w:sz w:val="20"/>
                  <w:szCs w:val="20"/>
                </w:rPr>
                <m:t>BCE</m:t>
              </m:r>
            </m:sub>
          </m:sSub>
          <m:r>
            <w:rPr>
              <w:rFonts w:ascii="Cambria Math" w:eastAsia="宋体" w:hAnsi="Cambria Math"/>
              <w:sz w:val="20"/>
              <w:szCs w:val="20"/>
            </w:rPr>
            <m:t>+</m:t>
          </m:r>
          <m:d>
            <m:dPr>
              <m:ctrlPr>
                <w:rPr>
                  <w:rFonts w:ascii="Cambria Math" w:eastAsia="宋体" w:hAnsi="Cambria Math"/>
                  <w:sz w:val="20"/>
                  <w:szCs w:val="20"/>
                </w:rPr>
              </m:ctrlPr>
            </m:dPr>
            <m:e>
              <m:r>
                <w:rPr>
                  <w:rFonts w:ascii="Cambria Math" w:eastAsia="宋体" w:hAnsi="Cambria Math"/>
                  <w:sz w:val="20"/>
                  <w:szCs w:val="20"/>
                </w:rPr>
                <m:t>1-w</m:t>
              </m:r>
            </m:e>
          </m:d>
          <m:r>
            <w:rPr>
              <w:rFonts w:ascii="Cambria Math" w:eastAsia="宋体" w:hAnsi="Cambria Math"/>
              <w:sz w:val="20"/>
              <w:szCs w:val="20"/>
            </w:rPr>
            <m:t>⋅</m:t>
          </m:r>
          <m:sSub>
            <m:sSubPr>
              <m:ctrlPr>
                <w:rPr>
                  <w:rFonts w:ascii="Cambria Math" w:eastAsia="宋体" w:hAnsi="Cambria Math"/>
                  <w:sz w:val="20"/>
                  <w:szCs w:val="20"/>
                </w:rPr>
              </m:ctrlPr>
            </m:sSubPr>
            <m:e>
              <m:r>
                <m:rPr>
                  <m:scr m:val="script"/>
                  <m:sty m:val="p"/>
                </m:rPr>
                <w:rPr>
                  <w:rFonts w:ascii="Cambria Math" w:eastAsia="宋体" w:hAnsi="Cambria Math"/>
                  <w:sz w:val="20"/>
                  <w:szCs w:val="20"/>
                </w:rPr>
                <m:t>L</m:t>
              </m:r>
            </m:e>
            <m:sub>
              <m:r>
                <w:rPr>
                  <w:rFonts w:ascii="Cambria Math" w:eastAsia="宋体" w:hAnsi="Cambria Math"/>
                  <w:sz w:val="20"/>
                  <w:szCs w:val="20"/>
                </w:rPr>
                <m:t>Tv</m:t>
              </m:r>
            </m:sub>
          </m:sSub>
        </m:oMath>
      </m:oMathPara>
    </w:p>
    <w:p w14:paraId="3D62F7A3" w14:textId="77777777" w:rsidR="008B3ECD" w:rsidRDefault="008B3ECD" w:rsidP="008B3ECD">
      <w:pPr>
        <w:ind w:firstLineChars="200" w:firstLine="400"/>
        <w:rPr>
          <w:rFonts w:ascii="宋体" w:eastAsia="宋体" w:hAnsi="宋体" w:hint="eastAsia"/>
          <w:sz w:val="20"/>
          <w:szCs w:val="20"/>
        </w:rPr>
      </w:pPr>
    </w:p>
    <w:p w14:paraId="18C2F3BF" w14:textId="77777777" w:rsidR="008B3ECD" w:rsidRPr="008B3ECD" w:rsidRDefault="008B3ECD" w:rsidP="008B3ECD">
      <w:pPr>
        <w:ind w:firstLineChars="200" w:firstLine="400"/>
        <w:rPr>
          <w:rFonts w:ascii="宋体" w:eastAsia="宋体" w:hAnsi="宋体" w:hint="eastAsia"/>
          <w:iCs/>
          <w:sz w:val="20"/>
          <w:szCs w:val="20"/>
          <w:lang w:val="en-US"/>
        </w:rPr>
      </w:pPr>
      <w:r>
        <w:rPr>
          <w:rFonts w:ascii="宋体" w:eastAsia="宋体" w:hAnsi="宋体"/>
          <w:iCs/>
          <w:sz w:val="20"/>
          <w:szCs w:val="20"/>
          <w:lang w:val="en-US"/>
        </w:rPr>
        <w:t>其中</w:t>
      </w:r>
      <m:oMath>
        <m:sSub>
          <m:sSubPr>
            <m:ctrlPr>
              <w:rPr>
                <w:rFonts w:ascii="Cambria Math" w:eastAsia="宋体" w:hAnsi="Cambria Math"/>
                <w:sz w:val="20"/>
                <w:szCs w:val="20"/>
              </w:rPr>
            </m:ctrlPr>
          </m:sSubPr>
          <m:e>
            <m:r>
              <w:rPr>
                <w:rFonts w:ascii="Cambria Math" w:eastAsia="宋体" w:hAnsi="Cambria Math"/>
                <w:sz w:val="20"/>
                <w:szCs w:val="20"/>
              </w:rPr>
              <m:t>g</m:t>
            </m:r>
          </m:e>
          <m:sub>
            <m:r>
              <w:rPr>
                <w:rFonts w:ascii="Cambria Math" w:eastAsia="宋体" w:hAnsi="Cambria Math"/>
                <w:sz w:val="20"/>
                <w:szCs w:val="20"/>
              </w:rPr>
              <m:t>i</m:t>
            </m:r>
          </m:sub>
        </m:sSub>
      </m:oMath>
      <w:r>
        <w:rPr>
          <w:rFonts w:ascii="宋体" w:eastAsia="宋体" w:hAnsi="宋体"/>
          <w:iCs/>
          <w:sz w:val="20"/>
          <w:szCs w:val="20"/>
          <w:lang w:val="en-US"/>
        </w:rPr>
        <w:t>为真值</w:t>
      </w:r>
      <w:r>
        <w:rPr>
          <w:rFonts w:ascii="宋体" w:eastAsia="宋体" w:hAnsi="宋体" w:hint="eastAsia"/>
          <w:iCs/>
          <w:sz w:val="20"/>
          <w:szCs w:val="20"/>
          <w:lang w:val="en-US"/>
        </w:rPr>
        <w:t>、</w:t>
      </w:r>
      <m:oMath>
        <m:sSub>
          <m:sSubPr>
            <m:ctrlPr>
              <w:rPr>
                <w:rFonts w:ascii="Cambria Math" w:eastAsia="宋体" w:hAnsi="Cambria Math"/>
                <w:sz w:val="20"/>
                <w:szCs w:val="20"/>
              </w:rPr>
            </m:ctrlPr>
          </m:sSubPr>
          <m:e>
            <m:r>
              <w:rPr>
                <w:rFonts w:ascii="Cambria Math" w:eastAsia="宋体" w:hAnsi="Cambria Math"/>
                <w:sz w:val="20"/>
                <w:szCs w:val="20"/>
              </w:rPr>
              <m:t>p</m:t>
            </m:r>
          </m:e>
          <m:sub>
            <m:r>
              <w:rPr>
                <w:rFonts w:ascii="Cambria Math" w:eastAsia="宋体" w:hAnsi="Cambria Math"/>
                <w:sz w:val="20"/>
                <w:szCs w:val="20"/>
              </w:rPr>
              <m:t>i</m:t>
            </m:r>
          </m:sub>
        </m:sSub>
      </m:oMath>
      <w:r>
        <w:rPr>
          <w:rFonts w:ascii="宋体" w:eastAsia="宋体" w:hAnsi="宋体"/>
          <w:iCs/>
          <w:sz w:val="20"/>
          <w:szCs w:val="20"/>
          <w:lang w:val="en-US"/>
        </w:rPr>
        <w:t xml:space="preserve">为预测概率。取 </w:t>
      </w:r>
      <m:oMath>
        <m:r>
          <m:rPr>
            <m:sty m:val="bi"/>
          </m:rPr>
          <w:rPr>
            <w:rFonts w:ascii="Cambria Math" w:eastAsia="宋体" w:hAnsi="Cambria Math"/>
            <w:sz w:val="20"/>
            <w:szCs w:val="20"/>
          </w:rPr>
          <m:t>α=0.3,</m:t>
        </m:r>
        <m:r>
          <w:rPr>
            <w:rFonts w:ascii="Cambria Math" w:eastAsia="宋体" w:hAnsi="Cambria Math"/>
            <w:sz w:val="20"/>
            <w:szCs w:val="20"/>
          </w:rPr>
          <m:t> </m:t>
        </m:r>
        <m:r>
          <m:rPr>
            <m:sty m:val="bi"/>
          </m:rPr>
          <w:rPr>
            <w:rFonts w:ascii="Cambria Math" w:eastAsia="宋体" w:hAnsi="Cambria Math"/>
            <w:sz w:val="20"/>
            <w:szCs w:val="20"/>
          </w:rPr>
          <m:t>β=0.7</m:t>
        </m:r>
      </m:oMath>
      <w:r>
        <w:rPr>
          <w:rFonts w:ascii="宋体" w:eastAsia="宋体" w:hAnsi="宋体"/>
          <w:iCs/>
          <w:sz w:val="20"/>
          <w:szCs w:val="20"/>
          <w:lang w:val="en-US"/>
        </w:rPr>
        <w:t>，</w:t>
      </w:r>
      <w:r>
        <w:rPr>
          <w:rFonts w:ascii="宋体" w:eastAsia="宋体" w:hAnsi="宋体" w:hint="eastAsia"/>
          <w:iCs/>
          <w:sz w:val="20"/>
          <w:szCs w:val="20"/>
          <w:lang w:val="en-US"/>
        </w:rPr>
        <w:t>加大对假阴性的惩罚以提升小病灶的召回率，在实践过程中具有现实意义。</w:t>
      </w:r>
    </w:p>
    <w:p w14:paraId="0A0D9D76" w14:textId="77777777" w:rsidR="009E02FB" w:rsidRDefault="00D0794F" w:rsidP="009E02FB">
      <w:pPr>
        <w:ind w:firstLineChars="200" w:firstLine="400"/>
        <w:rPr>
          <w:rFonts w:ascii="宋体" w:eastAsia="宋体" w:hAnsi="宋体" w:hint="eastAsia"/>
          <w:iCs/>
          <w:sz w:val="20"/>
          <w:szCs w:val="20"/>
          <w:lang w:val="en-US"/>
        </w:rPr>
      </w:pPr>
      <w:r>
        <w:rPr>
          <w:rFonts w:ascii="宋体" w:eastAsia="宋体" w:hAnsi="宋体" w:hint="eastAsia"/>
          <w:iCs/>
          <w:sz w:val="20"/>
          <w:szCs w:val="20"/>
          <w:lang w:val="en-US"/>
        </w:rPr>
        <w:t>在优化方面，实验使用经典的AdamW[20][21]，学习率按余弦退火调度并混合精度，训练时则施加随机旋转和亮度抖动等数据增强，最终验证</w:t>
      </w:r>
      <w:proofErr w:type="gramStart"/>
      <w:r>
        <w:rPr>
          <w:rFonts w:ascii="宋体" w:eastAsia="宋体" w:hAnsi="宋体" w:hint="eastAsia"/>
          <w:iCs/>
          <w:sz w:val="20"/>
          <w:szCs w:val="20"/>
          <w:lang w:val="en-US"/>
        </w:rPr>
        <w:t>集按照</w:t>
      </w:r>
      <w:proofErr w:type="gramEnd"/>
      <w:r>
        <w:rPr>
          <w:rFonts w:ascii="宋体" w:eastAsia="宋体" w:hAnsi="宋体" w:hint="eastAsia"/>
          <w:iCs/>
          <w:sz w:val="20"/>
          <w:szCs w:val="20"/>
          <w:lang w:val="en-US"/>
        </w:rPr>
        <w:t>Dice选取最佳权重。</w:t>
      </w:r>
    </w:p>
    <w:p w14:paraId="475E7EC0" w14:textId="77777777" w:rsidR="0062308B" w:rsidRDefault="0062308B" w:rsidP="0062308B">
      <w:pPr>
        <w:rPr>
          <w:rFonts w:ascii="宋体" w:eastAsia="宋体" w:hAnsi="宋体" w:hint="eastAsia"/>
          <w:iCs/>
          <w:sz w:val="20"/>
          <w:szCs w:val="20"/>
          <w:lang w:val="en-US"/>
        </w:rPr>
      </w:pPr>
    </w:p>
    <w:p w14:paraId="0F315F26" w14:textId="77777777" w:rsidR="0062308B" w:rsidRPr="0062308B" w:rsidRDefault="0062308B" w:rsidP="0062308B">
      <w:pPr>
        <w:pStyle w:val="a9"/>
        <w:numPr>
          <w:ilvl w:val="0"/>
          <w:numId w:val="1"/>
        </w:numPr>
        <w:pBdr>
          <w:top w:val="nil"/>
          <w:left w:val="nil"/>
          <w:bottom w:val="nil"/>
          <w:right w:val="nil"/>
          <w:between w:val="nil"/>
        </w:pBdr>
        <w:spacing w:after="120" w:line="276" w:lineRule="auto"/>
        <w:rPr>
          <w:b/>
          <w:bCs/>
          <w:color w:val="000000"/>
          <w:sz w:val="22"/>
          <w:szCs w:val="22"/>
        </w:rPr>
      </w:pPr>
      <w:r>
        <w:rPr>
          <w:rFonts w:ascii="宋体" w:eastAsia="宋体" w:hAnsi="宋体" w:cs="宋体" w:hint="eastAsia"/>
          <w:b/>
          <w:bCs/>
          <w:color w:val="000000"/>
          <w:sz w:val="22"/>
          <w:szCs w:val="22"/>
        </w:rPr>
        <w:t>实验结果</w:t>
      </w:r>
    </w:p>
    <w:p w14:paraId="741BEEA5" w14:textId="77777777" w:rsidR="0062308B" w:rsidRPr="009E02FB" w:rsidRDefault="0062308B" w:rsidP="0062308B">
      <w:pPr>
        <w:pBdr>
          <w:top w:val="nil"/>
          <w:left w:val="nil"/>
          <w:bottom w:val="nil"/>
          <w:right w:val="nil"/>
          <w:between w:val="nil"/>
        </w:pBdr>
        <w:spacing w:before="240"/>
        <w:rPr>
          <w:b/>
          <w:bCs/>
          <w:i/>
          <w:iCs/>
          <w:color w:val="000000"/>
          <w:sz w:val="22"/>
          <w:szCs w:val="22"/>
        </w:rPr>
      </w:pPr>
      <w:r>
        <w:rPr>
          <w:b/>
          <w:bCs/>
          <w:i/>
          <w:iCs/>
          <w:sz w:val="22"/>
          <w:szCs w:val="22"/>
        </w:rPr>
        <w:t xml:space="preserve">4.1 </w:t>
      </w:r>
      <w:r>
        <w:rPr>
          <w:rFonts w:ascii="宋体" w:eastAsia="宋体" w:hAnsi="宋体" w:cs="宋体" w:hint="eastAsia"/>
          <w:b/>
          <w:bCs/>
          <w:i/>
          <w:iCs/>
          <w:color w:val="000000"/>
          <w:sz w:val="22"/>
          <w:szCs w:val="22"/>
        </w:rPr>
        <w:t>实验环境</w:t>
      </w:r>
    </w:p>
    <w:p w14:paraId="6E9F38D5" w14:textId="77777777" w:rsidR="009E02FB" w:rsidRDefault="009E02FB" w:rsidP="0062308B">
      <w:pPr>
        <w:pBdr>
          <w:top w:val="nil"/>
          <w:left w:val="nil"/>
          <w:bottom w:val="nil"/>
          <w:right w:val="nil"/>
          <w:between w:val="nil"/>
        </w:pBdr>
        <w:rPr>
          <w:color w:val="000000"/>
          <w:sz w:val="20"/>
          <w:szCs w:val="20"/>
        </w:rPr>
      </w:pPr>
      <w:r>
        <w:rPr>
          <w:color w:val="000000"/>
          <w:sz w:val="20"/>
          <w:szCs w:val="20"/>
        </w:rPr>
        <w:lastRenderedPageBreak/>
        <w:t>本文实验在</w:t>
      </w:r>
      <w:r>
        <w:rPr>
          <w:color w:val="000000"/>
          <w:sz w:val="20"/>
          <w:szCs w:val="20"/>
        </w:rPr>
        <w:t xml:space="preserve"> Google Colab </w:t>
      </w:r>
      <w:r>
        <w:rPr>
          <w:color w:val="000000"/>
          <w:sz w:val="20"/>
          <w:szCs w:val="20"/>
        </w:rPr>
        <w:t>平台完成，深度学习部分使用单块</w:t>
      </w:r>
      <w:r>
        <w:rPr>
          <w:color w:val="000000"/>
          <w:sz w:val="20"/>
          <w:szCs w:val="20"/>
        </w:rPr>
        <w:t xml:space="preserve"> NVIDIA A100/L4 GPU</w:t>
      </w:r>
      <w:r>
        <w:rPr>
          <w:color w:val="000000"/>
          <w:sz w:val="20"/>
          <w:szCs w:val="20"/>
        </w:rPr>
        <w:t>。传统机器学习方法基于</w:t>
      </w:r>
      <w:r>
        <w:rPr>
          <w:color w:val="000000"/>
          <w:sz w:val="20"/>
          <w:szCs w:val="20"/>
        </w:rPr>
        <w:t xml:space="preserve"> scikit-learn </w:t>
      </w:r>
      <w:r>
        <w:rPr>
          <w:color w:val="000000"/>
          <w:sz w:val="20"/>
          <w:szCs w:val="20"/>
        </w:rPr>
        <w:t>实现，特征提取依赖</w:t>
      </w:r>
      <w:r>
        <w:rPr>
          <w:color w:val="000000"/>
          <w:sz w:val="20"/>
          <w:szCs w:val="20"/>
        </w:rPr>
        <w:t xml:space="preserve"> OpenCV </w:t>
      </w:r>
      <w:r>
        <w:rPr>
          <w:color w:val="000000"/>
          <w:sz w:val="20"/>
          <w:szCs w:val="20"/>
        </w:rPr>
        <w:t>与</w:t>
      </w:r>
      <w:r>
        <w:rPr>
          <w:color w:val="000000"/>
          <w:sz w:val="20"/>
          <w:szCs w:val="20"/>
        </w:rPr>
        <w:t xml:space="preserve"> SciPy</w:t>
      </w:r>
      <w:r>
        <w:rPr>
          <w:color w:val="000000"/>
          <w:sz w:val="20"/>
          <w:szCs w:val="20"/>
        </w:rPr>
        <w:t>；</w:t>
      </w:r>
      <w:r>
        <w:rPr>
          <w:color w:val="000000"/>
          <w:sz w:val="20"/>
          <w:szCs w:val="20"/>
        </w:rPr>
        <w:t xml:space="preserve">U-Net </w:t>
      </w:r>
      <w:r>
        <w:rPr>
          <w:color w:val="000000"/>
          <w:sz w:val="20"/>
          <w:szCs w:val="20"/>
        </w:rPr>
        <w:t>基于</w:t>
      </w:r>
      <w:r>
        <w:rPr>
          <w:color w:val="000000"/>
          <w:sz w:val="20"/>
          <w:szCs w:val="20"/>
        </w:rPr>
        <w:t xml:space="preserve"> PyTorch </w:t>
      </w:r>
      <w:r>
        <w:rPr>
          <w:color w:val="000000"/>
          <w:sz w:val="20"/>
          <w:szCs w:val="20"/>
        </w:rPr>
        <w:t>与</w:t>
      </w:r>
      <w:r>
        <w:rPr>
          <w:color w:val="000000"/>
          <w:sz w:val="20"/>
          <w:szCs w:val="20"/>
        </w:rPr>
        <w:t xml:space="preserve"> segmentation-models-pytorch (v0.3.4) </w:t>
      </w:r>
      <w:r>
        <w:rPr>
          <w:color w:val="000000"/>
          <w:sz w:val="20"/>
          <w:szCs w:val="20"/>
        </w:rPr>
        <w:t>实现。三种方法在统一的预处理、数据划分与评价口径下完成训练与测试。在本文的工作分辨率（</w:t>
      </w:r>
      <w:r>
        <w:rPr>
          <w:color w:val="000000"/>
          <w:sz w:val="20"/>
          <w:szCs w:val="20"/>
        </w:rPr>
        <w:t>672×448</w:t>
      </w:r>
      <w:r>
        <w:rPr>
          <w:color w:val="000000"/>
          <w:sz w:val="20"/>
          <w:szCs w:val="20"/>
        </w:rPr>
        <w:t>）与划分下，逻辑回归、</w:t>
      </w:r>
      <w:r>
        <w:rPr>
          <w:color w:val="000000"/>
          <w:sz w:val="20"/>
          <w:szCs w:val="20"/>
        </w:rPr>
        <w:t xml:space="preserve">SVM </w:t>
      </w:r>
      <w:r>
        <w:rPr>
          <w:color w:val="000000"/>
          <w:sz w:val="20"/>
          <w:szCs w:val="20"/>
        </w:rPr>
        <w:t>与</w:t>
      </w:r>
      <w:r>
        <w:rPr>
          <w:color w:val="000000"/>
          <w:sz w:val="20"/>
          <w:szCs w:val="20"/>
        </w:rPr>
        <w:t xml:space="preserve"> U-Net </w:t>
      </w:r>
      <w:r>
        <w:rPr>
          <w:color w:val="000000"/>
          <w:sz w:val="20"/>
          <w:szCs w:val="20"/>
        </w:rPr>
        <w:t>的学习时间分别为</w:t>
      </w:r>
      <w:r>
        <w:rPr>
          <w:color w:val="000000"/>
          <w:sz w:val="20"/>
          <w:szCs w:val="20"/>
        </w:rPr>
        <w:t xml:space="preserve"> 3.0 s</w:t>
      </w:r>
      <w:r>
        <w:rPr>
          <w:color w:val="000000"/>
          <w:sz w:val="20"/>
          <w:szCs w:val="20"/>
        </w:rPr>
        <w:t>、</w:t>
      </w:r>
      <w:r>
        <w:rPr>
          <w:color w:val="000000"/>
          <w:sz w:val="20"/>
          <w:szCs w:val="20"/>
        </w:rPr>
        <w:t xml:space="preserve">1.1 s </w:t>
      </w:r>
      <w:r>
        <w:rPr>
          <w:color w:val="000000"/>
          <w:sz w:val="20"/>
          <w:szCs w:val="20"/>
        </w:rPr>
        <w:t>与</w:t>
      </w:r>
      <w:r>
        <w:rPr>
          <w:color w:val="000000"/>
          <w:sz w:val="20"/>
          <w:szCs w:val="20"/>
        </w:rPr>
        <w:t xml:space="preserve"> 45 s</w:t>
      </w:r>
      <w:r>
        <w:rPr>
          <w:color w:val="000000"/>
          <w:sz w:val="20"/>
          <w:szCs w:val="20"/>
        </w:rPr>
        <w:t>。</w:t>
      </w:r>
    </w:p>
    <w:p w14:paraId="6D543E2F" w14:textId="77777777" w:rsidR="009E02FB" w:rsidRPr="009E02FB" w:rsidRDefault="009E02FB" w:rsidP="009E02FB">
      <w:pPr>
        <w:pBdr>
          <w:top w:val="nil"/>
          <w:left w:val="nil"/>
          <w:bottom w:val="nil"/>
          <w:right w:val="nil"/>
          <w:between w:val="nil"/>
        </w:pBdr>
        <w:spacing w:before="240"/>
        <w:rPr>
          <w:b/>
          <w:bCs/>
          <w:i/>
          <w:iCs/>
          <w:color w:val="000000"/>
          <w:sz w:val="22"/>
          <w:szCs w:val="22"/>
        </w:rPr>
      </w:pPr>
      <w:r>
        <w:rPr>
          <w:b/>
          <w:bCs/>
          <w:i/>
          <w:iCs/>
          <w:sz w:val="22"/>
          <w:szCs w:val="22"/>
        </w:rPr>
        <w:t>4.</w:t>
      </w:r>
      <w:r>
        <w:rPr>
          <w:rFonts w:hint="eastAsia"/>
          <w:b/>
          <w:bCs/>
          <w:i/>
          <w:iCs/>
          <w:sz w:val="22"/>
          <w:szCs w:val="22"/>
        </w:rPr>
        <w:t>2</w:t>
      </w:r>
      <w:r>
        <w:rPr>
          <w:b/>
          <w:bCs/>
          <w:i/>
          <w:iCs/>
          <w:sz w:val="22"/>
          <w:szCs w:val="22"/>
        </w:rPr>
        <w:t xml:space="preserve"> </w:t>
      </w:r>
      <w:r>
        <w:rPr>
          <w:rFonts w:ascii="宋体" w:eastAsia="宋体" w:hAnsi="宋体" w:cs="宋体" w:hint="eastAsia"/>
          <w:b/>
          <w:bCs/>
          <w:i/>
          <w:iCs/>
          <w:color w:val="000000"/>
          <w:sz w:val="22"/>
          <w:szCs w:val="22"/>
        </w:rPr>
        <w:t>定量结果</w:t>
      </w:r>
    </w:p>
    <w:p w14:paraId="53E28630" w14:textId="24307529" w:rsidR="009E02FB" w:rsidRPr="009E02FB" w:rsidRDefault="0070180E" w:rsidP="0062308B">
      <w:pPr>
        <w:pBdr>
          <w:top w:val="nil"/>
          <w:left w:val="nil"/>
          <w:bottom w:val="nil"/>
          <w:right w:val="nil"/>
          <w:between w:val="nil"/>
        </w:pBdr>
        <w:rPr>
          <w:color w:val="000000"/>
          <w:sz w:val="20"/>
          <w:szCs w:val="20"/>
        </w:rPr>
      </w:pPr>
      <w:r>
        <w:rPr>
          <w:rFonts w:hint="eastAsia"/>
          <w:color w:val="000000"/>
          <w:sz w:val="20"/>
          <w:szCs w:val="20"/>
        </w:rPr>
        <w:t>表格</w:t>
      </w:r>
      <w:r>
        <w:rPr>
          <w:rFonts w:hint="eastAsia"/>
          <w:color w:val="000000"/>
          <w:sz w:val="20"/>
          <w:szCs w:val="20"/>
        </w:rPr>
        <w:t>2</w:t>
      </w:r>
      <w:r w:rsidR="009E02FB">
        <w:rPr>
          <w:color w:val="000000"/>
          <w:sz w:val="20"/>
          <w:szCs w:val="20"/>
        </w:rPr>
        <w:t xml:space="preserve"> </w:t>
      </w:r>
      <w:r w:rsidR="009E02FB">
        <w:rPr>
          <w:color w:val="000000"/>
          <w:sz w:val="20"/>
          <w:szCs w:val="20"/>
        </w:rPr>
        <w:t>为三种方法在测试集上的指标对比。</w:t>
      </w:r>
      <w:r w:rsidR="009E02FB">
        <w:rPr>
          <w:color w:val="000000"/>
          <w:sz w:val="20"/>
          <w:szCs w:val="20"/>
        </w:rPr>
        <w:t xml:space="preserve">U-Net </w:t>
      </w:r>
      <w:r w:rsidR="009E02FB">
        <w:rPr>
          <w:color w:val="000000"/>
          <w:sz w:val="20"/>
          <w:szCs w:val="20"/>
        </w:rPr>
        <w:t>在</w:t>
      </w:r>
      <w:r w:rsidR="009E02FB">
        <w:rPr>
          <w:color w:val="000000"/>
          <w:sz w:val="20"/>
          <w:szCs w:val="20"/>
        </w:rPr>
        <w:t xml:space="preserve"> Dice</w:t>
      </w:r>
      <w:r w:rsidR="009E02FB">
        <w:rPr>
          <w:color w:val="000000"/>
          <w:sz w:val="20"/>
          <w:szCs w:val="20"/>
        </w:rPr>
        <w:t>、</w:t>
      </w:r>
      <w:r w:rsidR="009E02FB">
        <w:rPr>
          <w:color w:val="000000"/>
          <w:sz w:val="20"/>
          <w:szCs w:val="20"/>
        </w:rPr>
        <w:t>IoU</w:t>
      </w:r>
      <w:r w:rsidR="009E02FB">
        <w:rPr>
          <w:color w:val="000000"/>
          <w:sz w:val="20"/>
          <w:szCs w:val="20"/>
        </w:rPr>
        <w:t>、精确率与</w:t>
      </w:r>
      <w:r w:rsidR="009E02FB">
        <w:rPr>
          <w:color w:val="000000"/>
          <w:sz w:val="20"/>
          <w:szCs w:val="20"/>
        </w:rPr>
        <w:t xml:space="preserve"> PR-AUC </w:t>
      </w:r>
      <w:r w:rsidR="009E02FB">
        <w:rPr>
          <w:color w:val="000000"/>
          <w:sz w:val="20"/>
          <w:szCs w:val="20"/>
        </w:rPr>
        <w:t>上全面领先，其</w:t>
      </w:r>
      <w:r w:rsidR="009E02FB">
        <w:rPr>
          <w:color w:val="000000"/>
          <w:sz w:val="20"/>
          <w:szCs w:val="20"/>
        </w:rPr>
        <w:t xml:space="preserve"> Dice</w:t>
      </w:r>
      <w:r w:rsidR="009E02FB">
        <w:rPr>
          <w:color w:val="000000"/>
          <w:sz w:val="20"/>
          <w:szCs w:val="20"/>
        </w:rPr>
        <w:t>（</w:t>
      </w:r>
      <w:r w:rsidR="009E02FB">
        <w:rPr>
          <w:color w:val="000000"/>
          <w:sz w:val="20"/>
          <w:szCs w:val="20"/>
        </w:rPr>
        <w:t>0.480</w:t>
      </w:r>
      <w:r w:rsidR="009E02FB">
        <w:rPr>
          <w:color w:val="000000"/>
          <w:sz w:val="20"/>
          <w:szCs w:val="20"/>
        </w:rPr>
        <w:t>）约为传统方法（</w:t>
      </w:r>
      <w:r w:rsidR="009E02FB">
        <w:rPr>
          <w:color w:val="000000"/>
          <w:sz w:val="20"/>
          <w:szCs w:val="20"/>
        </w:rPr>
        <w:t>0.074–0.086</w:t>
      </w:r>
      <w:r w:rsidR="009E02FB">
        <w:rPr>
          <w:color w:val="000000"/>
          <w:sz w:val="20"/>
          <w:szCs w:val="20"/>
        </w:rPr>
        <w:t>）的</w:t>
      </w:r>
      <w:r w:rsidR="009E02FB">
        <w:rPr>
          <w:color w:val="000000"/>
          <w:sz w:val="20"/>
          <w:szCs w:val="20"/>
        </w:rPr>
        <w:t xml:space="preserve"> 5.6–6.5 </w:t>
      </w:r>
      <w:proofErr w:type="gramStart"/>
      <w:r w:rsidR="009E02FB">
        <w:rPr>
          <w:color w:val="000000"/>
          <w:sz w:val="20"/>
          <w:szCs w:val="20"/>
        </w:rPr>
        <w:t>倍</w:t>
      </w:r>
      <w:proofErr w:type="gramEnd"/>
      <w:r w:rsidR="009E02FB">
        <w:rPr>
          <w:color w:val="000000"/>
          <w:sz w:val="20"/>
          <w:szCs w:val="20"/>
        </w:rPr>
        <w:t>；三者召回率相近（</w:t>
      </w:r>
      <w:r w:rsidR="009E02FB">
        <w:rPr>
          <w:color w:val="000000"/>
          <w:sz w:val="20"/>
          <w:szCs w:val="20"/>
        </w:rPr>
        <w:t>0.26–0.43</w:t>
      </w:r>
      <w:r w:rsidR="009E02FB">
        <w:rPr>
          <w:color w:val="000000"/>
          <w:sz w:val="20"/>
          <w:szCs w:val="20"/>
        </w:rPr>
        <w:t>），而</w:t>
      </w:r>
      <w:r w:rsidR="009E02FB">
        <w:rPr>
          <w:color w:val="000000"/>
          <w:sz w:val="20"/>
          <w:szCs w:val="20"/>
        </w:rPr>
        <w:t xml:space="preserve"> LR</w:t>
      </w:r>
      <w:r w:rsidR="009E02FB">
        <w:rPr>
          <w:color w:val="000000"/>
          <w:sz w:val="20"/>
          <w:szCs w:val="20"/>
        </w:rPr>
        <w:t>、</w:t>
      </w:r>
      <w:r w:rsidR="009E02FB">
        <w:rPr>
          <w:color w:val="000000"/>
          <w:sz w:val="20"/>
          <w:szCs w:val="20"/>
        </w:rPr>
        <w:t xml:space="preserve">SVM </w:t>
      </w:r>
      <w:r w:rsidR="009E02FB">
        <w:rPr>
          <w:color w:val="000000"/>
          <w:sz w:val="20"/>
          <w:szCs w:val="20"/>
        </w:rPr>
        <w:t>的学习时间仅</w:t>
      </w:r>
      <w:r w:rsidR="009E02FB">
        <w:rPr>
          <w:color w:val="000000"/>
          <w:sz w:val="20"/>
          <w:szCs w:val="20"/>
        </w:rPr>
        <w:t xml:space="preserve"> 1–3 s</w:t>
      </w:r>
      <w:r w:rsidR="009E02FB">
        <w:rPr>
          <w:color w:val="000000"/>
          <w:sz w:val="20"/>
          <w:szCs w:val="20"/>
        </w:rPr>
        <w:t>。需注意</w:t>
      </w:r>
      <w:r w:rsidR="009E02FB">
        <w:rPr>
          <w:color w:val="000000"/>
          <w:sz w:val="20"/>
          <w:szCs w:val="20"/>
        </w:rPr>
        <w:t xml:space="preserve"> Accuracy </w:t>
      </w:r>
      <w:r w:rsidR="009E02FB">
        <w:rPr>
          <w:color w:val="000000"/>
          <w:sz w:val="20"/>
          <w:szCs w:val="20"/>
        </w:rPr>
        <w:t>虽均在</w:t>
      </w:r>
      <w:r w:rsidR="009E02FB">
        <w:rPr>
          <w:color w:val="000000"/>
          <w:sz w:val="20"/>
          <w:szCs w:val="20"/>
        </w:rPr>
        <w:t xml:space="preserve"> 0.96 </w:t>
      </w:r>
      <w:r w:rsidR="009E02FB">
        <w:rPr>
          <w:color w:val="000000"/>
          <w:sz w:val="20"/>
          <w:szCs w:val="20"/>
        </w:rPr>
        <w:t>以上却无参考价值</w:t>
      </w:r>
      <w:r w:rsidR="009E02FB">
        <w:rPr>
          <w:color w:val="000000"/>
          <w:sz w:val="20"/>
          <w:szCs w:val="20"/>
        </w:rPr>
        <w:t>——</w:t>
      </w:r>
      <w:r w:rsidR="009E02FB">
        <w:rPr>
          <w:color w:val="000000"/>
          <w:sz w:val="20"/>
          <w:szCs w:val="20"/>
        </w:rPr>
        <w:t>前景仅占约</w:t>
      </w:r>
      <w:r w:rsidR="009E02FB">
        <w:rPr>
          <w:color w:val="000000"/>
          <w:sz w:val="20"/>
          <w:szCs w:val="20"/>
        </w:rPr>
        <w:t xml:space="preserve"> 0.43%</w:t>
      </w:r>
      <w:r w:rsidR="009E02FB">
        <w:rPr>
          <w:color w:val="000000"/>
          <w:sz w:val="20"/>
          <w:szCs w:val="20"/>
        </w:rPr>
        <w:t>，</w:t>
      </w:r>
      <w:proofErr w:type="gramStart"/>
      <w:r w:rsidR="009E02FB">
        <w:rPr>
          <w:color w:val="000000"/>
          <w:sz w:val="20"/>
          <w:szCs w:val="20"/>
        </w:rPr>
        <w:t>全判背景即</w:t>
      </w:r>
      <w:proofErr w:type="gramEnd"/>
      <w:r w:rsidR="009E02FB">
        <w:rPr>
          <w:color w:val="000000"/>
          <w:sz w:val="20"/>
          <w:szCs w:val="20"/>
        </w:rPr>
        <w:t>可达约</w:t>
      </w:r>
      <w:r w:rsidR="009E02FB">
        <w:rPr>
          <w:color w:val="000000"/>
          <w:sz w:val="20"/>
          <w:szCs w:val="20"/>
        </w:rPr>
        <w:t xml:space="preserve"> 99.6%</w:t>
      </w:r>
      <w:r w:rsidR="009E02FB">
        <w:rPr>
          <w:color w:val="000000"/>
          <w:sz w:val="20"/>
          <w:szCs w:val="20"/>
        </w:rPr>
        <w:t>，故本文以</w:t>
      </w:r>
      <w:r w:rsidR="009E02FB">
        <w:rPr>
          <w:color w:val="000000"/>
          <w:sz w:val="20"/>
          <w:szCs w:val="20"/>
        </w:rPr>
        <w:t xml:space="preserve"> Dice</w:t>
      </w:r>
      <w:r w:rsidR="009E02FB">
        <w:rPr>
          <w:color w:val="000000"/>
          <w:sz w:val="20"/>
          <w:szCs w:val="20"/>
        </w:rPr>
        <w:t>、</w:t>
      </w:r>
      <w:r w:rsidR="009E02FB">
        <w:rPr>
          <w:color w:val="000000"/>
          <w:sz w:val="20"/>
          <w:szCs w:val="20"/>
        </w:rPr>
        <w:t xml:space="preserve">PR-AUC </w:t>
      </w:r>
      <w:r w:rsidR="009E02FB">
        <w:rPr>
          <w:color w:val="000000"/>
          <w:sz w:val="20"/>
          <w:szCs w:val="20"/>
        </w:rPr>
        <w:t>与召回率为准。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0"/>
        <w:gridCol w:w="426"/>
        <w:gridCol w:w="426"/>
        <w:gridCol w:w="799"/>
        <w:gridCol w:w="891"/>
        <w:gridCol w:w="614"/>
        <w:gridCol w:w="1075"/>
        <w:gridCol w:w="614"/>
        <w:gridCol w:w="614"/>
        <w:gridCol w:w="614"/>
        <w:gridCol w:w="614"/>
        <w:gridCol w:w="629"/>
      </w:tblGrid>
      <w:tr w:rsidR="009E02FB" w:rsidRPr="009E02FB" w14:paraId="0A0ECCD0" w14:textId="77777777" w:rsidTr="009E02FB">
        <w:trPr>
          <w:tblHeader/>
          <w:tblCellSpacing w:w="15" w:type="dxa"/>
        </w:trPr>
        <w:tc>
          <w:tcPr>
            <w:tcW w:w="0" w:type="auto"/>
            <w:tcBorders>
              <w:top w:val="single" w:sz="12" w:space="0" w:color="auto"/>
            </w:tcBorders>
            <w:vAlign w:val="center"/>
            <w:hideMark/>
          </w:tcPr>
          <w:p w14:paraId="3442B5AE"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方法</w:t>
            </w:r>
          </w:p>
        </w:tc>
        <w:tc>
          <w:tcPr>
            <w:tcW w:w="0" w:type="auto"/>
            <w:tcBorders>
              <w:top w:val="single" w:sz="12" w:space="0" w:color="auto"/>
            </w:tcBorders>
            <w:vAlign w:val="center"/>
            <w:hideMark/>
          </w:tcPr>
          <w:p w14:paraId="7E40B0AB"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学习时间(s)</w:t>
            </w:r>
          </w:p>
        </w:tc>
        <w:tc>
          <w:tcPr>
            <w:tcW w:w="0" w:type="auto"/>
            <w:tcBorders>
              <w:top w:val="single" w:sz="12" w:space="0" w:color="auto"/>
            </w:tcBorders>
            <w:vAlign w:val="center"/>
            <w:hideMark/>
          </w:tcPr>
          <w:p w14:paraId="12C695DF"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阈值</w:t>
            </w:r>
          </w:p>
        </w:tc>
        <w:tc>
          <w:tcPr>
            <w:tcW w:w="0" w:type="auto"/>
            <w:tcBorders>
              <w:top w:val="single" w:sz="12" w:space="0" w:color="auto"/>
            </w:tcBorders>
            <w:vAlign w:val="center"/>
            <w:hideMark/>
          </w:tcPr>
          <w:p w14:paraId="67704854"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Accuracy</w:t>
            </w:r>
          </w:p>
        </w:tc>
        <w:tc>
          <w:tcPr>
            <w:tcW w:w="0" w:type="auto"/>
            <w:tcBorders>
              <w:top w:val="single" w:sz="12" w:space="0" w:color="auto"/>
            </w:tcBorders>
            <w:vAlign w:val="center"/>
            <w:hideMark/>
          </w:tcPr>
          <w:p w14:paraId="5993A0D2"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Precision</w:t>
            </w:r>
          </w:p>
        </w:tc>
        <w:tc>
          <w:tcPr>
            <w:tcW w:w="0" w:type="auto"/>
            <w:tcBorders>
              <w:top w:val="single" w:sz="12" w:space="0" w:color="auto"/>
            </w:tcBorders>
            <w:vAlign w:val="center"/>
            <w:hideMark/>
          </w:tcPr>
          <w:p w14:paraId="0F8D7E1F"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Recall</w:t>
            </w:r>
          </w:p>
        </w:tc>
        <w:tc>
          <w:tcPr>
            <w:tcW w:w="0" w:type="auto"/>
            <w:tcBorders>
              <w:top w:val="single" w:sz="12" w:space="0" w:color="auto"/>
            </w:tcBorders>
            <w:vAlign w:val="center"/>
            <w:hideMark/>
          </w:tcPr>
          <w:p w14:paraId="422C18F8"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Specificity</w:t>
            </w:r>
          </w:p>
        </w:tc>
        <w:tc>
          <w:tcPr>
            <w:tcW w:w="0" w:type="auto"/>
            <w:tcBorders>
              <w:top w:val="single" w:sz="12" w:space="0" w:color="auto"/>
            </w:tcBorders>
            <w:vAlign w:val="center"/>
            <w:hideMark/>
          </w:tcPr>
          <w:p w14:paraId="30C6B44B"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F1</w:t>
            </w:r>
          </w:p>
        </w:tc>
        <w:tc>
          <w:tcPr>
            <w:tcW w:w="0" w:type="auto"/>
            <w:tcBorders>
              <w:top w:val="single" w:sz="12" w:space="0" w:color="auto"/>
            </w:tcBorders>
            <w:vAlign w:val="center"/>
            <w:hideMark/>
          </w:tcPr>
          <w:p w14:paraId="51FF5EB0"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IoU</w:t>
            </w:r>
          </w:p>
        </w:tc>
        <w:tc>
          <w:tcPr>
            <w:tcW w:w="0" w:type="auto"/>
            <w:tcBorders>
              <w:top w:val="single" w:sz="12" w:space="0" w:color="auto"/>
            </w:tcBorders>
            <w:vAlign w:val="center"/>
            <w:hideMark/>
          </w:tcPr>
          <w:p w14:paraId="4CE05DAE"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Dice</w:t>
            </w:r>
          </w:p>
        </w:tc>
        <w:tc>
          <w:tcPr>
            <w:tcW w:w="0" w:type="auto"/>
            <w:tcBorders>
              <w:top w:val="single" w:sz="12" w:space="0" w:color="auto"/>
            </w:tcBorders>
            <w:vAlign w:val="center"/>
            <w:hideMark/>
          </w:tcPr>
          <w:p w14:paraId="5676AA96"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ROC-AUC</w:t>
            </w:r>
          </w:p>
        </w:tc>
        <w:tc>
          <w:tcPr>
            <w:tcW w:w="0" w:type="auto"/>
            <w:tcBorders>
              <w:top w:val="single" w:sz="12" w:space="0" w:color="auto"/>
            </w:tcBorders>
            <w:vAlign w:val="center"/>
            <w:hideMark/>
          </w:tcPr>
          <w:p w14:paraId="217B162F" w14:textId="77777777" w:rsidR="009E02FB" w:rsidRPr="009E02FB" w:rsidRDefault="009E02FB" w:rsidP="00B66ABD">
            <w:pPr>
              <w:jc w:val="center"/>
              <w:rPr>
                <w:rFonts w:ascii="宋体" w:eastAsia="宋体" w:hAnsi="宋体" w:hint="eastAsia"/>
                <w:b/>
                <w:bCs/>
                <w:iCs/>
                <w:sz w:val="20"/>
                <w:szCs w:val="20"/>
                <w:lang w:val="en-US"/>
              </w:rPr>
            </w:pPr>
            <w:r>
              <w:rPr>
                <w:rFonts w:ascii="宋体" w:eastAsia="宋体" w:hAnsi="宋体"/>
                <w:b/>
                <w:bCs/>
                <w:iCs/>
                <w:sz w:val="20"/>
                <w:szCs w:val="20"/>
                <w:lang w:val="en-US"/>
              </w:rPr>
              <w:t>PR-AUC</w:t>
            </w:r>
          </w:p>
        </w:tc>
      </w:tr>
      <w:tr w:rsidR="009E02FB" w:rsidRPr="009E02FB" w14:paraId="284C3470" w14:textId="77777777" w:rsidTr="009E02FB">
        <w:trPr>
          <w:tblCellSpacing w:w="15" w:type="dxa"/>
        </w:trPr>
        <w:tc>
          <w:tcPr>
            <w:tcW w:w="0" w:type="auto"/>
            <w:tcBorders>
              <w:top w:val="single" w:sz="12" w:space="0" w:color="auto"/>
              <w:bottom w:val="single" w:sz="4" w:space="0" w:color="auto"/>
            </w:tcBorders>
            <w:vAlign w:val="center"/>
            <w:hideMark/>
          </w:tcPr>
          <w:p w14:paraId="74D402D4"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逻辑回归 LR</w:t>
            </w:r>
          </w:p>
        </w:tc>
        <w:tc>
          <w:tcPr>
            <w:tcW w:w="0" w:type="auto"/>
            <w:tcBorders>
              <w:top w:val="single" w:sz="12" w:space="0" w:color="auto"/>
              <w:bottom w:val="single" w:sz="4" w:space="0" w:color="auto"/>
            </w:tcBorders>
            <w:vAlign w:val="center"/>
            <w:hideMark/>
          </w:tcPr>
          <w:p w14:paraId="047D72DC"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3.0</w:t>
            </w:r>
          </w:p>
        </w:tc>
        <w:tc>
          <w:tcPr>
            <w:tcW w:w="0" w:type="auto"/>
            <w:tcBorders>
              <w:top w:val="single" w:sz="12" w:space="0" w:color="auto"/>
              <w:bottom w:val="single" w:sz="4" w:space="0" w:color="auto"/>
            </w:tcBorders>
            <w:vAlign w:val="center"/>
            <w:hideMark/>
          </w:tcPr>
          <w:p w14:paraId="5BAC0E81"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0.95</w:t>
            </w:r>
          </w:p>
        </w:tc>
        <w:tc>
          <w:tcPr>
            <w:tcW w:w="0" w:type="auto"/>
            <w:tcBorders>
              <w:top w:val="single" w:sz="12" w:space="0" w:color="auto"/>
              <w:bottom w:val="single" w:sz="4" w:space="0" w:color="auto"/>
            </w:tcBorders>
            <w:vAlign w:val="center"/>
            <w:hideMark/>
          </w:tcPr>
          <w:p w14:paraId="72B5479F"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0.9611</w:t>
            </w:r>
          </w:p>
        </w:tc>
        <w:tc>
          <w:tcPr>
            <w:tcW w:w="0" w:type="auto"/>
            <w:tcBorders>
              <w:top w:val="single" w:sz="12" w:space="0" w:color="auto"/>
              <w:bottom w:val="single" w:sz="4" w:space="0" w:color="auto"/>
            </w:tcBorders>
            <w:vAlign w:val="center"/>
            <w:hideMark/>
          </w:tcPr>
          <w:p w14:paraId="2F899A05"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0.0480</w:t>
            </w:r>
          </w:p>
        </w:tc>
        <w:tc>
          <w:tcPr>
            <w:tcW w:w="0" w:type="auto"/>
            <w:tcBorders>
              <w:top w:val="single" w:sz="12" w:space="0" w:color="auto"/>
              <w:bottom w:val="single" w:sz="4" w:space="0" w:color="auto"/>
            </w:tcBorders>
            <w:vAlign w:val="center"/>
            <w:hideMark/>
          </w:tcPr>
          <w:p w14:paraId="4CE68403"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0.4279</w:t>
            </w:r>
          </w:p>
        </w:tc>
        <w:tc>
          <w:tcPr>
            <w:tcW w:w="0" w:type="auto"/>
            <w:tcBorders>
              <w:top w:val="single" w:sz="12" w:space="0" w:color="auto"/>
              <w:bottom w:val="single" w:sz="4" w:space="0" w:color="auto"/>
            </w:tcBorders>
            <w:vAlign w:val="center"/>
            <w:hideMark/>
          </w:tcPr>
          <w:p w14:paraId="42634AE5"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0.9634</w:t>
            </w:r>
          </w:p>
        </w:tc>
        <w:tc>
          <w:tcPr>
            <w:tcW w:w="0" w:type="auto"/>
            <w:tcBorders>
              <w:top w:val="single" w:sz="12" w:space="0" w:color="auto"/>
              <w:bottom w:val="single" w:sz="4" w:space="0" w:color="auto"/>
            </w:tcBorders>
            <w:vAlign w:val="center"/>
            <w:hideMark/>
          </w:tcPr>
          <w:p w14:paraId="763D0AEE"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0.0863</w:t>
            </w:r>
          </w:p>
        </w:tc>
        <w:tc>
          <w:tcPr>
            <w:tcW w:w="0" w:type="auto"/>
            <w:tcBorders>
              <w:top w:val="single" w:sz="12" w:space="0" w:color="auto"/>
              <w:bottom w:val="single" w:sz="4" w:space="0" w:color="auto"/>
            </w:tcBorders>
            <w:vAlign w:val="center"/>
            <w:hideMark/>
          </w:tcPr>
          <w:p w14:paraId="1ED94134"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0.0451</w:t>
            </w:r>
          </w:p>
        </w:tc>
        <w:tc>
          <w:tcPr>
            <w:tcW w:w="0" w:type="auto"/>
            <w:tcBorders>
              <w:top w:val="single" w:sz="12" w:space="0" w:color="auto"/>
              <w:bottom w:val="single" w:sz="4" w:space="0" w:color="auto"/>
            </w:tcBorders>
            <w:vAlign w:val="center"/>
            <w:hideMark/>
          </w:tcPr>
          <w:p w14:paraId="0FA71B5F"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0.0863</w:t>
            </w:r>
          </w:p>
        </w:tc>
        <w:tc>
          <w:tcPr>
            <w:tcW w:w="0" w:type="auto"/>
            <w:tcBorders>
              <w:top w:val="single" w:sz="12" w:space="0" w:color="auto"/>
              <w:bottom w:val="single" w:sz="4" w:space="0" w:color="auto"/>
            </w:tcBorders>
            <w:vAlign w:val="center"/>
            <w:hideMark/>
          </w:tcPr>
          <w:p w14:paraId="18D1B6D3"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0.8416</w:t>
            </w:r>
          </w:p>
        </w:tc>
        <w:tc>
          <w:tcPr>
            <w:tcW w:w="0" w:type="auto"/>
            <w:tcBorders>
              <w:top w:val="single" w:sz="12" w:space="0" w:color="auto"/>
              <w:bottom w:val="single" w:sz="4" w:space="0" w:color="auto"/>
            </w:tcBorders>
            <w:vAlign w:val="center"/>
            <w:hideMark/>
          </w:tcPr>
          <w:p w14:paraId="405F6FAE"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0.1521</w:t>
            </w:r>
          </w:p>
        </w:tc>
      </w:tr>
      <w:tr w:rsidR="009E02FB" w:rsidRPr="009E02FB" w14:paraId="2606299C" w14:textId="77777777">
        <w:trPr>
          <w:tblCellSpacing w:w="15" w:type="dxa"/>
        </w:trPr>
        <w:tc>
          <w:tcPr>
            <w:tcW w:w="0" w:type="auto"/>
            <w:vAlign w:val="center"/>
            <w:hideMark/>
          </w:tcPr>
          <w:p w14:paraId="0E847871"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SVM (RBF)</w:t>
            </w:r>
          </w:p>
        </w:tc>
        <w:tc>
          <w:tcPr>
            <w:tcW w:w="0" w:type="auto"/>
            <w:vAlign w:val="center"/>
            <w:hideMark/>
          </w:tcPr>
          <w:p w14:paraId="0B0D5308"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1.1</w:t>
            </w:r>
          </w:p>
        </w:tc>
        <w:tc>
          <w:tcPr>
            <w:tcW w:w="0" w:type="auto"/>
            <w:vAlign w:val="center"/>
            <w:hideMark/>
          </w:tcPr>
          <w:p w14:paraId="1937146E"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0.95</w:t>
            </w:r>
          </w:p>
        </w:tc>
        <w:tc>
          <w:tcPr>
            <w:tcW w:w="0" w:type="auto"/>
            <w:vAlign w:val="center"/>
            <w:hideMark/>
          </w:tcPr>
          <w:p w14:paraId="71176E1D"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0.9720</w:t>
            </w:r>
          </w:p>
        </w:tc>
        <w:tc>
          <w:tcPr>
            <w:tcW w:w="0" w:type="auto"/>
            <w:vAlign w:val="center"/>
            <w:hideMark/>
          </w:tcPr>
          <w:p w14:paraId="2AE84A8B"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0.0431</w:t>
            </w:r>
          </w:p>
        </w:tc>
        <w:tc>
          <w:tcPr>
            <w:tcW w:w="0" w:type="auto"/>
            <w:vAlign w:val="center"/>
            <w:hideMark/>
          </w:tcPr>
          <w:p w14:paraId="2C8081A7"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0.2603</w:t>
            </w:r>
          </w:p>
        </w:tc>
        <w:tc>
          <w:tcPr>
            <w:tcW w:w="0" w:type="auto"/>
            <w:vAlign w:val="center"/>
            <w:hideMark/>
          </w:tcPr>
          <w:p w14:paraId="58FA9E43"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0.9751</w:t>
            </w:r>
          </w:p>
        </w:tc>
        <w:tc>
          <w:tcPr>
            <w:tcW w:w="0" w:type="auto"/>
            <w:vAlign w:val="center"/>
            <w:hideMark/>
          </w:tcPr>
          <w:p w14:paraId="21964BD4"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0.0740</w:t>
            </w:r>
          </w:p>
        </w:tc>
        <w:tc>
          <w:tcPr>
            <w:tcW w:w="0" w:type="auto"/>
            <w:vAlign w:val="center"/>
            <w:hideMark/>
          </w:tcPr>
          <w:p w14:paraId="1DE7D58A"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0.0384</w:t>
            </w:r>
          </w:p>
        </w:tc>
        <w:tc>
          <w:tcPr>
            <w:tcW w:w="0" w:type="auto"/>
            <w:vAlign w:val="center"/>
            <w:hideMark/>
          </w:tcPr>
          <w:p w14:paraId="61F7DA95"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0.0740</w:t>
            </w:r>
          </w:p>
        </w:tc>
        <w:tc>
          <w:tcPr>
            <w:tcW w:w="0" w:type="auto"/>
            <w:vAlign w:val="center"/>
            <w:hideMark/>
          </w:tcPr>
          <w:p w14:paraId="7C8982F5"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0.8124</w:t>
            </w:r>
          </w:p>
        </w:tc>
        <w:tc>
          <w:tcPr>
            <w:tcW w:w="0" w:type="auto"/>
            <w:vAlign w:val="center"/>
            <w:hideMark/>
          </w:tcPr>
          <w:p w14:paraId="4271E25F"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0.1073</w:t>
            </w:r>
          </w:p>
        </w:tc>
      </w:tr>
      <w:tr w:rsidR="009E02FB" w:rsidRPr="009E02FB" w14:paraId="40FF215B" w14:textId="77777777" w:rsidTr="009E02FB">
        <w:trPr>
          <w:tblCellSpacing w:w="15" w:type="dxa"/>
        </w:trPr>
        <w:tc>
          <w:tcPr>
            <w:tcW w:w="0" w:type="auto"/>
            <w:tcBorders>
              <w:top w:val="single" w:sz="4" w:space="0" w:color="auto"/>
              <w:bottom w:val="single" w:sz="4" w:space="0" w:color="auto"/>
            </w:tcBorders>
            <w:vAlign w:val="center"/>
            <w:hideMark/>
          </w:tcPr>
          <w:p w14:paraId="55770A01"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U-Net (ResNet34)</w:t>
            </w:r>
          </w:p>
        </w:tc>
        <w:tc>
          <w:tcPr>
            <w:tcW w:w="0" w:type="auto"/>
            <w:tcBorders>
              <w:top w:val="single" w:sz="4" w:space="0" w:color="auto"/>
              <w:bottom w:val="single" w:sz="4" w:space="0" w:color="auto"/>
            </w:tcBorders>
            <w:vAlign w:val="center"/>
            <w:hideMark/>
          </w:tcPr>
          <w:p w14:paraId="52C7BB61"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45.0</w:t>
            </w:r>
          </w:p>
        </w:tc>
        <w:tc>
          <w:tcPr>
            <w:tcW w:w="0" w:type="auto"/>
            <w:tcBorders>
              <w:top w:val="single" w:sz="4" w:space="0" w:color="auto"/>
              <w:bottom w:val="single" w:sz="4" w:space="0" w:color="auto"/>
            </w:tcBorders>
            <w:vAlign w:val="center"/>
            <w:hideMark/>
          </w:tcPr>
          <w:p w14:paraId="536C4B1C"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iCs/>
                <w:sz w:val="20"/>
                <w:szCs w:val="20"/>
                <w:lang w:val="en-US"/>
              </w:rPr>
              <w:t>0.95</w:t>
            </w:r>
          </w:p>
        </w:tc>
        <w:tc>
          <w:tcPr>
            <w:tcW w:w="0" w:type="auto"/>
            <w:tcBorders>
              <w:top w:val="single" w:sz="4" w:space="0" w:color="auto"/>
              <w:bottom w:val="single" w:sz="4" w:space="0" w:color="auto"/>
            </w:tcBorders>
            <w:vAlign w:val="center"/>
            <w:hideMark/>
          </w:tcPr>
          <w:p w14:paraId="7C8A46F6"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0.9960</w:t>
            </w:r>
          </w:p>
        </w:tc>
        <w:tc>
          <w:tcPr>
            <w:tcW w:w="0" w:type="auto"/>
            <w:tcBorders>
              <w:top w:val="single" w:sz="4" w:space="0" w:color="auto"/>
              <w:bottom w:val="single" w:sz="4" w:space="0" w:color="auto"/>
            </w:tcBorders>
            <w:vAlign w:val="center"/>
            <w:hideMark/>
          </w:tcPr>
          <w:p w14:paraId="5FD14ABE"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0.5356</w:t>
            </w:r>
          </w:p>
        </w:tc>
        <w:tc>
          <w:tcPr>
            <w:tcW w:w="0" w:type="auto"/>
            <w:tcBorders>
              <w:top w:val="single" w:sz="4" w:space="0" w:color="auto"/>
              <w:bottom w:val="single" w:sz="4" w:space="0" w:color="auto"/>
            </w:tcBorders>
            <w:vAlign w:val="center"/>
            <w:hideMark/>
          </w:tcPr>
          <w:p w14:paraId="7B2D5321"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0.4344</w:t>
            </w:r>
          </w:p>
        </w:tc>
        <w:tc>
          <w:tcPr>
            <w:tcW w:w="0" w:type="auto"/>
            <w:tcBorders>
              <w:top w:val="single" w:sz="4" w:space="0" w:color="auto"/>
              <w:bottom w:val="single" w:sz="4" w:space="0" w:color="auto"/>
            </w:tcBorders>
            <w:vAlign w:val="center"/>
            <w:hideMark/>
          </w:tcPr>
          <w:p w14:paraId="14DB1FB6"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0.9984</w:t>
            </w:r>
          </w:p>
        </w:tc>
        <w:tc>
          <w:tcPr>
            <w:tcW w:w="0" w:type="auto"/>
            <w:tcBorders>
              <w:top w:val="single" w:sz="4" w:space="0" w:color="auto"/>
              <w:bottom w:val="single" w:sz="4" w:space="0" w:color="auto"/>
            </w:tcBorders>
            <w:vAlign w:val="center"/>
            <w:hideMark/>
          </w:tcPr>
          <w:p w14:paraId="355C535F"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0.4797</w:t>
            </w:r>
          </w:p>
        </w:tc>
        <w:tc>
          <w:tcPr>
            <w:tcW w:w="0" w:type="auto"/>
            <w:tcBorders>
              <w:top w:val="single" w:sz="4" w:space="0" w:color="auto"/>
              <w:bottom w:val="single" w:sz="4" w:space="0" w:color="auto"/>
            </w:tcBorders>
            <w:vAlign w:val="center"/>
            <w:hideMark/>
          </w:tcPr>
          <w:p w14:paraId="31F73D94"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0.3155</w:t>
            </w:r>
          </w:p>
        </w:tc>
        <w:tc>
          <w:tcPr>
            <w:tcW w:w="0" w:type="auto"/>
            <w:tcBorders>
              <w:top w:val="single" w:sz="4" w:space="0" w:color="auto"/>
              <w:bottom w:val="single" w:sz="4" w:space="0" w:color="auto"/>
            </w:tcBorders>
            <w:vAlign w:val="center"/>
            <w:hideMark/>
          </w:tcPr>
          <w:p w14:paraId="750216FA"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0.4797</w:t>
            </w:r>
          </w:p>
        </w:tc>
        <w:tc>
          <w:tcPr>
            <w:tcW w:w="0" w:type="auto"/>
            <w:tcBorders>
              <w:top w:val="single" w:sz="4" w:space="0" w:color="auto"/>
              <w:bottom w:val="single" w:sz="4" w:space="0" w:color="auto"/>
            </w:tcBorders>
            <w:vAlign w:val="center"/>
            <w:hideMark/>
          </w:tcPr>
          <w:p w14:paraId="6C386835" w14:textId="77777777" w:rsidR="009E02FB" w:rsidRPr="009E02FB" w:rsidRDefault="009E02FB" w:rsidP="00B66ABD">
            <w:pPr>
              <w:jc w:val="center"/>
              <w:rPr>
                <w:rFonts w:ascii="宋体" w:eastAsia="宋体" w:hAnsi="宋体" w:hint="eastAsia"/>
                <w:iCs/>
                <w:sz w:val="20"/>
                <w:szCs w:val="20"/>
                <w:lang w:val="en-US"/>
              </w:rPr>
            </w:pPr>
            <w:r>
              <w:rPr>
                <w:rFonts w:ascii="宋体" w:eastAsia="宋体" w:hAnsi="宋体"/>
                <w:b/>
                <w:bCs/>
                <w:iCs/>
                <w:sz w:val="20"/>
                <w:szCs w:val="20"/>
                <w:lang w:val="en-US"/>
              </w:rPr>
              <w:t>0.9263</w:t>
            </w:r>
          </w:p>
        </w:tc>
        <w:tc>
          <w:tcPr>
            <w:tcW w:w="0" w:type="auto"/>
            <w:tcBorders>
              <w:top w:val="single" w:sz="4" w:space="0" w:color="auto"/>
              <w:bottom w:val="single" w:sz="4" w:space="0" w:color="auto"/>
            </w:tcBorders>
            <w:vAlign w:val="center"/>
            <w:hideMark/>
          </w:tcPr>
          <w:p w14:paraId="4B02AEF7" w14:textId="77777777" w:rsidR="009E02FB" w:rsidRPr="009E02FB" w:rsidRDefault="009E02FB" w:rsidP="00B66ABD">
            <w:pPr>
              <w:keepNext/>
              <w:jc w:val="center"/>
              <w:rPr>
                <w:rFonts w:ascii="宋体" w:eastAsia="宋体" w:hAnsi="宋体" w:hint="eastAsia"/>
                <w:iCs/>
                <w:sz w:val="20"/>
                <w:szCs w:val="20"/>
                <w:lang w:val="en-US"/>
              </w:rPr>
            </w:pPr>
            <w:r>
              <w:rPr>
                <w:rFonts w:ascii="宋体" w:eastAsia="宋体" w:hAnsi="宋体"/>
                <w:b/>
                <w:bCs/>
                <w:iCs/>
                <w:sz w:val="20"/>
                <w:szCs w:val="20"/>
                <w:lang w:val="en-US"/>
              </w:rPr>
              <w:t>0.6869</w:t>
            </w:r>
          </w:p>
        </w:tc>
      </w:tr>
    </w:tbl>
    <w:p w14:paraId="16AF81EB" w14:textId="77504C85" w:rsidR="00100FEA" w:rsidRPr="00100FEA" w:rsidRDefault="00100FEA" w:rsidP="00100FEA">
      <w:pPr>
        <w:pStyle w:val="af6"/>
        <w:jc w:val="center"/>
        <w:rPr>
          <w:rFonts w:hint="eastAsia"/>
          <w:sz w:val="16"/>
          <w:szCs w:val="16"/>
        </w:rPr>
      </w:pPr>
      <w:r>
        <w:rPr>
          <w:rFonts w:hint="eastAsia"/>
          <w:sz w:val="16"/>
          <w:szCs w:val="16"/>
        </w:rPr>
        <w:t>表格</w:t>
      </w:r>
      <w:r>
        <w:rPr>
          <w:rFonts w:hint="eastAsia"/>
          <w:sz w:val="16"/>
          <w:szCs w:val="16"/>
        </w:rPr>
        <w:t xml:space="preserve"> </w:t>
      </w:r>
      <w:r>
        <w:rPr>
          <w:rFonts w:hint="eastAsia"/>
          <w:sz w:val="16"/>
          <w:szCs w:val="16"/>
        </w:rPr>
        <w:fldChar w:fldCharType="begin"/>
      </w:r>
      <w:r>
        <w:rPr>
          <w:rFonts w:hint="eastAsia"/>
          <w:sz w:val="16"/>
          <w:szCs w:val="16"/>
        </w:rPr>
        <w:instrText xml:space="preserve"> SEQ </w:instrText>
      </w:r>
      <w:r>
        <w:rPr>
          <w:rFonts w:hint="eastAsia"/>
          <w:sz w:val="16"/>
          <w:szCs w:val="16"/>
        </w:rPr>
        <w:instrText>表格</w:instrText>
      </w:r>
      <w:r>
        <w:rPr>
          <w:rFonts w:hint="eastAsia"/>
          <w:sz w:val="16"/>
          <w:szCs w:val="16"/>
        </w:rPr>
        <w:instrText xml:space="preserve"> \* ARABIC </w:instrText>
      </w:r>
      <w:r>
        <w:rPr>
          <w:rFonts w:hint="eastAsia"/>
          <w:sz w:val="16"/>
          <w:szCs w:val="16"/>
        </w:rPr>
        <w:fldChar w:fldCharType="separate"/>
      </w:r>
      <w:r w:rsidR="00B66ABD">
        <w:rPr>
          <w:rFonts w:hint="eastAsia"/>
          <w:noProof/>
          <w:sz w:val="16"/>
          <w:szCs w:val="16"/>
        </w:rPr>
        <w:t>2</w:t>
      </w:r>
      <w:r>
        <w:rPr>
          <w:rFonts w:hint="eastAsia"/>
          <w:sz w:val="16"/>
          <w:szCs w:val="16"/>
        </w:rPr>
        <w:fldChar w:fldCharType="end"/>
      </w:r>
    </w:p>
    <w:p w14:paraId="6617D063" w14:textId="002EB615" w:rsidR="0062308B" w:rsidRDefault="0070180E" w:rsidP="0070180E">
      <w:pPr>
        <w:ind w:firstLineChars="200" w:firstLine="400"/>
        <w:rPr>
          <w:rFonts w:ascii="宋体" w:eastAsia="宋体" w:hAnsi="宋体" w:hint="eastAsia"/>
          <w:iCs/>
          <w:sz w:val="20"/>
          <w:szCs w:val="20"/>
          <w:lang w:val="en-US"/>
        </w:rPr>
      </w:pPr>
      <w:r>
        <w:rPr>
          <w:rFonts w:ascii="宋体" w:eastAsia="宋体" w:hAnsi="宋体" w:hint="eastAsia"/>
          <w:iCs/>
          <w:sz w:val="20"/>
          <w:szCs w:val="20"/>
        </w:rPr>
        <w:t>图表1</w:t>
      </w:r>
      <w:r w:rsidR="008747BF">
        <w:rPr>
          <w:rFonts w:ascii="宋体" w:eastAsia="宋体" w:hAnsi="宋体" w:hint="eastAsia"/>
          <w:iCs/>
          <w:sz w:val="20"/>
          <w:szCs w:val="20"/>
          <w:lang w:val="en-US"/>
        </w:rPr>
        <w:t>展示了ROC和PR曲线</w:t>
      </w:r>
      <w:r w:rsidR="008747BF">
        <w:rPr>
          <w:rFonts w:ascii="宋体" w:eastAsia="宋体" w:hAnsi="宋体"/>
          <w:iCs/>
          <w:sz w:val="20"/>
          <w:szCs w:val="20"/>
          <w:lang w:val="en-US"/>
        </w:rPr>
        <w:t>：三者 ROC-AUC 均较高（0.81–0.93），差距被海量真阴性压缩；PR-AUC 才真正拉开差距（U-Net 0.687 vs LR 0.152 / SVM 0.107）。结合混淆矩阵（表 2）可见，三者真正</w:t>
      </w:r>
      <w:proofErr w:type="gramStart"/>
      <w:r w:rsidR="008747BF">
        <w:rPr>
          <w:rFonts w:ascii="宋体" w:eastAsia="宋体" w:hAnsi="宋体"/>
          <w:iCs/>
          <w:sz w:val="20"/>
          <w:szCs w:val="20"/>
          <w:lang w:val="en-US"/>
        </w:rPr>
        <w:t>例数量</w:t>
      </w:r>
      <w:proofErr w:type="gramEnd"/>
      <w:r w:rsidR="008747BF">
        <w:rPr>
          <w:rFonts w:ascii="宋体" w:eastAsia="宋体" w:hAnsi="宋体"/>
          <w:iCs/>
          <w:sz w:val="20"/>
          <w:szCs w:val="20"/>
          <w:lang w:val="en-US"/>
        </w:rPr>
        <w:t xml:space="preserve">相近，差异主要来自误报——U-Net </w:t>
      </w:r>
      <w:proofErr w:type="gramStart"/>
      <w:r w:rsidR="008747BF">
        <w:rPr>
          <w:rFonts w:ascii="宋体" w:eastAsia="宋体" w:hAnsi="宋体"/>
          <w:iCs/>
          <w:sz w:val="20"/>
          <w:szCs w:val="20"/>
          <w:lang w:val="en-US"/>
        </w:rPr>
        <w:t>假阳仅</w:t>
      </w:r>
      <w:proofErr w:type="gramEnd"/>
      <w:r w:rsidR="008747BF">
        <w:rPr>
          <w:rFonts w:ascii="宋体" w:eastAsia="宋体" w:hAnsi="宋体"/>
          <w:iCs/>
          <w:sz w:val="20"/>
          <w:szCs w:val="20"/>
          <w:lang w:val="en-US"/>
        </w:rPr>
        <w:t xml:space="preserve"> 4,383，而 LR、SVM 高达 9.9 万与 6.7 万。</w:t>
      </w:r>
    </w:p>
    <w:p w14:paraId="3AA252C3" w14:textId="77777777" w:rsidR="00100FEA" w:rsidRDefault="008747BF" w:rsidP="00100FEA">
      <w:pPr>
        <w:keepNext/>
        <w:jc w:val="center"/>
      </w:pPr>
      <w:r>
        <w:rPr>
          <w:rFonts w:ascii="宋体" w:eastAsia="宋体" w:hAnsi="宋体"/>
          <w:iCs/>
          <w:noProof/>
          <w:sz w:val="20"/>
          <w:szCs w:val="20"/>
          <w:lang w:val="en-US"/>
        </w:rPr>
        <w:drawing>
          <wp:inline distT="0" distB="0" distL="0" distR="0" wp14:anchorId="15405A5F" wp14:editId="3E2788F9">
            <wp:extent cx="4852035" cy="1840865"/>
            <wp:effectExtent l="0" t="0" r="5715" b="6985"/>
            <wp:docPr id="6049266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52035" cy="1840865"/>
                    </a:xfrm>
                    <a:prstGeom prst="rect">
                      <a:avLst/>
                    </a:prstGeom>
                    <a:noFill/>
                    <a:ln>
                      <a:noFill/>
                    </a:ln>
                  </pic:spPr>
                </pic:pic>
              </a:graphicData>
            </a:graphic>
          </wp:inline>
        </w:drawing>
      </w:r>
    </w:p>
    <w:p w14:paraId="004DD2CB" w14:textId="00E54397" w:rsidR="00100FEA" w:rsidRPr="00100FEA" w:rsidRDefault="00100FEA" w:rsidP="00100FEA">
      <w:pPr>
        <w:pStyle w:val="af6"/>
        <w:jc w:val="center"/>
        <w:rPr>
          <w:rFonts w:hint="eastAsia"/>
          <w:sz w:val="16"/>
          <w:szCs w:val="16"/>
        </w:rPr>
      </w:pPr>
      <w:r>
        <w:rPr>
          <w:rFonts w:hint="eastAsia"/>
          <w:sz w:val="16"/>
          <w:szCs w:val="16"/>
        </w:rPr>
        <w:t>图表</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图表</w:instrText>
      </w:r>
      <w:r>
        <w:rPr>
          <w:rFonts w:hint="eastAsia"/>
          <w:sz w:val="16"/>
          <w:szCs w:val="16"/>
        </w:rPr>
        <w:instrText xml:space="preserve"> \* ARABIC</w:instrText>
      </w:r>
      <w:r>
        <w:rPr>
          <w:sz w:val="16"/>
          <w:szCs w:val="16"/>
        </w:rPr>
        <w:fldChar w:fldCharType="separate"/>
      </w:r>
      <w:r w:rsidR="00B66ABD">
        <w:rPr>
          <w:rFonts w:hint="eastAsia"/>
          <w:noProof/>
          <w:sz w:val="16"/>
          <w:szCs w:val="16"/>
        </w:rPr>
        <w:t>1</w:t>
      </w:r>
      <w:r>
        <w:rPr>
          <w:sz w:val="16"/>
          <w:szCs w:val="16"/>
        </w:rPr>
        <w:fldChar w:fldCharType="end"/>
      </w:r>
    </w:p>
    <w:p w14:paraId="449C61F4" w14:textId="77777777" w:rsidR="00100FEA" w:rsidRDefault="008747BF" w:rsidP="00100FEA">
      <w:pPr>
        <w:keepNext/>
        <w:jc w:val="center"/>
      </w:pPr>
      <w:r>
        <w:rPr>
          <w:rFonts w:ascii="宋体" w:eastAsia="宋体" w:hAnsi="宋体"/>
          <w:iCs/>
          <w:sz w:val="20"/>
          <w:szCs w:val="20"/>
          <w:lang w:val="en-US"/>
        </w:rPr>
        <w:lastRenderedPageBreak/>
        <w:br w:type="textWrapping" w:clear="all"/>
      </w:r>
      <w:r>
        <w:rPr>
          <w:rFonts w:ascii="宋体" w:eastAsia="宋体" w:hAnsi="宋体" w:hint="eastAsia"/>
          <w:iCs/>
          <w:noProof/>
          <w:sz w:val="20"/>
          <w:szCs w:val="20"/>
          <w:lang w:val="en-US"/>
        </w:rPr>
        <w:drawing>
          <wp:inline distT="0" distB="0" distL="0" distR="0" wp14:anchorId="30807CF1" wp14:editId="37C5E679">
            <wp:extent cx="4688282" cy="1369725"/>
            <wp:effectExtent l="0" t="0" r="0" b="1905"/>
            <wp:docPr id="9201391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99875" cy="1373112"/>
                    </a:xfrm>
                    <a:prstGeom prst="rect">
                      <a:avLst/>
                    </a:prstGeom>
                    <a:noFill/>
                    <a:ln>
                      <a:noFill/>
                    </a:ln>
                  </pic:spPr>
                </pic:pic>
              </a:graphicData>
            </a:graphic>
          </wp:inline>
        </w:drawing>
      </w:r>
    </w:p>
    <w:p w14:paraId="3E66ADED" w14:textId="54973074" w:rsidR="00100FEA" w:rsidRPr="00100FEA" w:rsidRDefault="00100FEA" w:rsidP="00100FEA">
      <w:pPr>
        <w:pStyle w:val="af6"/>
        <w:jc w:val="center"/>
        <w:rPr>
          <w:rFonts w:hint="eastAsia"/>
          <w:sz w:val="16"/>
          <w:szCs w:val="16"/>
        </w:rPr>
      </w:pPr>
      <w:r>
        <w:rPr>
          <w:rFonts w:hint="eastAsia"/>
          <w:sz w:val="16"/>
          <w:szCs w:val="16"/>
        </w:rPr>
        <w:t>图表</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图表</w:instrText>
      </w:r>
      <w:r>
        <w:rPr>
          <w:rFonts w:hint="eastAsia"/>
          <w:sz w:val="16"/>
          <w:szCs w:val="16"/>
        </w:rPr>
        <w:instrText xml:space="preserve"> \* ARABIC</w:instrText>
      </w:r>
      <w:r>
        <w:rPr>
          <w:sz w:val="16"/>
          <w:szCs w:val="16"/>
        </w:rPr>
        <w:fldChar w:fldCharType="separate"/>
      </w:r>
      <w:r w:rsidR="00B66ABD">
        <w:rPr>
          <w:rFonts w:hint="eastAsia"/>
          <w:noProof/>
          <w:sz w:val="16"/>
          <w:szCs w:val="16"/>
        </w:rPr>
        <w:t>2</w:t>
      </w:r>
      <w:r>
        <w:rPr>
          <w:sz w:val="16"/>
          <w:szCs w:val="16"/>
        </w:rPr>
        <w:fldChar w:fldCharType="end"/>
      </w:r>
    </w:p>
    <w:p w14:paraId="042B2EA0" w14:textId="77777777" w:rsidR="008747BF" w:rsidRPr="009E02FB" w:rsidRDefault="008747BF" w:rsidP="008747BF">
      <w:pPr>
        <w:pBdr>
          <w:top w:val="nil"/>
          <w:left w:val="nil"/>
          <w:bottom w:val="nil"/>
          <w:right w:val="nil"/>
          <w:between w:val="nil"/>
        </w:pBdr>
        <w:spacing w:before="240"/>
        <w:rPr>
          <w:b/>
          <w:bCs/>
          <w:i/>
          <w:iCs/>
          <w:color w:val="000000"/>
          <w:sz w:val="22"/>
          <w:szCs w:val="22"/>
        </w:rPr>
      </w:pPr>
      <w:r>
        <w:rPr>
          <w:b/>
          <w:bCs/>
          <w:i/>
          <w:iCs/>
          <w:sz w:val="22"/>
          <w:szCs w:val="22"/>
        </w:rPr>
        <w:t>4.</w:t>
      </w:r>
      <w:r>
        <w:rPr>
          <w:rFonts w:hint="eastAsia"/>
          <w:b/>
          <w:bCs/>
          <w:i/>
          <w:iCs/>
          <w:sz w:val="22"/>
          <w:szCs w:val="22"/>
        </w:rPr>
        <w:t>3</w:t>
      </w:r>
      <w:r>
        <w:rPr>
          <w:b/>
          <w:bCs/>
          <w:i/>
          <w:iCs/>
          <w:sz w:val="22"/>
          <w:szCs w:val="22"/>
        </w:rPr>
        <w:t xml:space="preserve"> </w:t>
      </w:r>
      <w:r>
        <w:rPr>
          <w:rFonts w:ascii="宋体" w:eastAsia="宋体" w:hAnsi="宋体" w:cs="宋体" w:hint="eastAsia"/>
          <w:b/>
          <w:bCs/>
          <w:i/>
          <w:iCs/>
          <w:color w:val="000000"/>
          <w:sz w:val="22"/>
          <w:szCs w:val="22"/>
        </w:rPr>
        <w:t>定性结果</w:t>
      </w:r>
    </w:p>
    <w:p w14:paraId="07A85538" w14:textId="2477DC0B" w:rsidR="008747BF" w:rsidRPr="008747BF" w:rsidRDefault="008747BF" w:rsidP="008747BF">
      <w:pPr>
        <w:ind w:firstLineChars="200" w:firstLine="400"/>
        <w:rPr>
          <w:rFonts w:ascii="宋体" w:eastAsia="宋体" w:hAnsi="宋体" w:hint="eastAsia"/>
          <w:iCs/>
          <w:sz w:val="20"/>
          <w:szCs w:val="20"/>
          <w:lang w:val="en-US"/>
        </w:rPr>
      </w:pPr>
      <w:r>
        <w:rPr>
          <w:rFonts w:ascii="宋体" w:eastAsia="宋体" w:hAnsi="宋体"/>
          <w:iCs/>
          <w:sz w:val="20"/>
          <w:szCs w:val="20"/>
          <w:lang w:val="en-US"/>
        </w:rPr>
        <w:t>定性分割对比见</w:t>
      </w:r>
      <w:r w:rsidR="0070180E">
        <w:rPr>
          <w:rFonts w:ascii="宋体" w:eastAsia="宋体" w:hAnsi="宋体" w:hint="eastAsia"/>
          <w:iCs/>
          <w:sz w:val="20"/>
          <w:szCs w:val="20"/>
          <w:lang w:val="en-US"/>
        </w:rPr>
        <w:t xml:space="preserve">图片4 </w:t>
      </w:r>
      <w:r>
        <w:rPr>
          <w:rFonts w:ascii="宋体" w:eastAsia="宋体" w:hAnsi="宋体"/>
          <w:iCs/>
          <w:sz w:val="20"/>
          <w:szCs w:val="20"/>
          <w:lang w:val="en-US"/>
        </w:rPr>
        <w:t>（绿色为金标准、红色为预测）</w:t>
      </w:r>
      <w:r>
        <w:rPr>
          <w:rFonts w:ascii="宋体" w:eastAsia="宋体" w:hAnsi="宋体" w:hint="eastAsia"/>
          <w:iCs/>
          <w:sz w:val="20"/>
          <w:szCs w:val="20"/>
          <w:lang w:val="en-US"/>
        </w:rPr>
        <w:t>：</w:t>
      </w:r>
      <w:r>
        <w:rPr>
          <w:rFonts w:ascii="宋体" w:eastAsia="宋体" w:hAnsi="宋体"/>
          <w:iCs/>
          <w:sz w:val="20"/>
          <w:szCs w:val="20"/>
          <w:lang w:val="en-US"/>
        </w:rPr>
        <w:t>U-Net 预测贴合病灶、基本避开视盘与血管，而 LR、SVM 在视盘边缘与血管周围产生大量散点误报。此外，逻辑回归的特征系数（图 3）显示亮度 L 与黄度 b 等颜色特征主导判别</w:t>
      </w:r>
      <w:r>
        <w:rPr>
          <w:rFonts w:ascii="宋体" w:eastAsia="宋体" w:hAnsi="宋体" w:hint="eastAsia"/>
          <w:iCs/>
          <w:sz w:val="20"/>
          <w:szCs w:val="20"/>
          <w:lang w:val="en-US"/>
        </w:rPr>
        <w:t>。</w:t>
      </w:r>
    </w:p>
    <w:p w14:paraId="5FD9F572" w14:textId="77777777" w:rsidR="00100FEA" w:rsidRDefault="008747BF" w:rsidP="00100FEA">
      <w:pPr>
        <w:keepNext/>
        <w:ind w:firstLineChars="200" w:firstLine="400"/>
        <w:jc w:val="center"/>
      </w:pPr>
      <w:r>
        <w:rPr>
          <w:rFonts w:ascii="宋体" w:eastAsia="宋体" w:hAnsi="宋体" w:hint="eastAsia"/>
          <w:iCs/>
          <w:noProof/>
          <w:sz w:val="20"/>
          <w:szCs w:val="20"/>
          <w:lang w:val="en-US"/>
        </w:rPr>
        <w:drawing>
          <wp:inline distT="0" distB="0" distL="0" distR="0" wp14:anchorId="28B39C6F" wp14:editId="2C0298B5">
            <wp:extent cx="5259070" cy="3927475"/>
            <wp:effectExtent l="0" t="0" r="0" b="0"/>
            <wp:docPr id="993388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59070" cy="3927475"/>
                    </a:xfrm>
                    <a:prstGeom prst="rect">
                      <a:avLst/>
                    </a:prstGeom>
                    <a:noFill/>
                    <a:ln>
                      <a:noFill/>
                    </a:ln>
                  </pic:spPr>
                </pic:pic>
              </a:graphicData>
            </a:graphic>
          </wp:inline>
        </w:drawing>
      </w:r>
    </w:p>
    <w:p w14:paraId="47AA07C8" w14:textId="77777777" w:rsidR="008747BF" w:rsidRPr="00100FEA" w:rsidRDefault="00100FEA" w:rsidP="00100FEA">
      <w:pPr>
        <w:pStyle w:val="af6"/>
        <w:jc w:val="center"/>
        <w:rPr>
          <w:rFonts w:ascii="宋体" w:eastAsia="宋体" w:hAnsi="宋体" w:hint="eastAsia"/>
          <w:iCs/>
          <w:sz w:val="16"/>
          <w:szCs w:val="16"/>
          <w:lang w:val="en-US"/>
        </w:rPr>
      </w:pPr>
      <w:r>
        <w:rPr>
          <w:rFonts w:hint="eastAsia"/>
          <w:sz w:val="16"/>
          <w:szCs w:val="16"/>
        </w:rPr>
        <w:t>图片</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图片</w:instrText>
      </w:r>
      <w:r>
        <w:rPr>
          <w:rFonts w:hint="eastAsia"/>
          <w:sz w:val="16"/>
          <w:szCs w:val="16"/>
        </w:rPr>
        <w:instrText xml:space="preserve"> \* ARABIC</w:instrText>
      </w:r>
      <w:r>
        <w:rPr>
          <w:sz w:val="16"/>
          <w:szCs w:val="16"/>
        </w:rPr>
        <w:fldChar w:fldCharType="separate"/>
      </w:r>
      <w:r>
        <w:rPr>
          <w:rFonts w:hint="eastAsia"/>
          <w:noProof/>
          <w:sz w:val="16"/>
          <w:szCs w:val="16"/>
        </w:rPr>
        <w:t>4</w:t>
      </w:r>
      <w:r>
        <w:rPr>
          <w:sz w:val="16"/>
          <w:szCs w:val="16"/>
        </w:rPr>
        <w:fldChar w:fldCharType="end"/>
      </w:r>
    </w:p>
    <w:p w14:paraId="60F956AD" w14:textId="77777777" w:rsidR="00100FEA" w:rsidRDefault="008747BF" w:rsidP="00100FEA">
      <w:pPr>
        <w:keepNext/>
        <w:ind w:firstLineChars="200" w:firstLine="400"/>
        <w:jc w:val="center"/>
      </w:pPr>
      <w:r>
        <w:rPr>
          <w:rFonts w:ascii="宋体" w:eastAsia="宋体" w:hAnsi="宋体"/>
          <w:iCs/>
          <w:noProof/>
          <w:sz w:val="20"/>
          <w:szCs w:val="20"/>
          <w:lang w:val="en-US"/>
        </w:rPr>
        <w:lastRenderedPageBreak/>
        <w:drawing>
          <wp:inline distT="0" distB="0" distL="0" distR="0" wp14:anchorId="343AFE80" wp14:editId="3A6DD37E">
            <wp:extent cx="4910275" cy="2191887"/>
            <wp:effectExtent l="0" t="0" r="5080" b="0"/>
            <wp:docPr id="15648560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41851" cy="2205982"/>
                    </a:xfrm>
                    <a:prstGeom prst="rect">
                      <a:avLst/>
                    </a:prstGeom>
                    <a:noFill/>
                    <a:ln>
                      <a:noFill/>
                    </a:ln>
                  </pic:spPr>
                </pic:pic>
              </a:graphicData>
            </a:graphic>
          </wp:inline>
        </w:drawing>
      </w:r>
    </w:p>
    <w:p w14:paraId="587F0E93" w14:textId="560ABAE5" w:rsidR="008747BF" w:rsidRPr="00100FEA" w:rsidRDefault="00100FEA" w:rsidP="00100FEA">
      <w:pPr>
        <w:pStyle w:val="af6"/>
        <w:jc w:val="center"/>
        <w:rPr>
          <w:rFonts w:ascii="宋体" w:eastAsia="宋体" w:hAnsi="宋体" w:hint="eastAsia"/>
          <w:iCs/>
          <w:sz w:val="16"/>
          <w:szCs w:val="16"/>
          <w:lang w:val="en-US"/>
        </w:rPr>
      </w:pPr>
      <w:r>
        <w:rPr>
          <w:rFonts w:hint="eastAsia"/>
          <w:sz w:val="16"/>
          <w:szCs w:val="16"/>
        </w:rPr>
        <w:t>图表</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图表</w:instrText>
      </w:r>
      <w:r>
        <w:rPr>
          <w:rFonts w:hint="eastAsia"/>
          <w:sz w:val="16"/>
          <w:szCs w:val="16"/>
        </w:rPr>
        <w:instrText xml:space="preserve"> \* ARABIC</w:instrText>
      </w:r>
      <w:r>
        <w:rPr>
          <w:sz w:val="16"/>
          <w:szCs w:val="16"/>
        </w:rPr>
        <w:fldChar w:fldCharType="separate"/>
      </w:r>
      <w:r w:rsidR="00B66ABD">
        <w:rPr>
          <w:rFonts w:hint="eastAsia"/>
          <w:noProof/>
          <w:sz w:val="16"/>
          <w:szCs w:val="16"/>
        </w:rPr>
        <w:t>3</w:t>
      </w:r>
      <w:r>
        <w:rPr>
          <w:sz w:val="16"/>
          <w:szCs w:val="16"/>
        </w:rPr>
        <w:fldChar w:fldCharType="end"/>
      </w:r>
    </w:p>
    <w:p w14:paraId="1D5F148A" w14:textId="77777777" w:rsidR="00E07CD0" w:rsidRPr="00B66ABD" w:rsidRDefault="00E07CD0" w:rsidP="00E07CD0">
      <w:pPr>
        <w:pStyle w:val="a9"/>
        <w:numPr>
          <w:ilvl w:val="0"/>
          <w:numId w:val="1"/>
        </w:numPr>
        <w:pBdr>
          <w:top w:val="nil"/>
          <w:left w:val="nil"/>
          <w:bottom w:val="nil"/>
          <w:right w:val="nil"/>
          <w:between w:val="nil"/>
        </w:pBdr>
        <w:spacing w:after="120" w:line="276" w:lineRule="auto"/>
        <w:rPr>
          <w:rFonts w:ascii="宋体" w:eastAsia="宋体" w:hAnsi="宋体"/>
          <w:b/>
          <w:bCs/>
          <w:color w:val="000000"/>
          <w:sz w:val="22"/>
          <w:szCs w:val="22"/>
        </w:rPr>
      </w:pPr>
      <w:r w:rsidRPr="00B66ABD">
        <w:rPr>
          <w:rFonts w:ascii="宋体" w:eastAsia="宋体" w:hAnsi="宋体" w:cs="宋体" w:hint="eastAsia"/>
          <w:b/>
          <w:bCs/>
          <w:color w:val="000000"/>
          <w:sz w:val="22"/>
          <w:szCs w:val="22"/>
        </w:rPr>
        <w:t>反思与讨论</w:t>
      </w:r>
    </w:p>
    <w:p w14:paraId="541A6FFC" w14:textId="12F3B8B9" w:rsidR="001C101E" w:rsidRPr="00B66ABD" w:rsidRDefault="001C101E" w:rsidP="001C101E">
      <w:pPr>
        <w:pStyle w:val="a9"/>
        <w:numPr>
          <w:ilvl w:val="1"/>
          <w:numId w:val="1"/>
        </w:numPr>
        <w:pBdr>
          <w:top w:val="nil"/>
          <w:left w:val="nil"/>
          <w:bottom w:val="nil"/>
          <w:right w:val="nil"/>
          <w:between w:val="nil"/>
        </w:pBdr>
        <w:spacing w:after="120" w:line="276" w:lineRule="auto"/>
        <w:rPr>
          <w:rFonts w:ascii="宋体" w:eastAsia="宋体" w:hAnsi="宋体" w:hint="eastAsia"/>
          <w:b/>
          <w:bCs/>
          <w:i/>
          <w:iCs/>
          <w:color w:val="000000"/>
          <w:sz w:val="22"/>
          <w:szCs w:val="22"/>
        </w:rPr>
      </w:pPr>
      <w:r w:rsidRPr="00B66ABD">
        <w:rPr>
          <w:rFonts w:ascii="宋体" w:eastAsia="宋体" w:hAnsi="宋体" w:hint="eastAsia"/>
          <w:b/>
          <w:bCs/>
          <w:i/>
          <w:iCs/>
          <w:color w:val="000000"/>
          <w:sz w:val="22"/>
          <w:szCs w:val="22"/>
        </w:rPr>
        <w:t>LR和SVM的性能差距</w:t>
      </w:r>
    </w:p>
    <w:p w14:paraId="63A3C4A1" w14:textId="77777777" w:rsidR="008747BF" w:rsidRDefault="00E125A7" w:rsidP="00E07CD0">
      <w:pPr>
        <w:rPr>
          <w:rFonts w:ascii="宋体" w:eastAsia="宋体" w:hAnsi="宋体" w:hint="eastAsia"/>
          <w:sz w:val="20"/>
          <w:szCs w:val="20"/>
        </w:rPr>
      </w:pPr>
      <w:r>
        <w:rPr>
          <w:rFonts w:ascii="宋体" w:eastAsia="宋体" w:hAnsi="宋体" w:hint="eastAsia"/>
          <w:iCs/>
          <w:sz w:val="20"/>
          <w:szCs w:val="20"/>
          <w:lang w:val="en-US"/>
        </w:rPr>
        <w:t>本次实验中，有一个值得注意的现象：在传统机器学习算法中，具有非线性建模能力的RBF核SVM在图像上的分割性能，表现反而低于纯线性的模型LR。为排除超参数对两者差别的影响，实验针对SVM的核宽度</w:t>
      </w:r>
      <m:oMath>
        <m:r>
          <w:rPr>
            <w:rFonts w:ascii="Cambria Math" w:eastAsia="宋体" w:hAnsi="Cambria Math"/>
            <w:sz w:val="20"/>
            <w:szCs w:val="20"/>
          </w:rPr>
          <m:t>γ</m:t>
        </m:r>
      </m:oMath>
      <w:r>
        <w:rPr>
          <w:rFonts w:ascii="宋体" w:eastAsia="宋体" w:hAnsi="宋体" w:hint="eastAsia"/>
          <w:sz w:val="20"/>
          <w:szCs w:val="20"/>
        </w:rPr>
        <w:t>、Nystrom地标数与正则化系数进行了网格搜索，并在测试集上进行评估最优配置。</w:t>
      </w:r>
    </w:p>
    <w:p w14:paraId="1CBB2DCE" w14:textId="77777777" w:rsidR="00E125A7" w:rsidRDefault="00E125A7" w:rsidP="00E125A7">
      <w:pPr>
        <w:ind w:firstLineChars="200" w:firstLine="400"/>
        <w:rPr>
          <w:rFonts w:ascii="宋体" w:eastAsia="宋体" w:hAnsi="宋体" w:hint="eastAsia"/>
          <w:iCs/>
          <w:sz w:val="20"/>
          <w:szCs w:val="20"/>
          <w:lang w:val="en-US"/>
        </w:rPr>
      </w:pPr>
      <w:r>
        <w:rPr>
          <w:rFonts w:ascii="宋体" w:eastAsia="宋体" w:hAnsi="宋体" w:hint="eastAsia"/>
          <w:iCs/>
          <w:sz w:val="20"/>
          <w:szCs w:val="20"/>
          <w:lang w:val="en-US"/>
        </w:rPr>
        <w:t>结果发现，SVM虽然在验证集上的Dice表现明显优于LR，但是这一优势却并没有在测试集上表现出来，其在测试集上的Dice值反而跌至0.040，远低于LR的0.089。其次，</w:t>
      </w:r>
      <w:r>
        <w:rPr>
          <w:rFonts w:ascii="宋体" w:eastAsia="宋体" w:hAnsi="宋体"/>
          <w:iCs/>
          <w:sz w:val="20"/>
          <w:szCs w:val="20"/>
          <w:lang w:val="en-US"/>
        </w:rPr>
        <w:t xml:space="preserve">如图 </w:t>
      </w:r>
      <w:r>
        <w:rPr>
          <w:rFonts w:ascii="宋体" w:eastAsia="宋体" w:hAnsi="宋体" w:hint="eastAsia"/>
          <w:iCs/>
          <w:sz w:val="20"/>
          <w:szCs w:val="20"/>
          <w:lang w:val="en-US"/>
        </w:rPr>
        <w:t>4</w:t>
      </w:r>
      <w:r>
        <w:rPr>
          <w:rFonts w:ascii="宋体" w:eastAsia="宋体" w:hAnsi="宋体"/>
          <w:iCs/>
          <w:sz w:val="20"/>
          <w:szCs w:val="20"/>
          <w:lang w:val="en-US"/>
        </w:rPr>
        <w:t>(b) 所示，在与判定阈值无关的测试集 PR-AUC 上，SVM 在所有 γ 取值下均低于逻辑回归（0.165），并且随着 γ 增大（即非线性增强），测试集 PR-AUC 单调下降（由 γ=0.03 时的 0.137 降至 γ=0.4 时的 0.091）。</w:t>
      </w:r>
    </w:p>
    <w:p w14:paraId="53D8FF18" w14:textId="77777777" w:rsidR="00100FEA" w:rsidRDefault="009D62E7" w:rsidP="00100FEA">
      <w:pPr>
        <w:keepNext/>
        <w:jc w:val="center"/>
      </w:pPr>
      <w:r>
        <w:rPr>
          <w:rFonts w:ascii="宋体" w:eastAsia="宋体" w:hAnsi="宋体"/>
          <w:iCs/>
          <w:noProof/>
          <w:sz w:val="20"/>
          <w:szCs w:val="20"/>
          <w:lang w:val="en-US"/>
        </w:rPr>
        <w:drawing>
          <wp:inline distT="0" distB="0" distL="0" distR="0" wp14:anchorId="356E7FD5" wp14:editId="2212B0C9">
            <wp:extent cx="5264150" cy="2056130"/>
            <wp:effectExtent l="0" t="0" r="0" b="1270"/>
            <wp:docPr id="116052967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4150" cy="2056130"/>
                    </a:xfrm>
                    <a:prstGeom prst="rect">
                      <a:avLst/>
                    </a:prstGeom>
                    <a:noFill/>
                    <a:ln>
                      <a:noFill/>
                    </a:ln>
                  </pic:spPr>
                </pic:pic>
              </a:graphicData>
            </a:graphic>
          </wp:inline>
        </w:drawing>
      </w:r>
    </w:p>
    <w:p w14:paraId="46BF0B98" w14:textId="4B1D4B8A" w:rsidR="009D62E7" w:rsidRPr="00100FEA" w:rsidRDefault="00100FEA" w:rsidP="00100FEA">
      <w:pPr>
        <w:pStyle w:val="af6"/>
        <w:jc w:val="center"/>
        <w:rPr>
          <w:rFonts w:ascii="宋体" w:eastAsia="宋体" w:hAnsi="宋体" w:hint="eastAsia"/>
          <w:iCs/>
          <w:sz w:val="16"/>
          <w:szCs w:val="16"/>
          <w:lang w:val="en-US"/>
        </w:rPr>
      </w:pPr>
      <w:r>
        <w:rPr>
          <w:rFonts w:hint="eastAsia"/>
          <w:sz w:val="16"/>
          <w:szCs w:val="16"/>
        </w:rPr>
        <w:t>图表</w:t>
      </w:r>
      <w:r>
        <w:rPr>
          <w:rFonts w:hint="eastAsia"/>
          <w:sz w:val="16"/>
          <w:szCs w:val="16"/>
        </w:rPr>
        <w:t xml:space="preserve"> </w:t>
      </w:r>
      <w:r>
        <w:rPr>
          <w:sz w:val="16"/>
          <w:szCs w:val="16"/>
        </w:rPr>
        <w:fldChar w:fldCharType="begin"/>
      </w:r>
      <w:r>
        <w:rPr>
          <w:rFonts w:hint="eastAsia"/>
          <w:sz w:val="16"/>
          <w:szCs w:val="16"/>
        </w:rPr>
        <w:instrText xml:space="preserve">SEQ </w:instrText>
      </w:r>
      <w:r>
        <w:rPr>
          <w:rFonts w:hint="eastAsia"/>
          <w:sz w:val="16"/>
          <w:szCs w:val="16"/>
        </w:rPr>
        <w:instrText>图表</w:instrText>
      </w:r>
      <w:r>
        <w:rPr>
          <w:rFonts w:hint="eastAsia"/>
          <w:sz w:val="16"/>
          <w:szCs w:val="16"/>
        </w:rPr>
        <w:instrText xml:space="preserve"> \* ARABIC</w:instrText>
      </w:r>
      <w:r>
        <w:rPr>
          <w:sz w:val="16"/>
          <w:szCs w:val="16"/>
        </w:rPr>
        <w:fldChar w:fldCharType="separate"/>
      </w:r>
      <w:r w:rsidR="00B66ABD">
        <w:rPr>
          <w:rFonts w:hint="eastAsia"/>
          <w:noProof/>
          <w:sz w:val="16"/>
          <w:szCs w:val="16"/>
        </w:rPr>
        <w:t>4</w:t>
      </w:r>
      <w:r>
        <w:rPr>
          <w:sz w:val="16"/>
          <w:szCs w:val="16"/>
        </w:rPr>
        <w:fldChar w:fldCharType="end"/>
      </w:r>
    </w:p>
    <w:p w14:paraId="2A2C91D3" w14:textId="77777777" w:rsidR="009D62E7" w:rsidRDefault="009D62E7" w:rsidP="009D62E7">
      <w:pPr>
        <w:ind w:firstLineChars="200" w:firstLine="400"/>
        <w:rPr>
          <w:rFonts w:ascii="宋体" w:eastAsia="宋体" w:hAnsi="宋体" w:hint="eastAsia"/>
          <w:iCs/>
          <w:sz w:val="20"/>
          <w:szCs w:val="20"/>
        </w:rPr>
      </w:pPr>
      <w:r>
        <w:rPr>
          <w:rFonts w:ascii="宋体" w:eastAsia="宋体" w:hAnsi="宋体" w:hint="eastAsia"/>
          <w:iCs/>
          <w:sz w:val="20"/>
          <w:szCs w:val="20"/>
          <w:lang w:val="en-US"/>
        </w:rPr>
        <w:t>本文认为造成这种现象的原因是：首先，对于设计的14维渗出液特征空间已经近似线性可分，LR针对“亮+黄”这一手工特征已经可以在线性层面将背景与渗出液区分开来。而RBF核SVM在线性边界上的表现并不一定优于LR。此外，在仅32张训练图像的小样本条件下，过高的模型复杂</w:t>
      </w:r>
      <w:proofErr w:type="gramStart"/>
      <w:r>
        <w:rPr>
          <w:rFonts w:ascii="宋体" w:eastAsia="宋体" w:hAnsi="宋体" w:hint="eastAsia"/>
          <w:iCs/>
          <w:sz w:val="20"/>
          <w:szCs w:val="20"/>
          <w:lang w:val="en-US"/>
        </w:rPr>
        <w:t>度容易</w:t>
      </w:r>
      <w:proofErr w:type="gramEnd"/>
      <w:r>
        <w:rPr>
          <w:rFonts w:ascii="宋体" w:eastAsia="宋体" w:hAnsi="宋体" w:hint="eastAsia"/>
          <w:iCs/>
          <w:sz w:val="20"/>
          <w:szCs w:val="20"/>
          <w:lang w:val="en-US"/>
        </w:rPr>
        <w:t>导致过拟合，</w:t>
      </w:r>
      <m:oMath>
        <m:r>
          <w:rPr>
            <w:rFonts w:ascii="Cambria Math" w:hAnsi="Cambria Math"/>
            <w:color w:val="666666"/>
            <w:sz w:val="22"/>
            <w:szCs w:val="22"/>
          </w:rPr>
          <m:t>γ</m:t>
        </m:r>
      </m:oMath>
      <w:r>
        <w:rPr>
          <w:rFonts w:ascii="宋体" w:eastAsia="宋体" w:hAnsi="宋体"/>
          <w:iCs/>
          <w:sz w:val="20"/>
          <w:szCs w:val="20"/>
        </w:rPr>
        <w:t xml:space="preserve"> 越大，RB</w:t>
      </w:r>
      <w:r>
        <w:rPr>
          <w:rFonts w:ascii="宋体" w:eastAsia="宋体" w:hAnsi="宋体" w:hint="eastAsia"/>
          <w:iCs/>
          <w:sz w:val="20"/>
          <w:szCs w:val="20"/>
        </w:rPr>
        <w:t>F</w:t>
      </w:r>
      <w:r>
        <w:rPr>
          <w:rFonts w:ascii="宋体" w:eastAsia="宋体" w:hAnsi="宋体"/>
          <w:iCs/>
          <w:sz w:val="20"/>
          <w:szCs w:val="20"/>
        </w:rPr>
        <w:t>的作用半径越小、模型越"局部"，越倾向于记住训练与验证集中的偶然规律而非可泛化的模式。图</w:t>
      </w:r>
      <w:r>
        <w:rPr>
          <w:rFonts w:ascii="宋体" w:eastAsia="宋体" w:hAnsi="宋体" w:hint="eastAsia"/>
          <w:iCs/>
          <w:sz w:val="20"/>
          <w:szCs w:val="20"/>
        </w:rPr>
        <w:t xml:space="preserve"> 4</w:t>
      </w:r>
      <w:r>
        <w:rPr>
          <w:rFonts w:ascii="宋体" w:eastAsia="宋体" w:hAnsi="宋体"/>
          <w:iCs/>
          <w:sz w:val="20"/>
          <w:szCs w:val="20"/>
        </w:rPr>
        <w:t>(b) 中"非线性越强、测试性能越差"的单调趋势，正是这一偏差方差权衡的直接体现。</w:t>
      </w:r>
    </w:p>
    <w:p w14:paraId="562048C8" w14:textId="77777777" w:rsidR="00387FF1" w:rsidRDefault="00387FF1" w:rsidP="009D62E7">
      <w:pPr>
        <w:ind w:firstLineChars="200" w:firstLine="400"/>
        <w:rPr>
          <w:rFonts w:ascii="宋体" w:eastAsia="宋体" w:hAnsi="宋体"/>
          <w:iCs/>
          <w:sz w:val="20"/>
          <w:szCs w:val="20"/>
        </w:rPr>
      </w:pPr>
    </w:p>
    <w:p w14:paraId="5A60F87D" w14:textId="77777777" w:rsidR="00B66ABD" w:rsidRDefault="00B66ABD" w:rsidP="009D62E7">
      <w:pPr>
        <w:ind w:firstLineChars="200" w:firstLine="400"/>
        <w:rPr>
          <w:rFonts w:ascii="宋体" w:eastAsia="宋体" w:hAnsi="宋体" w:hint="eastAsia"/>
          <w:iCs/>
          <w:sz w:val="20"/>
          <w:szCs w:val="20"/>
        </w:rPr>
      </w:pPr>
    </w:p>
    <w:p w14:paraId="15E123FA" w14:textId="7485A442" w:rsidR="00F11BCD" w:rsidRPr="00B66ABD" w:rsidRDefault="00B66ABD" w:rsidP="001C101E">
      <w:pPr>
        <w:pStyle w:val="a9"/>
        <w:numPr>
          <w:ilvl w:val="1"/>
          <w:numId w:val="2"/>
        </w:numPr>
        <w:pBdr>
          <w:top w:val="nil"/>
          <w:left w:val="nil"/>
          <w:bottom w:val="nil"/>
          <w:right w:val="nil"/>
          <w:between w:val="nil"/>
        </w:pBdr>
        <w:spacing w:after="120" w:line="276" w:lineRule="auto"/>
        <w:rPr>
          <w:rFonts w:ascii="宋体" w:eastAsia="宋体" w:hAnsi="宋体" w:hint="eastAsia"/>
          <w:b/>
          <w:bCs/>
          <w:i/>
          <w:iCs/>
          <w:color w:val="000000"/>
          <w:sz w:val="22"/>
          <w:szCs w:val="22"/>
        </w:rPr>
      </w:pPr>
      <w:r>
        <w:rPr>
          <w:rFonts w:ascii="宋体" w:eastAsia="宋体" w:hAnsi="宋体" w:hint="eastAsia"/>
          <w:b/>
          <w:bCs/>
          <w:i/>
          <w:iCs/>
          <w:color w:val="000000"/>
          <w:sz w:val="22"/>
          <w:szCs w:val="22"/>
        </w:rPr>
        <w:lastRenderedPageBreak/>
        <w:t xml:space="preserve"> </w:t>
      </w:r>
      <w:r w:rsidR="00387FF1" w:rsidRPr="00B66ABD">
        <w:rPr>
          <w:rFonts w:ascii="宋体" w:eastAsia="宋体" w:hAnsi="宋体" w:hint="eastAsia"/>
          <w:b/>
          <w:bCs/>
          <w:i/>
          <w:iCs/>
          <w:color w:val="000000"/>
          <w:sz w:val="22"/>
          <w:szCs w:val="22"/>
        </w:rPr>
        <w:t>ImageNet</w:t>
      </w:r>
      <w:proofErr w:type="gramStart"/>
      <w:r w:rsidR="00387FF1" w:rsidRPr="00B66ABD">
        <w:rPr>
          <w:rFonts w:ascii="宋体" w:eastAsia="宋体" w:hAnsi="宋体" w:hint="eastAsia"/>
          <w:b/>
          <w:bCs/>
          <w:i/>
          <w:iCs/>
          <w:color w:val="000000"/>
          <w:sz w:val="22"/>
          <w:szCs w:val="22"/>
        </w:rPr>
        <w:t>预训练</w:t>
      </w:r>
      <w:proofErr w:type="gramEnd"/>
      <w:r w:rsidR="00387FF1" w:rsidRPr="00B66ABD">
        <w:rPr>
          <w:rFonts w:ascii="宋体" w:eastAsia="宋体" w:hAnsi="宋体" w:hint="eastAsia"/>
          <w:b/>
          <w:bCs/>
          <w:i/>
          <w:iCs/>
          <w:color w:val="000000"/>
          <w:sz w:val="22"/>
          <w:szCs w:val="22"/>
        </w:rPr>
        <w:t>数据集</w:t>
      </w:r>
      <w:proofErr w:type="gramStart"/>
      <w:r w:rsidR="00387FF1" w:rsidRPr="00B66ABD">
        <w:rPr>
          <w:rFonts w:ascii="宋体" w:eastAsia="宋体" w:hAnsi="宋体" w:hint="eastAsia"/>
          <w:b/>
          <w:bCs/>
          <w:i/>
          <w:iCs/>
          <w:color w:val="000000"/>
          <w:sz w:val="22"/>
          <w:szCs w:val="22"/>
        </w:rPr>
        <w:t>考量</w:t>
      </w:r>
      <w:proofErr w:type="gramEnd"/>
    </w:p>
    <w:p w14:paraId="39EC0BA0" w14:textId="075CF057" w:rsidR="00F11BCD" w:rsidRDefault="00F11BCD" w:rsidP="00F11BCD">
      <w:pPr>
        <w:rPr>
          <w:rFonts w:ascii="宋体" w:eastAsia="宋体" w:hAnsi="宋体"/>
          <w:iCs/>
          <w:sz w:val="20"/>
          <w:szCs w:val="20"/>
        </w:rPr>
      </w:pPr>
      <w:r>
        <w:rPr>
          <w:rFonts w:ascii="宋体" w:eastAsia="宋体" w:hAnsi="宋体" w:hint="eastAsia"/>
          <w:iCs/>
          <w:sz w:val="20"/>
          <w:szCs w:val="20"/>
        </w:rPr>
        <w:t>本实验为了探究ImageNet这一以自然图像为主的训练集的</w:t>
      </w:r>
      <w:proofErr w:type="gramStart"/>
      <w:r>
        <w:rPr>
          <w:rFonts w:ascii="宋体" w:eastAsia="宋体" w:hAnsi="宋体" w:hint="eastAsia"/>
          <w:iCs/>
          <w:sz w:val="20"/>
          <w:szCs w:val="20"/>
        </w:rPr>
        <w:t>预训练</w:t>
      </w:r>
      <w:proofErr w:type="gramEnd"/>
      <w:r>
        <w:rPr>
          <w:rFonts w:ascii="宋体" w:eastAsia="宋体" w:hAnsi="宋体" w:hint="eastAsia"/>
          <w:iCs/>
          <w:sz w:val="20"/>
          <w:szCs w:val="20"/>
        </w:rPr>
        <w:t>对眼底图像渗出液分割实验的贡献，进一步设计了消融实验。在其余参数与超参数（数据划分、网络结构、损失函数等）完全一致的情况下，仅将编码器的权重初始化由原先用ImageNet预训练器改为随机初始化。</w:t>
      </w:r>
    </w:p>
    <w:p w14:paraId="1F94FC89" w14:textId="536B90C2" w:rsidR="001C101E" w:rsidRDefault="00F11BCD" w:rsidP="00B66ABD">
      <w:pPr>
        <w:ind w:firstLineChars="200" w:firstLine="400"/>
        <w:rPr>
          <w:rFonts w:ascii="宋体" w:eastAsia="宋体" w:hAnsi="宋体" w:hint="eastAsia"/>
          <w:iCs/>
          <w:sz w:val="20"/>
          <w:szCs w:val="20"/>
        </w:rPr>
      </w:pPr>
      <w:r>
        <w:rPr>
          <w:rFonts w:ascii="宋体" w:eastAsia="宋体" w:hAnsi="宋体" w:hint="eastAsia"/>
          <w:iCs/>
          <w:sz w:val="20"/>
          <w:szCs w:val="20"/>
        </w:rPr>
        <w:t>消融实验结果</w:t>
      </w:r>
      <w:r w:rsidR="00137B90">
        <w:rPr>
          <w:rFonts w:ascii="宋体" w:eastAsia="宋体" w:hAnsi="宋体" w:hint="eastAsia"/>
          <w:iCs/>
          <w:sz w:val="20"/>
          <w:szCs w:val="20"/>
        </w:rPr>
        <w:t>（表格3）</w:t>
      </w:r>
      <w:r>
        <w:rPr>
          <w:rFonts w:ascii="宋体" w:eastAsia="宋体" w:hAnsi="宋体" w:hint="eastAsia"/>
          <w:iCs/>
          <w:sz w:val="20"/>
          <w:szCs w:val="20"/>
        </w:rPr>
        <w:t>显示，依靠ImageNet</w:t>
      </w:r>
      <w:proofErr w:type="gramStart"/>
      <w:r>
        <w:rPr>
          <w:rFonts w:ascii="宋体" w:eastAsia="宋体" w:hAnsi="宋体" w:hint="eastAsia"/>
          <w:iCs/>
          <w:sz w:val="20"/>
          <w:szCs w:val="20"/>
        </w:rPr>
        <w:t>预训练</w:t>
      </w:r>
      <w:proofErr w:type="gramEnd"/>
      <w:r>
        <w:rPr>
          <w:rFonts w:ascii="宋体" w:eastAsia="宋体" w:hAnsi="宋体" w:hint="eastAsia"/>
          <w:iCs/>
          <w:sz w:val="20"/>
          <w:szCs w:val="20"/>
        </w:rPr>
        <w:t>的网络相较完全随机初始化的网络在分割结果的表现上都有显著提升（</w:t>
      </w:r>
      <m:oMath>
        <m:r>
          <w:rPr>
            <w:rFonts w:ascii="Cambria Math" w:eastAsia="宋体" w:hAnsi="Cambria Math"/>
            <w:sz w:val="20"/>
            <w:szCs w:val="20"/>
          </w:rPr>
          <m:t>ΔDice=+0.080</m:t>
        </m:r>
      </m:oMath>
      <w:r>
        <w:rPr>
          <w:rFonts w:ascii="宋体" w:eastAsia="宋体" w:hAnsi="宋体" w:hint="eastAsia"/>
          <w:iCs/>
          <w:sz w:val="20"/>
          <w:szCs w:val="20"/>
        </w:rPr>
        <w:t>，</w:t>
      </w:r>
      <m:oMath>
        <m:r>
          <w:rPr>
            <w:rFonts w:ascii="Cambria Math" w:eastAsia="宋体" w:hAnsi="Cambria Math"/>
            <w:sz w:val="20"/>
            <w:szCs w:val="20"/>
          </w:rPr>
          <m:t>ΔPR-AUC=+0.146</m:t>
        </m:r>
      </m:oMath>
      <w:r w:rsidR="001C101E">
        <w:rPr>
          <w:rFonts w:ascii="宋体" w:eastAsia="宋体" w:hAnsi="宋体" w:hint="eastAsia"/>
          <w:iCs/>
          <w:sz w:val="20"/>
          <w:szCs w:val="20"/>
        </w:rPr>
        <w:t>，</w:t>
      </w:r>
      <m:oMath>
        <m:r>
          <w:rPr>
            <w:rFonts w:ascii="Cambria Math" w:eastAsia="宋体" w:hAnsi="Cambria Math"/>
            <w:sz w:val="20"/>
            <w:szCs w:val="20"/>
          </w:rPr>
          <m:t>ΔIoU=0.06</m:t>
        </m:r>
      </m:oMath>
      <w:r w:rsidR="001C101E">
        <w:rPr>
          <w:rFonts w:ascii="宋体" w:eastAsia="宋体" w:hAnsi="宋体" w:hint="eastAsia"/>
          <w:sz w:val="20"/>
          <w:szCs w:val="20"/>
        </w:rPr>
        <w:t>，</w:t>
      </w:r>
      <m:oMath>
        <m:r>
          <w:rPr>
            <w:rFonts w:ascii="Cambria Math" w:eastAsia="宋体" w:hAnsi="Cambria Math"/>
            <w:sz w:val="20"/>
            <w:szCs w:val="20"/>
          </w:rPr>
          <m:t>ΔROC-AUC=0.06</m:t>
        </m:r>
      </m:oMath>
      <w:r w:rsidR="001C101E">
        <w:rPr>
          <w:rFonts w:ascii="宋体" w:eastAsia="宋体" w:hAnsi="宋体" w:hint="eastAsia"/>
          <w:iCs/>
          <w:sz w:val="20"/>
          <w:szCs w:val="20"/>
        </w:rPr>
        <w:t>）</w:t>
      </w:r>
      <w:r>
        <w:rPr>
          <w:rFonts w:ascii="宋体" w:eastAsia="宋体" w:hAnsi="宋体" w:hint="eastAsia"/>
          <w:iCs/>
          <w:sz w:val="20"/>
          <w:szCs w:val="20"/>
        </w:rPr>
        <w:t>。这一提升的主要增益来自于召回率的提升：</w:t>
      </w:r>
      <w:proofErr w:type="gramStart"/>
      <w:r w:rsidRPr="00F11BCD">
        <w:rPr>
          <w:rFonts w:ascii="宋体" w:eastAsia="宋体" w:hAnsi="宋体"/>
          <w:iCs/>
          <w:sz w:val="20"/>
          <w:szCs w:val="20"/>
        </w:rPr>
        <w:t>预训练</w:t>
      </w:r>
      <w:proofErr w:type="gramEnd"/>
      <w:r w:rsidRPr="00F11BCD">
        <w:rPr>
          <w:rFonts w:ascii="宋体" w:eastAsia="宋体" w:hAnsi="宋体"/>
          <w:iCs/>
          <w:sz w:val="20"/>
          <w:szCs w:val="20"/>
        </w:rPr>
        <w:t>模型的召回率为 0.545，远高于随机初始化的 0.330，而其精确率略低</w:t>
      </w:r>
      <w:r>
        <w:rPr>
          <w:rFonts w:ascii="宋体" w:eastAsia="宋体" w:hAnsi="宋体" w:hint="eastAsia"/>
          <w:iCs/>
          <w:sz w:val="20"/>
          <w:szCs w:val="20"/>
        </w:rPr>
        <w:t>，</w:t>
      </w:r>
      <w:r w:rsidRPr="00F11BCD">
        <w:rPr>
          <w:rFonts w:ascii="宋体" w:eastAsia="宋体" w:hAnsi="宋体"/>
          <w:iCs/>
          <w:sz w:val="20"/>
          <w:szCs w:val="20"/>
        </w:rPr>
        <w:t>即</w:t>
      </w:r>
      <w:proofErr w:type="gramStart"/>
      <w:r w:rsidRPr="00F11BCD">
        <w:rPr>
          <w:rFonts w:ascii="宋体" w:eastAsia="宋体" w:hAnsi="宋体"/>
          <w:iCs/>
          <w:sz w:val="20"/>
          <w:szCs w:val="20"/>
        </w:rPr>
        <w:t>预训练</w:t>
      </w:r>
      <w:proofErr w:type="gramEnd"/>
      <w:r w:rsidRPr="00F11BCD">
        <w:rPr>
          <w:rFonts w:ascii="宋体" w:eastAsia="宋体" w:hAnsi="宋体"/>
          <w:iCs/>
          <w:sz w:val="20"/>
          <w:szCs w:val="20"/>
        </w:rPr>
        <w:t>以很小的精确率代价换取了大幅的召回率提升，从而获得更高的整体分割质量。</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121"/>
        <w:gridCol w:w="1370"/>
        <w:gridCol w:w="1160"/>
        <w:gridCol w:w="1160"/>
        <w:gridCol w:w="1160"/>
        <w:gridCol w:w="1160"/>
        <w:gridCol w:w="1175"/>
      </w:tblGrid>
      <w:tr w:rsidR="00B66ABD" w:rsidRPr="00B66ABD" w14:paraId="50A3B2CD" w14:textId="77777777" w:rsidTr="00B66ABD">
        <w:trPr>
          <w:tblHeader/>
          <w:tblCellSpacing w:w="15" w:type="dxa"/>
          <w:jc w:val="center"/>
        </w:trPr>
        <w:tc>
          <w:tcPr>
            <w:tcW w:w="0" w:type="auto"/>
            <w:tcBorders>
              <w:top w:val="single" w:sz="12" w:space="0" w:color="auto"/>
              <w:bottom w:val="single" w:sz="12" w:space="0" w:color="auto"/>
            </w:tcBorders>
            <w:vAlign w:val="center"/>
            <w:hideMark/>
          </w:tcPr>
          <w:p w14:paraId="11B4AD71" w14:textId="77777777" w:rsidR="00B66ABD" w:rsidRPr="00B66ABD" w:rsidRDefault="00B66ABD" w:rsidP="00B66ABD">
            <w:pPr>
              <w:jc w:val="center"/>
              <w:rPr>
                <w:rFonts w:ascii="宋体" w:eastAsia="宋体" w:hAnsi="宋体"/>
                <w:b/>
                <w:bCs/>
                <w:iCs/>
                <w:sz w:val="20"/>
                <w:szCs w:val="20"/>
                <w:lang w:val="en-US"/>
              </w:rPr>
            </w:pPr>
            <w:r w:rsidRPr="00B66ABD">
              <w:rPr>
                <w:rFonts w:ascii="宋体" w:eastAsia="宋体" w:hAnsi="宋体"/>
                <w:b/>
                <w:bCs/>
                <w:iCs/>
                <w:sz w:val="20"/>
                <w:szCs w:val="20"/>
                <w:lang w:val="en-US"/>
              </w:rPr>
              <w:t>编码器初始化</w:t>
            </w:r>
          </w:p>
        </w:tc>
        <w:tc>
          <w:tcPr>
            <w:tcW w:w="0" w:type="auto"/>
            <w:tcBorders>
              <w:top w:val="single" w:sz="12" w:space="0" w:color="auto"/>
              <w:bottom w:val="single" w:sz="12" w:space="0" w:color="auto"/>
            </w:tcBorders>
            <w:vAlign w:val="center"/>
            <w:hideMark/>
          </w:tcPr>
          <w:p w14:paraId="5B6E809F" w14:textId="77777777" w:rsidR="00B66ABD" w:rsidRPr="00B66ABD" w:rsidRDefault="00B66ABD" w:rsidP="00B66ABD">
            <w:pPr>
              <w:ind w:firstLineChars="200" w:firstLine="402"/>
              <w:jc w:val="center"/>
              <w:rPr>
                <w:rFonts w:ascii="宋体" w:eastAsia="宋体" w:hAnsi="宋体"/>
                <w:b/>
                <w:bCs/>
                <w:iCs/>
                <w:sz w:val="20"/>
                <w:szCs w:val="20"/>
                <w:lang w:val="en-US"/>
              </w:rPr>
            </w:pPr>
            <w:r w:rsidRPr="00B66ABD">
              <w:rPr>
                <w:rFonts w:ascii="宋体" w:eastAsia="宋体" w:hAnsi="宋体"/>
                <w:b/>
                <w:bCs/>
                <w:iCs/>
                <w:sz w:val="20"/>
                <w:szCs w:val="20"/>
                <w:lang w:val="en-US"/>
              </w:rPr>
              <w:t>Precision</w:t>
            </w:r>
          </w:p>
        </w:tc>
        <w:tc>
          <w:tcPr>
            <w:tcW w:w="0" w:type="auto"/>
            <w:tcBorders>
              <w:top w:val="single" w:sz="12" w:space="0" w:color="auto"/>
              <w:bottom w:val="single" w:sz="12" w:space="0" w:color="auto"/>
            </w:tcBorders>
            <w:vAlign w:val="center"/>
            <w:hideMark/>
          </w:tcPr>
          <w:p w14:paraId="394932EC" w14:textId="77777777" w:rsidR="00B66ABD" w:rsidRPr="00B66ABD" w:rsidRDefault="00B66ABD" w:rsidP="00B66ABD">
            <w:pPr>
              <w:ind w:firstLineChars="200" w:firstLine="402"/>
              <w:jc w:val="center"/>
              <w:rPr>
                <w:rFonts w:ascii="宋体" w:eastAsia="宋体" w:hAnsi="宋体"/>
                <w:b/>
                <w:bCs/>
                <w:iCs/>
                <w:sz w:val="20"/>
                <w:szCs w:val="20"/>
                <w:lang w:val="en-US"/>
              </w:rPr>
            </w:pPr>
            <w:r w:rsidRPr="00B66ABD">
              <w:rPr>
                <w:rFonts w:ascii="宋体" w:eastAsia="宋体" w:hAnsi="宋体"/>
                <w:b/>
                <w:bCs/>
                <w:iCs/>
                <w:sz w:val="20"/>
                <w:szCs w:val="20"/>
                <w:lang w:val="en-US"/>
              </w:rPr>
              <w:t>Recall</w:t>
            </w:r>
          </w:p>
        </w:tc>
        <w:tc>
          <w:tcPr>
            <w:tcW w:w="0" w:type="auto"/>
            <w:tcBorders>
              <w:top w:val="single" w:sz="12" w:space="0" w:color="auto"/>
              <w:bottom w:val="single" w:sz="12" w:space="0" w:color="auto"/>
            </w:tcBorders>
            <w:vAlign w:val="center"/>
            <w:hideMark/>
          </w:tcPr>
          <w:p w14:paraId="4833556F" w14:textId="77777777" w:rsidR="00B66ABD" w:rsidRPr="00B66ABD" w:rsidRDefault="00B66ABD" w:rsidP="00B66ABD">
            <w:pPr>
              <w:ind w:firstLineChars="200" w:firstLine="402"/>
              <w:jc w:val="center"/>
              <w:rPr>
                <w:rFonts w:ascii="宋体" w:eastAsia="宋体" w:hAnsi="宋体"/>
                <w:b/>
                <w:bCs/>
                <w:iCs/>
                <w:sz w:val="20"/>
                <w:szCs w:val="20"/>
                <w:lang w:val="en-US"/>
              </w:rPr>
            </w:pPr>
            <w:proofErr w:type="spellStart"/>
            <w:r w:rsidRPr="00B66ABD">
              <w:rPr>
                <w:rFonts w:ascii="宋体" w:eastAsia="宋体" w:hAnsi="宋体"/>
                <w:b/>
                <w:bCs/>
                <w:iCs/>
                <w:sz w:val="20"/>
                <w:szCs w:val="20"/>
                <w:lang w:val="en-US"/>
              </w:rPr>
              <w:t>IoU</w:t>
            </w:r>
            <w:proofErr w:type="spellEnd"/>
          </w:p>
        </w:tc>
        <w:tc>
          <w:tcPr>
            <w:tcW w:w="0" w:type="auto"/>
            <w:tcBorders>
              <w:top w:val="single" w:sz="12" w:space="0" w:color="auto"/>
              <w:bottom w:val="single" w:sz="12" w:space="0" w:color="auto"/>
            </w:tcBorders>
            <w:vAlign w:val="center"/>
            <w:hideMark/>
          </w:tcPr>
          <w:p w14:paraId="74616B06" w14:textId="77777777" w:rsidR="00B66ABD" w:rsidRPr="00B66ABD" w:rsidRDefault="00B66ABD" w:rsidP="00B66ABD">
            <w:pPr>
              <w:ind w:firstLineChars="200" w:firstLine="402"/>
              <w:jc w:val="center"/>
              <w:rPr>
                <w:rFonts w:ascii="宋体" w:eastAsia="宋体" w:hAnsi="宋体"/>
                <w:b/>
                <w:bCs/>
                <w:iCs/>
                <w:sz w:val="20"/>
                <w:szCs w:val="20"/>
                <w:lang w:val="en-US"/>
              </w:rPr>
            </w:pPr>
            <w:r w:rsidRPr="00B66ABD">
              <w:rPr>
                <w:rFonts w:ascii="宋体" w:eastAsia="宋体" w:hAnsi="宋体"/>
                <w:b/>
                <w:bCs/>
                <w:iCs/>
                <w:sz w:val="20"/>
                <w:szCs w:val="20"/>
                <w:lang w:val="en-US"/>
              </w:rPr>
              <w:t>Dice</w:t>
            </w:r>
          </w:p>
        </w:tc>
        <w:tc>
          <w:tcPr>
            <w:tcW w:w="0" w:type="auto"/>
            <w:tcBorders>
              <w:top w:val="single" w:sz="12" w:space="0" w:color="auto"/>
              <w:bottom w:val="single" w:sz="12" w:space="0" w:color="auto"/>
            </w:tcBorders>
            <w:vAlign w:val="center"/>
            <w:hideMark/>
          </w:tcPr>
          <w:p w14:paraId="5853AE01" w14:textId="77777777" w:rsidR="00B66ABD" w:rsidRPr="00B66ABD" w:rsidRDefault="00B66ABD" w:rsidP="00B66ABD">
            <w:pPr>
              <w:jc w:val="center"/>
              <w:rPr>
                <w:rFonts w:ascii="宋体" w:eastAsia="宋体" w:hAnsi="宋体"/>
                <w:b/>
                <w:bCs/>
                <w:iCs/>
                <w:sz w:val="20"/>
                <w:szCs w:val="20"/>
                <w:lang w:val="en-US"/>
              </w:rPr>
            </w:pPr>
            <w:r w:rsidRPr="00B66ABD">
              <w:rPr>
                <w:rFonts w:ascii="宋体" w:eastAsia="宋体" w:hAnsi="宋体"/>
                <w:b/>
                <w:bCs/>
                <w:iCs/>
                <w:sz w:val="20"/>
                <w:szCs w:val="20"/>
                <w:lang w:val="en-US"/>
              </w:rPr>
              <w:t>ROC-AUC</w:t>
            </w:r>
          </w:p>
        </w:tc>
        <w:tc>
          <w:tcPr>
            <w:tcW w:w="0" w:type="auto"/>
            <w:tcBorders>
              <w:top w:val="single" w:sz="12" w:space="0" w:color="auto"/>
              <w:bottom w:val="single" w:sz="12" w:space="0" w:color="auto"/>
            </w:tcBorders>
            <w:vAlign w:val="center"/>
            <w:hideMark/>
          </w:tcPr>
          <w:p w14:paraId="1D473AB3" w14:textId="77777777" w:rsidR="00B66ABD" w:rsidRPr="00B66ABD" w:rsidRDefault="00B66ABD" w:rsidP="00B66ABD">
            <w:pPr>
              <w:ind w:firstLineChars="200" w:firstLine="402"/>
              <w:jc w:val="center"/>
              <w:rPr>
                <w:rFonts w:ascii="宋体" w:eastAsia="宋体" w:hAnsi="宋体"/>
                <w:b/>
                <w:bCs/>
                <w:iCs/>
                <w:sz w:val="20"/>
                <w:szCs w:val="20"/>
                <w:lang w:val="en-US"/>
              </w:rPr>
            </w:pPr>
            <w:r w:rsidRPr="00B66ABD">
              <w:rPr>
                <w:rFonts w:ascii="宋体" w:eastAsia="宋体" w:hAnsi="宋体"/>
                <w:b/>
                <w:bCs/>
                <w:iCs/>
                <w:sz w:val="20"/>
                <w:szCs w:val="20"/>
                <w:lang w:val="en-US"/>
              </w:rPr>
              <w:t>PR-AUC</w:t>
            </w:r>
          </w:p>
        </w:tc>
      </w:tr>
      <w:tr w:rsidR="00B66ABD" w:rsidRPr="00B66ABD" w14:paraId="42BFC02A" w14:textId="77777777" w:rsidTr="00B66ABD">
        <w:trPr>
          <w:tblCellSpacing w:w="15" w:type="dxa"/>
          <w:jc w:val="center"/>
        </w:trPr>
        <w:tc>
          <w:tcPr>
            <w:tcW w:w="0" w:type="auto"/>
            <w:vAlign w:val="center"/>
            <w:hideMark/>
          </w:tcPr>
          <w:p w14:paraId="330F5125" w14:textId="77777777" w:rsidR="00B66ABD" w:rsidRPr="00B66ABD" w:rsidRDefault="00B66ABD" w:rsidP="00B66ABD">
            <w:pPr>
              <w:jc w:val="center"/>
              <w:rPr>
                <w:rFonts w:ascii="宋体" w:eastAsia="宋体" w:hAnsi="宋体"/>
                <w:iCs/>
                <w:sz w:val="20"/>
                <w:szCs w:val="20"/>
                <w:lang w:val="en-US"/>
              </w:rPr>
            </w:pPr>
            <w:r w:rsidRPr="00B66ABD">
              <w:rPr>
                <w:rFonts w:ascii="宋体" w:eastAsia="宋体" w:hAnsi="宋体"/>
                <w:iCs/>
                <w:sz w:val="20"/>
                <w:szCs w:val="20"/>
                <w:lang w:val="en-US"/>
              </w:rPr>
              <w:t xml:space="preserve">ImageNet </w:t>
            </w:r>
            <w:proofErr w:type="gramStart"/>
            <w:r w:rsidRPr="00B66ABD">
              <w:rPr>
                <w:rFonts w:ascii="宋体" w:eastAsia="宋体" w:hAnsi="宋体"/>
                <w:iCs/>
                <w:sz w:val="20"/>
                <w:szCs w:val="20"/>
                <w:lang w:val="en-US"/>
              </w:rPr>
              <w:t>预训练</w:t>
            </w:r>
            <w:proofErr w:type="gramEnd"/>
          </w:p>
        </w:tc>
        <w:tc>
          <w:tcPr>
            <w:tcW w:w="0" w:type="auto"/>
            <w:vAlign w:val="center"/>
            <w:hideMark/>
          </w:tcPr>
          <w:p w14:paraId="6DA8B6C7"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0.3828</w:t>
            </w:r>
          </w:p>
        </w:tc>
        <w:tc>
          <w:tcPr>
            <w:tcW w:w="0" w:type="auto"/>
            <w:vAlign w:val="center"/>
            <w:hideMark/>
          </w:tcPr>
          <w:p w14:paraId="7C78F54A"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0.5453</w:t>
            </w:r>
          </w:p>
        </w:tc>
        <w:tc>
          <w:tcPr>
            <w:tcW w:w="0" w:type="auto"/>
            <w:vAlign w:val="center"/>
            <w:hideMark/>
          </w:tcPr>
          <w:p w14:paraId="4767019B"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0.2902</w:t>
            </w:r>
          </w:p>
        </w:tc>
        <w:tc>
          <w:tcPr>
            <w:tcW w:w="0" w:type="auto"/>
            <w:vAlign w:val="center"/>
            <w:hideMark/>
          </w:tcPr>
          <w:p w14:paraId="55B57C89"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0.4498</w:t>
            </w:r>
          </w:p>
        </w:tc>
        <w:tc>
          <w:tcPr>
            <w:tcW w:w="0" w:type="auto"/>
            <w:vAlign w:val="center"/>
            <w:hideMark/>
          </w:tcPr>
          <w:p w14:paraId="2E777CD2"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0.9303</w:t>
            </w:r>
          </w:p>
        </w:tc>
        <w:tc>
          <w:tcPr>
            <w:tcW w:w="0" w:type="auto"/>
            <w:vAlign w:val="center"/>
            <w:hideMark/>
          </w:tcPr>
          <w:p w14:paraId="38FC5117"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0.6645</w:t>
            </w:r>
          </w:p>
        </w:tc>
      </w:tr>
      <w:tr w:rsidR="00B66ABD" w:rsidRPr="00B66ABD" w14:paraId="7DA2BF6F" w14:textId="77777777" w:rsidTr="00B66ABD">
        <w:trPr>
          <w:tblCellSpacing w:w="15" w:type="dxa"/>
          <w:jc w:val="center"/>
        </w:trPr>
        <w:tc>
          <w:tcPr>
            <w:tcW w:w="0" w:type="auto"/>
            <w:tcBorders>
              <w:top w:val="single" w:sz="4" w:space="0" w:color="auto"/>
            </w:tcBorders>
            <w:vAlign w:val="center"/>
            <w:hideMark/>
          </w:tcPr>
          <w:p w14:paraId="513BD8CF" w14:textId="77777777" w:rsidR="00B66ABD" w:rsidRPr="00B66ABD" w:rsidRDefault="00B66ABD" w:rsidP="00B66ABD">
            <w:pPr>
              <w:jc w:val="center"/>
              <w:rPr>
                <w:rFonts w:ascii="宋体" w:eastAsia="宋体" w:hAnsi="宋体"/>
                <w:iCs/>
                <w:sz w:val="20"/>
                <w:szCs w:val="20"/>
                <w:lang w:val="en-US"/>
              </w:rPr>
            </w:pPr>
            <w:r w:rsidRPr="00B66ABD">
              <w:rPr>
                <w:rFonts w:ascii="宋体" w:eastAsia="宋体" w:hAnsi="宋体"/>
                <w:iCs/>
                <w:sz w:val="20"/>
                <w:szCs w:val="20"/>
                <w:lang w:val="en-US"/>
              </w:rPr>
              <w:t>随机初始化</w:t>
            </w:r>
          </w:p>
        </w:tc>
        <w:tc>
          <w:tcPr>
            <w:tcW w:w="0" w:type="auto"/>
            <w:tcBorders>
              <w:top w:val="single" w:sz="4" w:space="0" w:color="auto"/>
            </w:tcBorders>
            <w:vAlign w:val="center"/>
            <w:hideMark/>
          </w:tcPr>
          <w:p w14:paraId="7FF956F6"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0.4213</w:t>
            </w:r>
          </w:p>
        </w:tc>
        <w:tc>
          <w:tcPr>
            <w:tcW w:w="0" w:type="auto"/>
            <w:tcBorders>
              <w:top w:val="single" w:sz="4" w:space="0" w:color="auto"/>
            </w:tcBorders>
            <w:vAlign w:val="center"/>
            <w:hideMark/>
          </w:tcPr>
          <w:p w14:paraId="1B8A0C70"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0.3296</w:t>
            </w:r>
          </w:p>
        </w:tc>
        <w:tc>
          <w:tcPr>
            <w:tcW w:w="0" w:type="auto"/>
            <w:tcBorders>
              <w:top w:val="single" w:sz="4" w:space="0" w:color="auto"/>
            </w:tcBorders>
            <w:vAlign w:val="center"/>
            <w:hideMark/>
          </w:tcPr>
          <w:p w14:paraId="1A0BDBEA"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0.2269</w:t>
            </w:r>
          </w:p>
        </w:tc>
        <w:tc>
          <w:tcPr>
            <w:tcW w:w="0" w:type="auto"/>
            <w:tcBorders>
              <w:top w:val="single" w:sz="4" w:space="0" w:color="auto"/>
            </w:tcBorders>
            <w:vAlign w:val="center"/>
            <w:hideMark/>
          </w:tcPr>
          <w:p w14:paraId="54004E76"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0.3699</w:t>
            </w:r>
          </w:p>
        </w:tc>
        <w:tc>
          <w:tcPr>
            <w:tcW w:w="0" w:type="auto"/>
            <w:tcBorders>
              <w:top w:val="single" w:sz="4" w:space="0" w:color="auto"/>
            </w:tcBorders>
            <w:vAlign w:val="center"/>
            <w:hideMark/>
          </w:tcPr>
          <w:p w14:paraId="2ACEF663"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0.8667</w:t>
            </w:r>
          </w:p>
        </w:tc>
        <w:tc>
          <w:tcPr>
            <w:tcW w:w="0" w:type="auto"/>
            <w:tcBorders>
              <w:top w:val="single" w:sz="4" w:space="0" w:color="auto"/>
            </w:tcBorders>
            <w:vAlign w:val="center"/>
            <w:hideMark/>
          </w:tcPr>
          <w:p w14:paraId="60CEEE8F"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0.5185</w:t>
            </w:r>
          </w:p>
        </w:tc>
      </w:tr>
      <w:tr w:rsidR="00B66ABD" w:rsidRPr="00B66ABD" w14:paraId="4ABC5004" w14:textId="77777777" w:rsidTr="00B66ABD">
        <w:trPr>
          <w:tblCellSpacing w:w="15" w:type="dxa"/>
          <w:jc w:val="center"/>
        </w:trPr>
        <w:tc>
          <w:tcPr>
            <w:tcW w:w="0" w:type="auto"/>
            <w:tcBorders>
              <w:top w:val="single" w:sz="4" w:space="0" w:color="auto"/>
              <w:bottom w:val="single" w:sz="4" w:space="0" w:color="auto"/>
            </w:tcBorders>
            <w:vAlign w:val="center"/>
            <w:hideMark/>
          </w:tcPr>
          <w:p w14:paraId="6796FD35" w14:textId="77777777" w:rsidR="00B66ABD" w:rsidRPr="00B66ABD" w:rsidRDefault="00B66ABD" w:rsidP="00B66ABD">
            <w:pPr>
              <w:jc w:val="center"/>
              <w:rPr>
                <w:rFonts w:ascii="宋体" w:eastAsia="宋体" w:hAnsi="宋体"/>
                <w:iCs/>
                <w:sz w:val="20"/>
                <w:szCs w:val="20"/>
                <w:lang w:val="en-US"/>
              </w:rPr>
            </w:pPr>
            <w:r w:rsidRPr="00B66ABD">
              <w:rPr>
                <w:rFonts w:ascii="宋体" w:eastAsia="宋体" w:hAnsi="宋体"/>
                <w:iCs/>
                <w:sz w:val="20"/>
                <w:szCs w:val="20"/>
                <w:lang w:val="en-US"/>
              </w:rPr>
              <w:t>Δ（</w:t>
            </w:r>
            <w:proofErr w:type="gramStart"/>
            <w:r w:rsidRPr="00B66ABD">
              <w:rPr>
                <w:rFonts w:ascii="宋体" w:eastAsia="宋体" w:hAnsi="宋体"/>
                <w:iCs/>
                <w:sz w:val="20"/>
                <w:szCs w:val="20"/>
                <w:lang w:val="en-US"/>
              </w:rPr>
              <w:t>预训练</w:t>
            </w:r>
            <w:proofErr w:type="gramEnd"/>
            <w:r w:rsidRPr="00B66ABD">
              <w:rPr>
                <w:rFonts w:ascii="Cambria Math" w:eastAsia="宋体" w:hAnsi="Cambria Math" w:cs="Cambria Math"/>
                <w:iCs/>
                <w:sz w:val="20"/>
                <w:szCs w:val="20"/>
                <w:lang w:val="en-US"/>
              </w:rPr>
              <w:t>−</w:t>
            </w:r>
            <w:r w:rsidRPr="00B66ABD">
              <w:rPr>
                <w:rFonts w:ascii="宋体" w:eastAsia="宋体" w:hAnsi="宋体"/>
                <w:iCs/>
                <w:sz w:val="20"/>
                <w:szCs w:val="20"/>
                <w:lang w:val="en-US"/>
              </w:rPr>
              <w:t>随机）</w:t>
            </w:r>
          </w:p>
        </w:tc>
        <w:tc>
          <w:tcPr>
            <w:tcW w:w="0" w:type="auto"/>
            <w:tcBorders>
              <w:top w:val="single" w:sz="4" w:space="0" w:color="auto"/>
              <w:bottom w:val="single" w:sz="4" w:space="0" w:color="auto"/>
            </w:tcBorders>
            <w:vAlign w:val="center"/>
            <w:hideMark/>
          </w:tcPr>
          <w:p w14:paraId="267CCC12"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Cambria Math" w:eastAsia="宋体" w:hAnsi="Cambria Math" w:cs="Cambria Math"/>
                <w:iCs/>
                <w:sz w:val="20"/>
                <w:szCs w:val="20"/>
                <w:lang w:val="en-US"/>
              </w:rPr>
              <w:t>−</w:t>
            </w:r>
            <w:r w:rsidRPr="00B66ABD">
              <w:rPr>
                <w:rFonts w:ascii="宋体" w:eastAsia="宋体" w:hAnsi="宋体"/>
                <w:iCs/>
                <w:sz w:val="20"/>
                <w:szCs w:val="20"/>
                <w:lang w:val="en-US"/>
              </w:rPr>
              <w:t>0.0385</w:t>
            </w:r>
          </w:p>
        </w:tc>
        <w:tc>
          <w:tcPr>
            <w:tcW w:w="0" w:type="auto"/>
            <w:tcBorders>
              <w:top w:val="single" w:sz="4" w:space="0" w:color="auto"/>
              <w:bottom w:val="single" w:sz="4" w:space="0" w:color="auto"/>
            </w:tcBorders>
            <w:vAlign w:val="center"/>
            <w:hideMark/>
          </w:tcPr>
          <w:p w14:paraId="1CADA502"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+0.2157</w:t>
            </w:r>
          </w:p>
        </w:tc>
        <w:tc>
          <w:tcPr>
            <w:tcW w:w="0" w:type="auto"/>
            <w:tcBorders>
              <w:top w:val="single" w:sz="4" w:space="0" w:color="auto"/>
              <w:bottom w:val="single" w:sz="4" w:space="0" w:color="auto"/>
            </w:tcBorders>
            <w:vAlign w:val="center"/>
            <w:hideMark/>
          </w:tcPr>
          <w:p w14:paraId="4CA008BB"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+0.0633</w:t>
            </w:r>
          </w:p>
        </w:tc>
        <w:tc>
          <w:tcPr>
            <w:tcW w:w="0" w:type="auto"/>
            <w:tcBorders>
              <w:top w:val="single" w:sz="4" w:space="0" w:color="auto"/>
              <w:bottom w:val="single" w:sz="4" w:space="0" w:color="auto"/>
            </w:tcBorders>
            <w:vAlign w:val="center"/>
            <w:hideMark/>
          </w:tcPr>
          <w:p w14:paraId="327BC0F5"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+0.0799</w:t>
            </w:r>
          </w:p>
        </w:tc>
        <w:tc>
          <w:tcPr>
            <w:tcW w:w="0" w:type="auto"/>
            <w:tcBorders>
              <w:top w:val="single" w:sz="4" w:space="0" w:color="auto"/>
              <w:bottom w:val="single" w:sz="4" w:space="0" w:color="auto"/>
            </w:tcBorders>
            <w:vAlign w:val="center"/>
            <w:hideMark/>
          </w:tcPr>
          <w:p w14:paraId="50A6345F" w14:textId="77777777" w:rsidR="00B66ABD" w:rsidRPr="00B66ABD" w:rsidRDefault="00B66ABD" w:rsidP="00B66ABD">
            <w:pPr>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+0.0636</w:t>
            </w:r>
          </w:p>
        </w:tc>
        <w:tc>
          <w:tcPr>
            <w:tcW w:w="0" w:type="auto"/>
            <w:tcBorders>
              <w:top w:val="single" w:sz="4" w:space="0" w:color="auto"/>
              <w:bottom w:val="single" w:sz="4" w:space="0" w:color="auto"/>
            </w:tcBorders>
            <w:vAlign w:val="center"/>
            <w:hideMark/>
          </w:tcPr>
          <w:p w14:paraId="1333F14A" w14:textId="77777777" w:rsidR="00B66ABD" w:rsidRPr="00B66ABD" w:rsidRDefault="00B66ABD" w:rsidP="00B66ABD">
            <w:pPr>
              <w:keepNext/>
              <w:ind w:firstLineChars="200" w:firstLine="400"/>
              <w:jc w:val="center"/>
              <w:rPr>
                <w:rFonts w:ascii="宋体" w:eastAsia="宋体" w:hAnsi="宋体"/>
                <w:iCs/>
                <w:sz w:val="20"/>
                <w:szCs w:val="20"/>
                <w:lang w:val="en-US"/>
              </w:rPr>
            </w:pPr>
            <w:r w:rsidRPr="00B66ABD">
              <w:rPr>
                <w:rFonts w:ascii="宋体" w:eastAsia="宋体" w:hAnsi="宋体"/>
                <w:iCs/>
                <w:sz w:val="20"/>
                <w:szCs w:val="20"/>
                <w:lang w:val="en-US"/>
              </w:rPr>
              <w:t>+0.1460</w:t>
            </w:r>
          </w:p>
        </w:tc>
      </w:tr>
    </w:tbl>
    <w:p w14:paraId="36408769" w14:textId="27A73B9B" w:rsidR="001C101E" w:rsidRPr="00B66ABD" w:rsidRDefault="00B66ABD" w:rsidP="00B66ABD">
      <w:pPr>
        <w:pStyle w:val="af6"/>
        <w:jc w:val="center"/>
        <w:rPr>
          <w:rFonts w:ascii="宋体" w:eastAsia="宋体" w:hAnsi="宋体"/>
          <w:iCs/>
          <w:sz w:val="16"/>
          <w:szCs w:val="16"/>
        </w:rPr>
      </w:pPr>
      <w:r w:rsidRPr="00B66ABD">
        <w:rPr>
          <w:rFonts w:hint="eastAsia"/>
          <w:sz w:val="16"/>
          <w:szCs w:val="16"/>
        </w:rPr>
        <w:t>表格</w:t>
      </w:r>
      <w:r w:rsidRPr="00B66ABD">
        <w:rPr>
          <w:rFonts w:hint="eastAsia"/>
          <w:sz w:val="16"/>
          <w:szCs w:val="16"/>
        </w:rPr>
        <w:t xml:space="preserve"> </w:t>
      </w:r>
      <w:r w:rsidRPr="00B66ABD">
        <w:rPr>
          <w:sz w:val="16"/>
          <w:szCs w:val="16"/>
        </w:rPr>
        <w:fldChar w:fldCharType="begin"/>
      </w:r>
      <w:r w:rsidRPr="00B66ABD">
        <w:rPr>
          <w:sz w:val="16"/>
          <w:szCs w:val="16"/>
        </w:rPr>
        <w:instrText xml:space="preserve"> </w:instrText>
      </w:r>
      <w:r w:rsidRPr="00B66ABD">
        <w:rPr>
          <w:rFonts w:hint="eastAsia"/>
          <w:sz w:val="16"/>
          <w:szCs w:val="16"/>
        </w:rPr>
        <w:instrText xml:space="preserve">SEQ </w:instrText>
      </w:r>
      <w:r w:rsidRPr="00B66ABD">
        <w:rPr>
          <w:rFonts w:hint="eastAsia"/>
          <w:sz w:val="16"/>
          <w:szCs w:val="16"/>
        </w:rPr>
        <w:instrText>表格</w:instrText>
      </w:r>
      <w:r w:rsidRPr="00B66ABD">
        <w:rPr>
          <w:rFonts w:hint="eastAsia"/>
          <w:sz w:val="16"/>
          <w:szCs w:val="16"/>
        </w:rPr>
        <w:instrText xml:space="preserve"> \* ARABIC</w:instrText>
      </w:r>
      <w:r w:rsidRPr="00B66ABD">
        <w:rPr>
          <w:sz w:val="16"/>
          <w:szCs w:val="16"/>
        </w:rPr>
        <w:instrText xml:space="preserve"> </w:instrText>
      </w:r>
      <w:r w:rsidRPr="00B66ABD">
        <w:rPr>
          <w:sz w:val="16"/>
          <w:szCs w:val="16"/>
        </w:rPr>
        <w:fldChar w:fldCharType="separate"/>
      </w:r>
      <w:r w:rsidRPr="00B66ABD">
        <w:rPr>
          <w:rFonts w:hint="eastAsia"/>
          <w:noProof/>
          <w:sz w:val="16"/>
          <w:szCs w:val="16"/>
        </w:rPr>
        <w:t>3</w:t>
      </w:r>
      <w:r w:rsidRPr="00B66ABD">
        <w:rPr>
          <w:sz w:val="16"/>
          <w:szCs w:val="16"/>
        </w:rPr>
        <w:fldChar w:fldCharType="end"/>
      </w:r>
    </w:p>
    <w:p w14:paraId="1AB8F161" w14:textId="77777777" w:rsidR="00B66ABD" w:rsidRPr="00B66ABD" w:rsidRDefault="00B66ABD" w:rsidP="00B66ABD">
      <w:pPr>
        <w:rPr>
          <w:rFonts w:hint="eastAsia"/>
        </w:rPr>
      </w:pPr>
    </w:p>
    <w:p w14:paraId="38726964" w14:textId="13EC157B" w:rsidR="00F11BCD" w:rsidRDefault="001C101E" w:rsidP="001C101E">
      <w:pPr>
        <w:ind w:firstLineChars="200" w:firstLine="400"/>
        <w:rPr>
          <w:rFonts w:ascii="宋体" w:eastAsia="宋体" w:hAnsi="宋体" w:hint="eastAsia"/>
          <w:iCs/>
          <w:sz w:val="20"/>
          <w:szCs w:val="20"/>
        </w:rPr>
      </w:pPr>
      <w:r>
        <w:rPr>
          <w:rFonts w:ascii="宋体" w:eastAsia="宋体" w:hAnsi="宋体" w:hint="eastAsia"/>
          <w:iCs/>
          <w:sz w:val="20"/>
          <w:szCs w:val="20"/>
        </w:rPr>
        <w:t>而从训练过程</w:t>
      </w:r>
      <w:r w:rsidR="00137B90">
        <w:rPr>
          <w:rFonts w:ascii="宋体" w:eastAsia="宋体" w:hAnsi="宋体" w:hint="eastAsia"/>
          <w:iCs/>
          <w:sz w:val="20"/>
          <w:szCs w:val="20"/>
        </w:rPr>
        <w:t>（图表5）</w:t>
      </w:r>
      <w:r>
        <w:rPr>
          <w:rFonts w:ascii="宋体" w:eastAsia="宋体" w:hAnsi="宋体" w:hint="eastAsia"/>
          <w:iCs/>
          <w:sz w:val="20"/>
          <w:szCs w:val="20"/>
        </w:rPr>
        <w:t>来看，</w:t>
      </w:r>
      <w:proofErr w:type="gramStart"/>
      <w:r>
        <w:rPr>
          <w:rFonts w:ascii="宋体" w:eastAsia="宋体" w:hAnsi="宋体" w:hint="eastAsia"/>
          <w:iCs/>
          <w:sz w:val="20"/>
          <w:szCs w:val="20"/>
        </w:rPr>
        <w:t>预训练</w:t>
      </w:r>
      <w:proofErr w:type="gramEnd"/>
      <w:r>
        <w:rPr>
          <w:rFonts w:ascii="宋体" w:eastAsia="宋体" w:hAnsi="宋体" w:hint="eastAsia"/>
          <w:iCs/>
          <w:sz w:val="20"/>
          <w:szCs w:val="20"/>
        </w:rPr>
        <w:t>模型的验证集在Dice指标上不仅收敛更快，且最终也稳定在了更高的水平，符合“迁移学习可以加速收敛”的主流观点</w:t>
      </w:r>
      <w:r w:rsidR="00137B90" w:rsidRPr="00137B90">
        <w:rPr>
          <w:rFonts w:ascii="宋体" w:eastAsia="宋体" w:hAnsi="宋体"/>
          <w:iCs/>
          <w:sz w:val="20"/>
          <w:szCs w:val="20"/>
        </w:rPr>
        <w:t>[23]</w:t>
      </w:r>
      <w:r>
        <w:rPr>
          <w:rFonts w:ascii="宋体" w:eastAsia="宋体" w:hAnsi="宋体" w:hint="eastAsia"/>
          <w:iCs/>
          <w:sz w:val="20"/>
          <w:szCs w:val="20"/>
        </w:rPr>
        <w:t>。这证明，尽管ImageNet作为自然图像，与眼底图像的存在较大差异，但是其底层特征</w:t>
      </w:r>
      <w:r w:rsidR="00B66ABD">
        <w:rPr>
          <w:rFonts w:ascii="宋体" w:eastAsia="宋体" w:hAnsi="宋体" w:hint="eastAsia"/>
          <w:iCs/>
          <w:sz w:val="20"/>
          <w:szCs w:val="20"/>
        </w:rPr>
        <w:t>如边缘、颜色、亮斑和纹理等）恰好识别契合眼底渗出液“亮+黄”所需要的能力。与此同时，由于我们使用的是仅有47张的小样本数据集，使用ImageNet这种成熟的数据集进行</w:t>
      </w:r>
      <w:proofErr w:type="gramStart"/>
      <w:r w:rsidR="00B66ABD">
        <w:rPr>
          <w:rFonts w:ascii="宋体" w:eastAsia="宋体" w:hAnsi="宋体" w:hint="eastAsia"/>
          <w:iCs/>
          <w:sz w:val="20"/>
          <w:szCs w:val="20"/>
        </w:rPr>
        <w:t>预训练</w:t>
      </w:r>
      <w:proofErr w:type="gramEnd"/>
      <w:r w:rsidR="00B66ABD">
        <w:rPr>
          <w:rFonts w:ascii="宋体" w:eastAsia="宋体" w:hAnsi="宋体" w:hint="eastAsia"/>
          <w:iCs/>
          <w:sz w:val="20"/>
          <w:szCs w:val="20"/>
        </w:rPr>
        <w:t>可以有效抑制过拟合。这体现了ImageNet在本次实验中的积极正向作用。</w:t>
      </w:r>
    </w:p>
    <w:p w14:paraId="25CF91F3" w14:textId="77777777" w:rsidR="00137B90" w:rsidRDefault="00137B90" w:rsidP="00137B90">
      <w:pPr>
        <w:keepNext/>
        <w:ind w:firstLineChars="200" w:firstLine="480"/>
        <w:jc w:val="center"/>
      </w:pPr>
      <w:r>
        <w:rPr>
          <w:noProof/>
        </w:rPr>
        <w:drawing>
          <wp:inline distT="0" distB="0" distL="0" distR="0" wp14:anchorId="6790CF07" wp14:editId="39632C31">
            <wp:extent cx="5274310" cy="2001520"/>
            <wp:effectExtent l="0" t="0" r="2540" b="0"/>
            <wp:docPr id="2063518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001520"/>
                    </a:xfrm>
                    <a:prstGeom prst="rect">
                      <a:avLst/>
                    </a:prstGeom>
                    <a:noFill/>
                    <a:ln>
                      <a:noFill/>
                    </a:ln>
                  </pic:spPr>
                </pic:pic>
              </a:graphicData>
            </a:graphic>
          </wp:inline>
        </w:drawing>
      </w:r>
    </w:p>
    <w:p w14:paraId="271EE701" w14:textId="77777777" w:rsidR="00137B90" w:rsidRDefault="00137B90" w:rsidP="00137B90">
      <w:pPr>
        <w:pStyle w:val="af6"/>
        <w:jc w:val="center"/>
        <w:rPr>
          <w:sz w:val="16"/>
          <w:szCs w:val="16"/>
        </w:rPr>
      </w:pPr>
      <w:r w:rsidRPr="00B66ABD">
        <w:rPr>
          <w:rFonts w:hint="eastAsia"/>
          <w:sz w:val="16"/>
          <w:szCs w:val="16"/>
        </w:rPr>
        <w:t>图表</w:t>
      </w:r>
      <w:r w:rsidRPr="00B66ABD">
        <w:rPr>
          <w:rFonts w:hint="eastAsia"/>
          <w:sz w:val="16"/>
          <w:szCs w:val="16"/>
        </w:rPr>
        <w:t xml:space="preserve"> </w:t>
      </w:r>
      <w:r w:rsidRPr="00B66ABD">
        <w:rPr>
          <w:sz w:val="16"/>
          <w:szCs w:val="16"/>
        </w:rPr>
        <w:fldChar w:fldCharType="begin"/>
      </w:r>
      <w:r w:rsidRPr="00B66ABD">
        <w:rPr>
          <w:sz w:val="16"/>
          <w:szCs w:val="16"/>
        </w:rPr>
        <w:instrText xml:space="preserve"> </w:instrText>
      </w:r>
      <w:r w:rsidRPr="00B66ABD">
        <w:rPr>
          <w:rFonts w:hint="eastAsia"/>
          <w:sz w:val="16"/>
          <w:szCs w:val="16"/>
        </w:rPr>
        <w:instrText xml:space="preserve">SEQ </w:instrText>
      </w:r>
      <w:r w:rsidRPr="00B66ABD">
        <w:rPr>
          <w:rFonts w:hint="eastAsia"/>
          <w:sz w:val="16"/>
          <w:szCs w:val="16"/>
        </w:rPr>
        <w:instrText>图表</w:instrText>
      </w:r>
      <w:r w:rsidRPr="00B66ABD">
        <w:rPr>
          <w:rFonts w:hint="eastAsia"/>
          <w:sz w:val="16"/>
          <w:szCs w:val="16"/>
        </w:rPr>
        <w:instrText xml:space="preserve"> \* ARABIC</w:instrText>
      </w:r>
      <w:r w:rsidRPr="00B66ABD">
        <w:rPr>
          <w:sz w:val="16"/>
          <w:szCs w:val="16"/>
        </w:rPr>
        <w:instrText xml:space="preserve"> </w:instrText>
      </w:r>
      <w:r w:rsidRPr="00B66ABD">
        <w:rPr>
          <w:sz w:val="16"/>
          <w:szCs w:val="16"/>
        </w:rPr>
        <w:fldChar w:fldCharType="separate"/>
      </w:r>
      <w:r w:rsidRPr="00B66ABD">
        <w:rPr>
          <w:rFonts w:hint="eastAsia"/>
          <w:noProof/>
          <w:sz w:val="16"/>
          <w:szCs w:val="16"/>
        </w:rPr>
        <w:t>5</w:t>
      </w:r>
      <w:r w:rsidRPr="00B66ABD">
        <w:rPr>
          <w:sz w:val="16"/>
          <w:szCs w:val="16"/>
        </w:rPr>
        <w:fldChar w:fldCharType="end"/>
      </w:r>
    </w:p>
    <w:p w14:paraId="5EBDC43F" w14:textId="77777777" w:rsidR="001C101E" w:rsidRPr="001C101E" w:rsidRDefault="001C101E" w:rsidP="001C101E">
      <w:pPr>
        <w:ind w:firstLineChars="200" w:firstLine="400"/>
        <w:rPr>
          <w:rFonts w:ascii="宋体" w:eastAsia="宋体" w:hAnsi="宋体" w:hint="eastAsia"/>
          <w:sz w:val="20"/>
          <w:szCs w:val="20"/>
        </w:rPr>
      </w:pPr>
    </w:p>
    <w:p w14:paraId="42F7B46D" w14:textId="77777777" w:rsidR="00BE66B3" w:rsidRPr="00B66ABD" w:rsidRDefault="00BE66B3" w:rsidP="001C101E">
      <w:pPr>
        <w:pStyle w:val="a9"/>
        <w:numPr>
          <w:ilvl w:val="0"/>
          <w:numId w:val="2"/>
        </w:numPr>
        <w:pBdr>
          <w:top w:val="nil"/>
          <w:left w:val="nil"/>
          <w:bottom w:val="nil"/>
          <w:right w:val="nil"/>
          <w:between w:val="nil"/>
        </w:pBdr>
        <w:spacing w:after="120" w:line="276" w:lineRule="auto"/>
        <w:rPr>
          <w:rFonts w:ascii="宋体" w:eastAsia="宋体" w:hAnsi="宋体"/>
          <w:b/>
          <w:bCs/>
          <w:color w:val="000000"/>
          <w:sz w:val="22"/>
          <w:szCs w:val="22"/>
        </w:rPr>
      </w:pPr>
      <w:r w:rsidRPr="00B66ABD">
        <w:rPr>
          <w:rFonts w:ascii="宋体" w:eastAsia="宋体" w:hAnsi="宋体" w:cs="宋体" w:hint="eastAsia"/>
          <w:b/>
          <w:bCs/>
          <w:color w:val="000000"/>
          <w:sz w:val="22"/>
          <w:szCs w:val="22"/>
        </w:rPr>
        <w:t>结论</w:t>
      </w:r>
    </w:p>
    <w:p w14:paraId="33D18D5E" w14:textId="6EF86089" w:rsidR="00100FEA" w:rsidRDefault="00BE66B3" w:rsidP="00100FEA">
      <w:pPr>
        <w:rPr>
          <w:rFonts w:ascii="宋体" w:eastAsia="宋体" w:hAnsi="宋体" w:hint="eastAsia"/>
          <w:iCs/>
          <w:sz w:val="20"/>
          <w:szCs w:val="20"/>
        </w:rPr>
      </w:pPr>
      <w:r>
        <w:rPr>
          <w:rFonts w:ascii="宋体" w:eastAsia="宋体" w:hAnsi="宋体" w:hint="eastAsia"/>
          <w:iCs/>
          <w:sz w:val="20"/>
          <w:szCs w:val="20"/>
        </w:rPr>
        <w:t>本实验使用e-ophtha EX数据集，在统一的处理方式下，对比了逻辑回归，支持</w:t>
      </w:r>
      <w:proofErr w:type="gramStart"/>
      <w:r>
        <w:rPr>
          <w:rFonts w:ascii="宋体" w:eastAsia="宋体" w:hAnsi="宋体" w:hint="eastAsia"/>
          <w:iCs/>
          <w:sz w:val="20"/>
          <w:szCs w:val="20"/>
        </w:rPr>
        <w:t>向量机</w:t>
      </w:r>
      <w:proofErr w:type="gramEnd"/>
      <w:r>
        <w:rPr>
          <w:rFonts w:ascii="宋体" w:eastAsia="宋体" w:hAnsi="宋体" w:hint="eastAsia"/>
          <w:iCs/>
          <w:sz w:val="20"/>
          <w:szCs w:val="20"/>
        </w:rPr>
        <w:t>两种传统学习方法与U-Net这一典型深度学习方法在眼底渗出液分割上的表现。实验结果表明，U-Net在Dice、召回率与PR-AUC等关键指标上全面领先，其数值约为传统机器学习方法的5-6倍；而逻辑回归与支持</w:t>
      </w:r>
      <w:proofErr w:type="gramStart"/>
      <w:r>
        <w:rPr>
          <w:rFonts w:ascii="宋体" w:eastAsia="宋体" w:hAnsi="宋体" w:hint="eastAsia"/>
          <w:iCs/>
          <w:sz w:val="20"/>
          <w:szCs w:val="20"/>
        </w:rPr>
        <w:t>向量机</w:t>
      </w:r>
      <w:proofErr w:type="gramEnd"/>
      <w:r>
        <w:rPr>
          <w:rFonts w:ascii="宋体" w:eastAsia="宋体" w:hAnsi="宋体" w:hint="eastAsia"/>
          <w:iCs/>
          <w:sz w:val="20"/>
          <w:szCs w:val="20"/>
        </w:rPr>
        <w:t>的学习时间仅仅为1-3秒，远低于U-Net的45秒，在效率和解释性上</w:t>
      </w:r>
      <w:r>
        <w:rPr>
          <w:rFonts w:ascii="宋体" w:eastAsia="宋体" w:hAnsi="宋体" w:hint="eastAsia"/>
          <w:iCs/>
          <w:sz w:val="20"/>
          <w:szCs w:val="20"/>
        </w:rPr>
        <w:lastRenderedPageBreak/>
        <w:t>更具有优势。这印证了我的观点：在小规模样本下，深度学习依靠</w:t>
      </w:r>
      <w:proofErr w:type="gramStart"/>
      <w:r>
        <w:rPr>
          <w:rFonts w:ascii="宋体" w:eastAsia="宋体" w:hAnsi="宋体" w:hint="eastAsia"/>
          <w:iCs/>
          <w:sz w:val="20"/>
          <w:szCs w:val="20"/>
        </w:rPr>
        <w:t>高算力</w:t>
      </w:r>
      <w:proofErr w:type="gramEnd"/>
      <w:r>
        <w:rPr>
          <w:rFonts w:ascii="宋体" w:eastAsia="宋体" w:hAnsi="宋体" w:hint="eastAsia"/>
          <w:iCs/>
          <w:sz w:val="20"/>
          <w:szCs w:val="20"/>
        </w:rPr>
        <w:t>代价获得了更高的精度提升，而传统学习方法则在时间维度上更具有优势。结果也表明，在前景（渗出液）仅占0.43%的极端不平衡场景下，Accuracy会被海量的</w:t>
      </w:r>
      <w:r w:rsidR="0070180E">
        <w:rPr>
          <w:rFonts w:ascii="宋体" w:eastAsia="宋体" w:hAnsi="宋体" w:hint="eastAsia"/>
          <w:iCs/>
          <w:sz w:val="20"/>
          <w:szCs w:val="20"/>
        </w:rPr>
        <w:t>背景</w:t>
      </w:r>
      <w:proofErr w:type="gramStart"/>
      <w:r>
        <w:rPr>
          <w:rFonts w:ascii="宋体" w:eastAsia="宋体" w:hAnsi="宋体" w:hint="eastAsia"/>
          <w:iCs/>
          <w:sz w:val="20"/>
          <w:szCs w:val="20"/>
        </w:rPr>
        <w:t>像素拉</w:t>
      </w:r>
      <w:proofErr w:type="gramEnd"/>
      <w:r>
        <w:rPr>
          <w:rFonts w:ascii="宋体" w:eastAsia="宋体" w:hAnsi="宋体" w:hint="eastAsia"/>
          <w:iCs/>
          <w:sz w:val="20"/>
          <w:szCs w:val="20"/>
        </w:rPr>
        <w:t>高而严重失真，应该以PR-AUC、Dice等作为主要参考指标。</w:t>
      </w:r>
    </w:p>
    <w:p w14:paraId="09292BD7" w14:textId="77777777" w:rsidR="00100FEA" w:rsidRDefault="00100FEA" w:rsidP="00100FEA">
      <w:pPr>
        <w:ind w:firstLineChars="200" w:firstLine="400"/>
        <w:rPr>
          <w:rFonts w:ascii="宋体" w:eastAsia="宋体" w:hAnsi="宋体" w:hint="eastAsia"/>
          <w:iCs/>
          <w:sz w:val="20"/>
          <w:szCs w:val="20"/>
        </w:rPr>
      </w:pPr>
      <w:r>
        <w:rPr>
          <w:rFonts w:ascii="宋体" w:eastAsia="宋体" w:hAnsi="宋体" w:hint="eastAsia"/>
          <w:iCs/>
          <w:sz w:val="20"/>
          <w:szCs w:val="20"/>
        </w:rPr>
        <w:t>本文工作仍然具有改进空间，比如使用更强的</w:t>
      </w:r>
      <w:proofErr w:type="gramStart"/>
      <w:r>
        <w:rPr>
          <w:rFonts w:ascii="宋体" w:eastAsia="宋体" w:hAnsi="宋体" w:hint="eastAsia"/>
          <w:iCs/>
          <w:sz w:val="20"/>
          <w:szCs w:val="20"/>
        </w:rPr>
        <w:t>预训练</w:t>
      </w:r>
      <w:proofErr w:type="gramEnd"/>
      <w:r>
        <w:rPr>
          <w:rFonts w:ascii="宋体" w:eastAsia="宋体" w:hAnsi="宋体" w:hint="eastAsia"/>
          <w:iCs/>
          <w:sz w:val="20"/>
          <w:szCs w:val="20"/>
        </w:rPr>
        <w:t>编码器提高分割精度，使用更高的分辨率以保留更多病灶细节。期待未来进一步精进。</w:t>
      </w:r>
    </w:p>
    <w:p w14:paraId="0B837EAC" w14:textId="77777777" w:rsidR="00100FEA" w:rsidRDefault="00100FEA">
      <w:pPr>
        <w:spacing w:after="160" w:line="278" w:lineRule="auto"/>
        <w:rPr>
          <w:rFonts w:ascii="宋体" w:eastAsia="宋体" w:hAnsi="宋体" w:hint="eastAsia"/>
          <w:iCs/>
          <w:sz w:val="20"/>
          <w:szCs w:val="20"/>
        </w:rPr>
      </w:pPr>
      <w:r>
        <w:rPr>
          <w:rFonts w:ascii="宋体" w:eastAsia="宋体" w:hAnsi="宋体" w:hint="eastAsia"/>
          <w:iCs/>
          <w:sz w:val="20"/>
          <w:szCs w:val="20"/>
        </w:rPr>
        <w:br w:type="page"/>
      </w:r>
    </w:p>
    <w:p w14:paraId="4E9F3C5D" w14:textId="77777777" w:rsidR="00100FEA" w:rsidRPr="0062308B" w:rsidRDefault="00100FEA" w:rsidP="001C101E">
      <w:pPr>
        <w:pStyle w:val="a9"/>
        <w:numPr>
          <w:ilvl w:val="0"/>
          <w:numId w:val="2"/>
        </w:numPr>
        <w:pBdr>
          <w:top w:val="nil"/>
          <w:left w:val="nil"/>
          <w:bottom w:val="nil"/>
          <w:right w:val="nil"/>
          <w:between w:val="nil"/>
        </w:pBdr>
        <w:spacing w:after="120" w:line="276" w:lineRule="auto"/>
        <w:rPr>
          <w:b/>
          <w:bCs/>
          <w:color w:val="000000"/>
          <w:sz w:val="22"/>
          <w:szCs w:val="22"/>
        </w:rPr>
      </w:pPr>
      <w:r>
        <w:rPr>
          <w:rFonts w:ascii="宋体" w:eastAsia="宋体" w:hAnsi="宋体" w:cs="宋体" w:hint="eastAsia"/>
          <w:b/>
          <w:bCs/>
          <w:color w:val="000000"/>
          <w:sz w:val="22"/>
          <w:szCs w:val="22"/>
        </w:rPr>
        <w:lastRenderedPageBreak/>
        <w:t>参考文献</w:t>
      </w:r>
    </w:p>
    <w:p w14:paraId="4DDB983F"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 Decencière E, Cazuguel G, Zhang X, et al. TeleOphta: Machine learning and image processing methods for teleophthalmology. IRBM, 2013, 34(2): 196-203.</w:t>
      </w:r>
    </w:p>
    <w:p w14:paraId="7C6C8844"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[2] Zhang X, Thibault G, Decencière E, et al. Exudate detection in color retinal images for mass screening of diabetic retinopathy. Medical Image Analysis, 2014, 18(7): 1026-1043.</w:t>
      </w:r>
    </w:p>
    <w:p w14:paraId="6AB4A1AB"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[3] Walter T, Klein J C, Massin P, Erginay A. A contribution of image processing to the diagnosis of diabetic retinopathy—detection of exudates in color fundus images of the human retina. IEEE Transactions on Medical Imaging, 2002, 21(10): 1236-1243.</w:t>
      </w:r>
    </w:p>
    <w:p w14:paraId="2EAB1ED3"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[4] Sopharak A, Uyyanonvara B, Barman S, Williamson T H. Automatic detection of diabetic retinopathy exudates from non-dilated retinal images using mathematical morphology methods. Computerized Medical Imaging and Graphics, 2008, 32(8): 720-727.</w:t>
      </w:r>
    </w:p>
    <w:p w14:paraId="75CA483C"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[5] Giancardo L, Meriaudeau F, Karnowski T P, et al. Exudate-based diabetic macular edema detection in fundus images using publicly available datasets. Medical Image Analysis, 2012, 16(1): 216-226.</w:t>
      </w:r>
    </w:p>
    <w:p w14:paraId="6C421FDA"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[6] Sánchez C I, García M, Mayo A, et al. Retinal image analysis based on mixture models to detect hard exudates. Medical Image Analysis, 2009, 13(4): 650-658.</w:t>
      </w:r>
    </w:p>
    <w:p w14:paraId="3FCCEA5A"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[7] Gulshan V, Peng L, Coram M, et al. Development and validation of a deep learning algorithm for detection of diabetic retinopathy in retinal fundus photographs. JAMA, 2016, 316(22): 2402-2410.</w:t>
      </w:r>
    </w:p>
    <w:p w14:paraId="334757C9"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[8] Khojasteh P, Aliahmad B, Kumar D K. Exudate detection in fundus images using deeply-learnable features. Computers in Biology and Medicine, 2019, 104: 62-69.</w:t>
      </w:r>
    </w:p>
    <w:p w14:paraId="52FF92BC"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[9] Chudzik P, Majumdar S, Calivá F, Al-Diri B, Hunter A. Exudate segmentation using fully convolutional neural networks and inception modules. Proc. SPIE Medical Imaging, 2018, 10574: 1057430.</w:t>
      </w:r>
    </w:p>
    <w:p w14:paraId="31AD1289"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[10] Cortes C, Vapnik V. Support-vector networks. Machine Learning, 1995, 20(3): 273-297.</w:t>
      </w:r>
    </w:p>
    <w:p w14:paraId="57ACDC3F"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[11] Hosmer D W, Lemeshow S, Sturdivant R X. Applied Logistic Regression. 3rd ed. Hoboken: Wiley, 2013.</w:t>
      </w:r>
    </w:p>
    <w:p w14:paraId="1D8A4BDC"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[12] Williams C K I, Seeger M. Using the Nyström method to speed up kernel machines. Advances in Neural Information Processing Systems (NIPS), 2001: 682-688.</w:t>
      </w:r>
    </w:p>
    <w:p w14:paraId="5D8CEAC5"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[13] Ronneberger O, Fischer P, Brox T. U-Net: Convolutional networks for biomedical image segmentation. MICCAI, LNCS 9351, 2015: 234-241.</w:t>
      </w:r>
    </w:p>
    <w:p w14:paraId="02177C16"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[14] He K, Zhang X, Ren S, Sun J. Deep residual learning for image recognition. IEEE CVPR, 2016: 770-778.</w:t>
      </w:r>
    </w:p>
    <w:p w14:paraId="59FFF669"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[15] Krizhevsky A, Sutskever I, Hinton G E. ImageNet classification with deep convolutional neural networks. NIPS, 2012: 1097-1105.</w:t>
      </w:r>
    </w:p>
    <w:p w14:paraId="4B9D109C"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[16] Simonyan K, Zisserman A. Very deep convolutional networks for large-scale image recognition. ICLR, 2015.</w:t>
      </w:r>
    </w:p>
    <w:p w14:paraId="639301D1"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[17] Deng J, Dong W, Socher R, et al. ImageNet: A large-scale hierarchical image database. IEEE CVPR, 2009: 248-255.</w:t>
      </w:r>
    </w:p>
    <w:p w14:paraId="19B9A444"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lastRenderedPageBreak/>
        <w:t>[18] Salehi S S M, Erdogmus D, Gholipour A. Tversky loss function for image segmentation using 3D fully convolutional deep networks. MLMI 2017, LNCS 10541: 379-387.</w:t>
      </w:r>
    </w:p>
    <w:p w14:paraId="01DF896B"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[19] Zuiderveld K. Contrast limited adaptive histogram equalization. Graphics Gems IV, 1994: 474-485.</w:t>
      </w:r>
    </w:p>
    <w:p w14:paraId="77A770A2"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[20] Loshchilov I, Hutter F. Decoupled weight decay regularization (AdamW). ICLR, 2019.</w:t>
      </w:r>
    </w:p>
    <w:p w14:paraId="6D9901D8" w14:textId="77777777" w:rsidR="00100FEA" w:rsidRPr="00100FEA" w:rsidRDefault="00100FEA" w:rsidP="00100FEA">
      <w:pPr>
        <w:ind w:left="397" w:hanging="397"/>
        <w:rPr>
          <w:rFonts w:ascii="宋体" w:eastAsia="宋体" w:hAnsi="宋体" w:hint="eastAsia"/>
          <w:iCs/>
          <w:sz w:val="20"/>
          <w:szCs w:val="20"/>
        </w:rPr>
      </w:pPr>
      <w:r>
        <w:rPr>
          <w:rFonts w:ascii="宋体" w:eastAsia="宋体" w:hAnsi="宋体"/>
          <w:iCs/>
          <w:sz w:val="20"/>
          <w:szCs w:val="20"/>
        </w:rPr>
        <w:t>[21] Kingma D P, Ba J. Adam: A method for stochastic optimization. ICLR, 2015.</w:t>
      </w:r>
    </w:p>
    <w:p w14:paraId="21E8AA24" w14:textId="77777777" w:rsidR="00100FEA" w:rsidRDefault="00100FEA" w:rsidP="00100FEA">
      <w:pPr>
        <w:ind w:left="397" w:hanging="397"/>
        <w:rPr>
          <w:rFonts w:ascii="宋体" w:eastAsia="宋体" w:hAnsi="宋体"/>
          <w:iCs/>
          <w:sz w:val="20"/>
          <w:szCs w:val="20"/>
        </w:rPr>
      </w:pPr>
      <w:r>
        <w:rPr>
          <w:rFonts w:ascii="宋体" w:eastAsia="宋体" w:hAnsi="宋体"/>
          <w:iCs/>
          <w:sz w:val="20"/>
          <w:szCs w:val="20"/>
        </w:rPr>
        <w:t>[22] Porwal P, Pachade S, Kamble R, et al. Indian Diabetic Retinopathy Image Dataset (IDRiD): A database for diabetic retinopathy screening research. Data, 2018, 3(3): 25.</w:t>
      </w:r>
    </w:p>
    <w:p w14:paraId="47A90000" w14:textId="59578575" w:rsidR="00137B90" w:rsidRDefault="00137B90" w:rsidP="00100FEA">
      <w:pPr>
        <w:ind w:left="397" w:hanging="397"/>
        <w:rPr>
          <w:rFonts w:ascii="宋体" w:eastAsia="宋体" w:hAnsi="宋体" w:hint="eastAsia"/>
          <w:iCs/>
          <w:sz w:val="20"/>
          <w:szCs w:val="20"/>
        </w:rPr>
      </w:pPr>
      <w:r w:rsidRPr="00137B90">
        <w:rPr>
          <w:rFonts w:ascii="宋体" w:eastAsia="宋体" w:hAnsi="宋体"/>
          <w:iCs/>
          <w:sz w:val="20"/>
          <w:szCs w:val="20"/>
        </w:rPr>
        <w:t>[23] Raghu M, Zhang C, Kleinberg J, Bengio S. Transfusion: Understanding transfer learning for medical imaging. Advances in Neural Information Processing Systems (</w:t>
      </w:r>
      <w:proofErr w:type="spellStart"/>
      <w:r w:rsidRPr="00137B90">
        <w:rPr>
          <w:rFonts w:ascii="宋体" w:eastAsia="宋体" w:hAnsi="宋体"/>
          <w:iCs/>
          <w:sz w:val="20"/>
          <w:szCs w:val="20"/>
        </w:rPr>
        <w:t>NeurIPS</w:t>
      </w:r>
      <w:proofErr w:type="spellEnd"/>
      <w:r w:rsidRPr="00137B90">
        <w:rPr>
          <w:rFonts w:ascii="宋体" w:eastAsia="宋体" w:hAnsi="宋体"/>
          <w:iCs/>
          <w:sz w:val="20"/>
          <w:szCs w:val="20"/>
        </w:rPr>
        <w:t>), 2019: 3342-3352.</w:t>
      </w:r>
    </w:p>
    <w:p w14:paraId="75D3E57E" w14:textId="25416AB7" w:rsidR="0070180E" w:rsidRDefault="0070180E">
      <w:pPr>
        <w:spacing w:after="160" w:line="278" w:lineRule="auto"/>
        <w:rPr>
          <w:rFonts w:ascii="宋体" w:eastAsia="宋体" w:hAnsi="宋体" w:hint="eastAsia"/>
          <w:iCs/>
          <w:sz w:val="20"/>
          <w:szCs w:val="20"/>
        </w:rPr>
      </w:pPr>
      <w:r>
        <w:rPr>
          <w:rFonts w:ascii="宋体" w:eastAsia="宋体" w:hAnsi="宋体" w:hint="eastAsia"/>
          <w:iCs/>
          <w:sz w:val="20"/>
          <w:szCs w:val="20"/>
        </w:rPr>
        <w:br w:type="page"/>
      </w:r>
    </w:p>
    <w:p w14:paraId="59A7A45A" w14:textId="77777777" w:rsidR="00100FEA" w:rsidRPr="00100FEA" w:rsidRDefault="00100FEA" w:rsidP="00100FEA">
      <w:pPr>
        <w:spacing w:after="160" w:line="278" w:lineRule="auto"/>
        <w:rPr>
          <w:rFonts w:ascii="宋体" w:eastAsia="宋体" w:hAnsi="宋体" w:hint="eastAsia"/>
          <w:iCs/>
          <w:sz w:val="20"/>
          <w:szCs w:val="20"/>
        </w:rPr>
      </w:pPr>
    </w:p>
    <w:p w14:paraId="5D17F860" w14:textId="77777777" w:rsidR="001A63A7" w:rsidRDefault="00000000" w:rsidP="001C101E">
      <w:pPr>
        <w:pStyle w:val="a9"/>
        <w:numPr>
          <w:ilvl w:val="0"/>
          <w:numId w:val="2"/>
        </w:numPr>
        <w:pBdr>
          <w:top w:val="nil"/>
          <w:left w:val="nil"/>
          <w:bottom w:val="nil"/>
          <w:right w:val="nil"/>
          <w:between w:val="nil"/>
        </w:pBdr>
        <w:spacing w:after="120" w:line="276" w:lineRule="auto"/>
        <w:rPr>
          <w:b/>
          <w:bCs/>
          <w:color w:val="000000"/>
          <w:sz w:val="22"/>
          <w:szCs w:val="22"/>
        </w:rPr>
      </w:pPr>
      <w:r>
        <w:rPr>
          <w:rFonts w:ascii="宋体" w:eastAsia="宋体" w:hAnsi="宋体" w:cs="宋体"/>
          <w:b/>
          <w:bCs/>
          <w:color w:val="000000"/>
          <w:sz w:val="22"/>
          <w:szCs w:val="22"/>
        </w:rPr>
        <w:t>附录</w:t>
      </w:r>
    </w:p>
    <w:p w14:paraId="7BA06066" w14:textId="77777777" w:rsidR="001A63A7" w:rsidRDefault="00000000">
      <w:pPr>
        <w:spacing w:after="120" w:line="276" w:lineRule="auto"/>
        <w:jc w:val="both"/>
        <w:rPr>
          <w:rFonts w:ascii="宋体" w:eastAsia="宋体" w:hAnsi="宋体" w:hint="eastAsia"/>
          <w:sz w:val="20"/>
          <w:szCs w:val="20"/>
        </w:rPr>
      </w:pPr>
      <w:r>
        <w:rPr>
          <w:rFonts w:ascii="宋体" w:eastAsia="宋体" w:hAnsi="宋体"/>
          <w:sz w:val="20"/>
          <w:szCs w:val="20"/>
        </w:rPr>
        <w:t>表 A1 汇总了本文实验所用的全部超参数与设置，对应开源代码中实际跑出结果的配置，以便复现。</w:t>
      </w:r>
    </w:p>
    <w:p w14:paraId="529F2DFA" w14:textId="77777777" w:rsidR="001A63A7" w:rsidRDefault="00000000">
      <w:pPr>
        <w:jc w:val="center"/>
        <w:rPr>
          <w:rFonts w:ascii="宋体" w:eastAsia="宋体" w:hAnsi="宋体" w:hint="eastAsia"/>
          <w:b/>
          <w:bCs/>
          <w:sz w:val="20"/>
          <w:szCs w:val="20"/>
        </w:rPr>
      </w:pPr>
      <w:r>
        <w:rPr>
          <w:rFonts w:ascii="宋体" w:eastAsia="宋体" w:hAnsi="宋体"/>
          <w:b/>
          <w:bCs/>
          <w:sz w:val="20"/>
          <w:szCs w:val="20"/>
        </w:rPr>
        <w:t>表 A1  实验超参数设置</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61"/>
        <w:gridCol w:w="2463"/>
        <w:gridCol w:w="4282"/>
      </w:tblGrid>
      <w:tr w:rsidR="001A63A7" w14:paraId="3F4C2C4F" w14:textId="77777777">
        <w:trPr>
          <w:tblHeader/>
          <w:tblCellSpacing w:w="15" w:type="dxa"/>
          <w:jc w:val="center"/>
        </w:trPr>
        <w:tc>
          <w:tcPr>
            <w:tcW w:w="0" w:type="auto"/>
            <w:tcBorders>
              <w:top w:val="single" w:sz="12" w:space="0" w:color="auto"/>
              <w:bottom w:val="single" w:sz="12" w:space="0" w:color="auto"/>
            </w:tcBorders>
            <w:vAlign w:val="center"/>
          </w:tcPr>
          <w:p w14:paraId="3FB3B2A7" w14:textId="77777777" w:rsidR="001A63A7" w:rsidRDefault="00000000">
            <w:pPr>
              <w:rPr>
                <w:rFonts w:ascii="宋体" w:eastAsia="宋体" w:hAnsi="宋体" w:hint="eastAsia"/>
                <w:b/>
                <w:bCs/>
                <w:sz w:val="20"/>
                <w:szCs w:val="20"/>
                <w:lang w:val="en-US"/>
              </w:rPr>
            </w:pPr>
            <w:r>
              <w:rPr>
                <w:rFonts w:ascii="宋体" w:eastAsia="宋体" w:hAnsi="宋体"/>
                <w:b/>
                <w:bCs/>
                <w:sz w:val="20"/>
                <w:szCs w:val="20"/>
                <w:lang w:val="en-US"/>
              </w:rPr>
              <w:t>模块</w:t>
            </w:r>
          </w:p>
        </w:tc>
        <w:tc>
          <w:tcPr>
            <w:tcW w:w="0" w:type="auto"/>
            <w:tcBorders>
              <w:top w:val="single" w:sz="12" w:space="0" w:color="auto"/>
              <w:bottom w:val="single" w:sz="12" w:space="0" w:color="auto"/>
            </w:tcBorders>
            <w:vAlign w:val="center"/>
          </w:tcPr>
          <w:p w14:paraId="6BD97A8B" w14:textId="77777777" w:rsidR="001A63A7" w:rsidRDefault="00000000">
            <w:pPr>
              <w:rPr>
                <w:rFonts w:ascii="宋体" w:eastAsia="宋体" w:hAnsi="宋体" w:hint="eastAsia"/>
                <w:b/>
                <w:bCs/>
                <w:sz w:val="20"/>
                <w:szCs w:val="20"/>
                <w:lang w:val="en-US"/>
              </w:rPr>
            </w:pPr>
            <w:r>
              <w:rPr>
                <w:rFonts w:ascii="宋体" w:eastAsia="宋体" w:hAnsi="宋体"/>
                <w:b/>
                <w:bCs/>
                <w:sz w:val="20"/>
                <w:szCs w:val="20"/>
                <w:lang w:val="en-US"/>
              </w:rPr>
              <w:t>超参数 / 设置</w:t>
            </w:r>
          </w:p>
        </w:tc>
        <w:tc>
          <w:tcPr>
            <w:tcW w:w="0" w:type="auto"/>
            <w:tcBorders>
              <w:top w:val="single" w:sz="12" w:space="0" w:color="auto"/>
              <w:bottom w:val="single" w:sz="12" w:space="0" w:color="auto"/>
            </w:tcBorders>
            <w:vAlign w:val="center"/>
          </w:tcPr>
          <w:p w14:paraId="113F2A73" w14:textId="77777777" w:rsidR="001A63A7" w:rsidRDefault="00000000">
            <w:pPr>
              <w:rPr>
                <w:rFonts w:ascii="宋体" w:eastAsia="宋体" w:hAnsi="宋体" w:hint="eastAsia"/>
                <w:b/>
                <w:bCs/>
                <w:sz w:val="20"/>
                <w:szCs w:val="20"/>
                <w:lang w:val="en-US"/>
              </w:rPr>
            </w:pPr>
            <w:r>
              <w:rPr>
                <w:rFonts w:ascii="宋体" w:eastAsia="宋体" w:hAnsi="宋体"/>
                <w:b/>
                <w:bCs/>
                <w:sz w:val="20"/>
                <w:szCs w:val="20"/>
                <w:lang w:val="en-US"/>
              </w:rPr>
              <w:t>取值</w:t>
            </w:r>
          </w:p>
        </w:tc>
      </w:tr>
      <w:tr w:rsidR="001A63A7" w14:paraId="2082256A" w14:textId="77777777">
        <w:trPr>
          <w:tblCellSpacing w:w="15" w:type="dxa"/>
          <w:jc w:val="center"/>
        </w:trPr>
        <w:tc>
          <w:tcPr>
            <w:tcW w:w="0" w:type="auto"/>
            <w:vAlign w:val="center"/>
          </w:tcPr>
          <w:p w14:paraId="684CA4D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数据划分</w:t>
            </w:r>
          </w:p>
        </w:tc>
        <w:tc>
          <w:tcPr>
            <w:tcW w:w="0" w:type="auto"/>
            <w:vAlign w:val="center"/>
          </w:tcPr>
          <w:p w14:paraId="5F5BE920"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随机种子</w:t>
            </w:r>
          </w:p>
        </w:tc>
        <w:tc>
          <w:tcPr>
            <w:tcW w:w="0" w:type="auto"/>
            <w:vAlign w:val="center"/>
          </w:tcPr>
          <w:p w14:paraId="640B4C7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42</w:t>
            </w:r>
          </w:p>
        </w:tc>
      </w:tr>
      <w:tr w:rsidR="001A63A7" w14:paraId="3D2A57A6" w14:textId="77777777">
        <w:trPr>
          <w:tblCellSpacing w:w="15" w:type="dxa"/>
          <w:jc w:val="center"/>
        </w:trPr>
        <w:tc>
          <w:tcPr>
            <w:tcW w:w="0" w:type="auto"/>
            <w:vAlign w:val="center"/>
          </w:tcPr>
          <w:p w14:paraId="3BE20A5B" w14:textId="77777777" w:rsidR="001A63A7" w:rsidRDefault="001A63A7">
            <w:pPr>
              <w:rPr>
                <w:rFonts w:ascii="宋体" w:eastAsia="宋体" w:hAnsi="宋体" w:hint="eastAsia"/>
                <w:sz w:val="20"/>
                <w:szCs w:val="20"/>
                <w:lang w:val="en-US"/>
              </w:rPr>
            </w:pPr>
          </w:p>
        </w:tc>
        <w:tc>
          <w:tcPr>
            <w:tcW w:w="0" w:type="auto"/>
            <w:vAlign w:val="center"/>
          </w:tcPr>
          <w:p w14:paraId="69B41D66"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工作分辨率</w:t>
            </w:r>
          </w:p>
        </w:tc>
        <w:tc>
          <w:tcPr>
            <w:tcW w:w="0" w:type="auto"/>
            <w:vAlign w:val="center"/>
          </w:tcPr>
          <w:p w14:paraId="3DD8B1D0"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672 × 448</w:t>
            </w:r>
          </w:p>
        </w:tc>
      </w:tr>
      <w:tr w:rsidR="001A63A7" w14:paraId="0F63E99F" w14:textId="77777777">
        <w:trPr>
          <w:tblCellSpacing w:w="15" w:type="dxa"/>
          <w:jc w:val="center"/>
        </w:trPr>
        <w:tc>
          <w:tcPr>
            <w:tcW w:w="0" w:type="auto"/>
            <w:vAlign w:val="center"/>
          </w:tcPr>
          <w:p w14:paraId="1C71420A" w14:textId="77777777" w:rsidR="001A63A7" w:rsidRDefault="001A63A7">
            <w:pPr>
              <w:rPr>
                <w:rFonts w:ascii="宋体" w:eastAsia="宋体" w:hAnsi="宋体" w:hint="eastAsia"/>
                <w:sz w:val="20"/>
                <w:szCs w:val="20"/>
                <w:lang w:val="en-US"/>
              </w:rPr>
            </w:pPr>
          </w:p>
        </w:tc>
        <w:tc>
          <w:tcPr>
            <w:tcW w:w="0" w:type="auto"/>
            <w:vAlign w:val="center"/>
          </w:tcPr>
          <w:p w14:paraId="3FFF3F17"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训练 / 测试 / 验证</w:t>
            </w:r>
          </w:p>
        </w:tc>
        <w:tc>
          <w:tcPr>
            <w:tcW w:w="0" w:type="auto"/>
            <w:vAlign w:val="center"/>
          </w:tcPr>
          <w:p w14:paraId="3E243DCE"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32 / 15 / 5（验证</w:t>
            </w:r>
            <w:proofErr w:type="gramStart"/>
            <w:r>
              <w:rPr>
                <w:rFonts w:ascii="宋体" w:eastAsia="宋体" w:hAnsi="宋体"/>
                <w:sz w:val="20"/>
                <w:szCs w:val="20"/>
                <w:lang w:val="en-US"/>
              </w:rPr>
              <w:t>集占训练</w:t>
            </w:r>
            <w:proofErr w:type="gramEnd"/>
            <w:r>
              <w:rPr>
                <w:rFonts w:ascii="宋体" w:eastAsia="宋体" w:hAnsi="宋体"/>
                <w:sz w:val="20"/>
                <w:szCs w:val="20"/>
                <w:lang w:val="en-US"/>
              </w:rPr>
              <w:t xml:space="preserve"> 0.18）</w:t>
            </w:r>
          </w:p>
        </w:tc>
      </w:tr>
      <w:tr w:rsidR="001A63A7" w14:paraId="6365550C" w14:textId="77777777">
        <w:trPr>
          <w:tblCellSpacing w:w="15" w:type="dxa"/>
          <w:jc w:val="center"/>
        </w:trPr>
        <w:tc>
          <w:tcPr>
            <w:tcW w:w="0" w:type="auto"/>
            <w:vAlign w:val="center"/>
          </w:tcPr>
          <w:p w14:paraId="07062DD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预处理</w:t>
            </w:r>
          </w:p>
        </w:tc>
        <w:tc>
          <w:tcPr>
            <w:tcW w:w="0" w:type="auto"/>
            <w:vAlign w:val="center"/>
          </w:tcPr>
          <w:p w14:paraId="13184F1F"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缩放插值（图像 / 掩膜）</w:t>
            </w:r>
          </w:p>
        </w:tc>
        <w:tc>
          <w:tcPr>
            <w:tcW w:w="0" w:type="auto"/>
            <w:vAlign w:val="center"/>
          </w:tcPr>
          <w:p w14:paraId="26A00179"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INTER_AREA / INTER_NEAREST</w:t>
            </w:r>
          </w:p>
        </w:tc>
      </w:tr>
      <w:tr w:rsidR="001A63A7" w14:paraId="60E1D0CB" w14:textId="77777777">
        <w:trPr>
          <w:tblCellSpacing w:w="15" w:type="dxa"/>
          <w:jc w:val="center"/>
        </w:trPr>
        <w:tc>
          <w:tcPr>
            <w:tcW w:w="0" w:type="auto"/>
            <w:vAlign w:val="center"/>
          </w:tcPr>
          <w:p w14:paraId="417CA23F" w14:textId="77777777" w:rsidR="001A63A7" w:rsidRDefault="001A63A7">
            <w:pPr>
              <w:rPr>
                <w:rFonts w:ascii="宋体" w:eastAsia="宋体" w:hAnsi="宋体" w:hint="eastAsia"/>
                <w:sz w:val="20"/>
                <w:szCs w:val="20"/>
                <w:lang w:val="en-US"/>
              </w:rPr>
            </w:pPr>
          </w:p>
        </w:tc>
        <w:tc>
          <w:tcPr>
            <w:tcW w:w="0" w:type="auto"/>
            <w:vAlign w:val="center"/>
          </w:tcPr>
          <w:p w14:paraId="65693283"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FOV 形态学核</w:t>
            </w:r>
          </w:p>
        </w:tc>
        <w:tc>
          <w:tcPr>
            <w:tcW w:w="0" w:type="auto"/>
            <w:vAlign w:val="center"/>
          </w:tcPr>
          <w:p w14:paraId="0FC3AD73"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椭圆 15 × 15（开 + 闭）</w:t>
            </w:r>
          </w:p>
        </w:tc>
      </w:tr>
      <w:tr w:rsidR="001A63A7" w14:paraId="447ADAD4" w14:textId="77777777">
        <w:trPr>
          <w:tblCellSpacing w:w="15" w:type="dxa"/>
          <w:jc w:val="center"/>
        </w:trPr>
        <w:tc>
          <w:tcPr>
            <w:tcW w:w="0" w:type="auto"/>
            <w:vAlign w:val="center"/>
          </w:tcPr>
          <w:p w14:paraId="5213E88B" w14:textId="77777777" w:rsidR="001A63A7" w:rsidRDefault="001A63A7">
            <w:pPr>
              <w:rPr>
                <w:rFonts w:ascii="宋体" w:eastAsia="宋体" w:hAnsi="宋体" w:hint="eastAsia"/>
                <w:sz w:val="20"/>
                <w:szCs w:val="20"/>
                <w:lang w:val="en-US"/>
              </w:rPr>
            </w:pPr>
          </w:p>
        </w:tc>
        <w:tc>
          <w:tcPr>
            <w:tcW w:w="0" w:type="auto"/>
            <w:vAlign w:val="center"/>
          </w:tcPr>
          <w:p w14:paraId="60CCEC7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去光照背景核（中值滤波）</w:t>
            </w:r>
          </w:p>
        </w:tc>
        <w:tc>
          <w:tcPr>
            <w:tcW w:w="0" w:type="auto"/>
            <w:vAlign w:val="center"/>
          </w:tcPr>
          <w:p w14:paraId="3097A3F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 min(H,W)//12 取奇（此处 37）</w:t>
            </w:r>
          </w:p>
        </w:tc>
      </w:tr>
      <w:tr w:rsidR="001A63A7" w14:paraId="33F7E242" w14:textId="77777777">
        <w:trPr>
          <w:tblCellSpacing w:w="15" w:type="dxa"/>
          <w:jc w:val="center"/>
        </w:trPr>
        <w:tc>
          <w:tcPr>
            <w:tcW w:w="0" w:type="auto"/>
            <w:vAlign w:val="center"/>
          </w:tcPr>
          <w:p w14:paraId="3829E084" w14:textId="77777777" w:rsidR="001A63A7" w:rsidRDefault="001A63A7">
            <w:pPr>
              <w:rPr>
                <w:rFonts w:ascii="宋体" w:eastAsia="宋体" w:hAnsi="宋体" w:hint="eastAsia"/>
                <w:sz w:val="20"/>
                <w:szCs w:val="20"/>
                <w:lang w:val="en-US"/>
              </w:rPr>
            </w:pPr>
          </w:p>
        </w:tc>
        <w:tc>
          <w:tcPr>
            <w:tcW w:w="0" w:type="auto"/>
            <w:vAlign w:val="center"/>
          </w:tcPr>
          <w:p w14:paraId="3996F834"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CLAHE（clipLimit / tileGrid）</w:t>
            </w:r>
          </w:p>
        </w:tc>
        <w:tc>
          <w:tcPr>
            <w:tcW w:w="0" w:type="auto"/>
            <w:vAlign w:val="center"/>
          </w:tcPr>
          <w:p w14:paraId="6FBCAAF8"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2.0 / 8 × 8（仅 L 通道）</w:t>
            </w:r>
          </w:p>
        </w:tc>
      </w:tr>
      <w:tr w:rsidR="001A63A7" w14:paraId="286A6181" w14:textId="77777777">
        <w:trPr>
          <w:tblCellSpacing w:w="15" w:type="dxa"/>
          <w:jc w:val="center"/>
        </w:trPr>
        <w:tc>
          <w:tcPr>
            <w:tcW w:w="0" w:type="auto"/>
            <w:vAlign w:val="center"/>
          </w:tcPr>
          <w:p w14:paraId="47AFC2B0"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传统法（共享）</w:t>
            </w:r>
          </w:p>
        </w:tc>
        <w:tc>
          <w:tcPr>
            <w:tcW w:w="0" w:type="auto"/>
            <w:vAlign w:val="center"/>
          </w:tcPr>
          <w:p w14:paraId="3CCCA31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手工特征维度</w:t>
            </w:r>
          </w:p>
        </w:tc>
        <w:tc>
          <w:tcPr>
            <w:tcW w:w="0" w:type="auto"/>
            <w:vAlign w:val="center"/>
          </w:tcPr>
          <w:p w14:paraId="1198A7CF"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14（RGB、LAB、HSV、局部对比、标准差、Top-hat、梯度）</w:t>
            </w:r>
          </w:p>
        </w:tc>
      </w:tr>
      <w:tr w:rsidR="001A63A7" w14:paraId="3131E43D" w14:textId="77777777">
        <w:trPr>
          <w:tblCellSpacing w:w="15" w:type="dxa"/>
          <w:jc w:val="center"/>
        </w:trPr>
        <w:tc>
          <w:tcPr>
            <w:tcW w:w="0" w:type="auto"/>
            <w:vAlign w:val="center"/>
          </w:tcPr>
          <w:p w14:paraId="142B5946" w14:textId="77777777" w:rsidR="001A63A7" w:rsidRDefault="001A63A7">
            <w:pPr>
              <w:rPr>
                <w:rFonts w:ascii="宋体" w:eastAsia="宋体" w:hAnsi="宋体" w:hint="eastAsia"/>
                <w:sz w:val="20"/>
                <w:szCs w:val="20"/>
                <w:lang w:val="en-US"/>
              </w:rPr>
            </w:pPr>
          </w:p>
        </w:tc>
        <w:tc>
          <w:tcPr>
            <w:tcW w:w="0" w:type="auto"/>
            <w:vAlign w:val="center"/>
          </w:tcPr>
          <w:p w14:paraId="5E0C89E0"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局部对比 / 标准差窗口</w:t>
            </w:r>
          </w:p>
        </w:tc>
        <w:tc>
          <w:tcPr>
            <w:tcW w:w="0" w:type="auto"/>
            <w:vAlign w:val="center"/>
          </w:tcPr>
          <w:p w14:paraId="2212401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9, 25 / 9</w:t>
            </w:r>
          </w:p>
        </w:tc>
      </w:tr>
      <w:tr w:rsidR="001A63A7" w14:paraId="74AC6416" w14:textId="77777777">
        <w:trPr>
          <w:tblCellSpacing w:w="15" w:type="dxa"/>
          <w:jc w:val="center"/>
        </w:trPr>
        <w:tc>
          <w:tcPr>
            <w:tcW w:w="0" w:type="auto"/>
            <w:vAlign w:val="center"/>
          </w:tcPr>
          <w:p w14:paraId="620DB3E0" w14:textId="77777777" w:rsidR="001A63A7" w:rsidRDefault="001A63A7">
            <w:pPr>
              <w:rPr>
                <w:rFonts w:ascii="宋体" w:eastAsia="宋体" w:hAnsi="宋体" w:hint="eastAsia"/>
                <w:sz w:val="20"/>
                <w:szCs w:val="20"/>
                <w:lang w:val="en-US"/>
              </w:rPr>
            </w:pPr>
          </w:p>
        </w:tc>
        <w:tc>
          <w:tcPr>
            <w:tcW w:w="0" w:type="auto"/>
            <w:vAlign w:val="center"/>
          </w:tcPr>
          <w:p w14:paraId="42BA8FA9"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Top-hat 椭圆核</w:t>
            </w:r>
          </w:p>
        </w:tc>
        <w:tc>
          <w:tcPr>
            <w:tcW w:w="0" w:type="auto"/>
            <w:vAlign w:val="center"/>
          </w:tcPr>
          <w:p w14:paraId="0A2626D5"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9, 21</w:t>
            </w:r>
          </w:p>
        </w:tc>
      </w:tr>
      <w:tr w:rsidR="001A63A7" w14:paraId="38894636" w14:textId="77777777">
        <w:trPr>
          <w:tblCellSpacing w:w="15" w:type="dxa"/>
          <w:jc w:val="center"/>
        </w:trPr>
        <w:tc>
          <w:tcPr>
            <w:tcW w:w="0" w:type="auto"/>
            <w:vAlign w:val="center"/>
          </w:tcPr>
          <w:p w14:paraId="14888E5D" w14:textId="77777777" w:rsidR="001A63A7" w:rsidRDefault="001A63A7">
            <w:pPr>
              <w:rPr>
                <w:rFonts w:ascii="宋体" w:eastAsia="宋体" w:hAnsi="宋体" w:hint="eastAsia"/>
                <w:sz w:val="20"/>
                <w:szCs w:val="20"/>
                <w:lang w:val="en-US"/>
              </w:rPr>
            </w:pPr>
          </w:p>
        </w:tc>
        <w:tc>
          <w:tcPr>
            <w:tcW w:w="0" w:type="auto"/>
            <w:vAlign w:val="center"/>
          </w:tcPr>
          <w:p w14:paraId="55CA4EB0"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特征标准化</w:t>
            </w:r>
          </w:p>
        </w:tc>
        <w:tc>
          <w:tcPr>
            <w:tcW w:w="0" w:type="auto"/>
            <w:vAlign w:val="center"/>
          </w:tcPr>
          <w:p w14:paraId="4D39AC06"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StandardScaler</w:t>
            </w:r>
          </w:p>
        </w:tc>
      </w:tr>
      <w:tr w:rsidR="001A63A7" w14:paraId="0016BBF8" w14:textId="77777777">
        <w:trPr>
          <w:tblCellSpacing w:w="15" w:type="dxa"/>
          <w:jc w:val="center"/>
        </w:trPr>
        <w:tc>
          <w:tcPr>
            <w:tcW w:w="0" w:type="auto"/>
            <w:vAlign w:val="center"/>
          </w:tcPr>
          <w:p w14:paraId="05574BE7" w14:textId="77777777" w:rsidR="001A63A7" w:rsidRDefault="001A63A7">
            <w:pPr>
              <w:rPr>
                <w:rFonts w:ascii="宋体" w:eastAsia="宋体" w:hAnsi="宋体" w:hint="eastAsia"/>
                <w:sz w:val="20"/>
                <w:szCs w:val="20"/>
                <w:lang w:val="en-US"/>
              </w:rPr>
            </w:pPr>
          </w:p>
        </w:tc>
        <w:tc>
          <w:tcPr>
            <w:tcW w:w="0" w:type="auto"/>
            <w:vAlign w:val="center"/>
          </w:tcPr>
          <w:p w14:paraId="01079EEF"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负 : 正采样比</w:t>
            </w:r>
          </w:p>
        </w:tc>
        <w:tc>
          <w:tcPr>
            <w:tcW w:w="0" w:type="auto"/>
            <w:vAlign w:val="center"/>
          </w:tcPr>
          <w:p w14:paraId="1C68EB47" w14:textId="77777777" w:rsidR="001A63A7" w:rsidRDefault="00000000">
            <w:pPr>
              <w:rPr>
                <w:rFonts w:ascii="宋体" w:eastAsia="宋体" w:hAnsi="宋体" w:hint="eastAsia"/>
                <w:sz w:val="20"/>
                <w:szCs w:val="20"/>
                <w:lang w:val="en-US"/>
              </w:rPr>
            </w:pPr>
            <w:proofErr w:type="gramStart"/>
            <w:r>
              <w:rPr>
                <w:rFonts w:ascii="宋体" w:eastAsia="宋体" w:hAnsi="宋体"/>
                <w:sz w:val="20"/>
                <w:szCs w:val="20"/>
                <w:lang w:val="en-US"/>
              </w:rPr>
              <w:t>15 :</w:t>
            </w:r>
            <w:proofErr w:type="gramEnd"/>
            <w:r>
              <w:rPr>
                <w:rFonts w:ascii="宋体" w:eastAsia="宋体" w:hAnsi="宋体"/>
                <w:sz w:val="20"/>
                <w:szCs w:val="20"/>
                <w:lang w:val="en-US"/>
              </w:rPr>
              <w:t xml:space="preserve"> 1</w:t>
            </w:r>
          </w:p>
        </w:tc>
      </w:tr>
      <w:tr w:rsidR="001A63A7" w14:paraId="6D62C7A5" w14:textId="77777777">
        <w:trPr>
          <w:tblCellSpacing w:w="15" w:type="dxa"/>
          <w:jc w:val="center"/>
        </w:trPr>
        <w:tc>
          <w:tcPr>
            <w:tcW w:w="0" w:type="auto"/>
            <w:vAlign w:val="center"/>
          </w:tcPr>
          <w:p w14:paraId="0335C86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逻辑回归 LR</w:t>
            </w:r>
          </w:p>
        </w:tc>
        <w:tc>
          <w:tcPr>
            <w:tcW w:w="0" w:type="auto"/>
            <w:vAlign w:val="center"/>
          </w:tcPr>
          <w:p w14:paraId="415645E4"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正则强度 C</w:t>
            </w:r>
          </w:p>
        </w:tc>
        <w:tc>
          <w:tcPr>
            <w:tcW w:w="0" w:type="auto"/>
            <w:vAlign w:val="center"/>
          </w:tcPr>
          <w:p w14:paraId="25C40E3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1.0</w:t>
            </w:r>
          </w:p>
        </w:tc>
      </w:tr>
      <w:tr w:rsidR="001A63A7" w14:paraId="5750D30B" w14:textId="77777777">
        <w:trPr>
          <w:tblCellSpacing w:w="15" w:type="dxa"/>
          <w:jc w:val="center"/>
        </w:trPr>
        <w:tc>
          <w:tcPr>
            <w:tcW w:w="0" w:type="auto"/>
            <w:vAlign w:val="center"/>
          </w:tcPr>
          <w:p w14:paraId="0191F976" w14:textId="77777777" w:rsidR="001A63A7" w:rsidRDefault="001A63A7">
            <w:pPr>
              <w:rPr>
                <w:rFonts w:ascii="宋体" w:eastAsia="宋体" w:hAnsi="宋体" w:hint="eastAsia"/>
                <w:sz w:val="20"/>
                <w:szCs w:val="20"/>
                <w:lang w:val="en-US"/>
              </w:rPr>
            </w:pPr>
          </w:p>
        </w:tc>
        <w:tc>
          <w:tcPr>
            <w:tcW w:w="0" w:type="auto"/>
            <w:vAlign w:val="center"/>
          </w:tcPr>
          <w:p w14:paraId="581BC25D"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类别权重 / 最大迭代</w:t>
            </w:r>
          </w:p>
        </w:tc>
        <w:tc>
          <w:tcPr>
            <w:tcW w:w="0" w:type="auto"/>
            <w:vAlign w:val="center"/>
          </w:tcPr>
          <w:p w14:paraId="3BFC40DB"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balanced / 1000</w:t>
            </w:r>
          </w:p>
        </w:tc>
      </w:tr>
      <w:tr w:rsidR="001A63A7" w14:paraId="3DA91C0C" w14:textId="77777777">
        <w:trPr>
          <w:tblCellSpacing w:w="15" w:type="dxa"/>
          <w:jc w:val="center"/>
        </w:trPr>
        <w:tc>
          <w:tcPr>
            <w:tcW w:w="0" w:type="auto"/>
            <w:vAlign w:val="center"/>
          </w:tcPr>
          <w:p w14:paraId="52BD43C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SVM</w:t>
            </w:r>
          </w:p>
        </w:tc>
        <w:tc>
          <w:tcPr>
            <w:tcW w:w="0" w:type="auto"/>
            <w:vAlign w:val="center"/>
          </w:tcPr>
          <w:p w14:paraId="41DD3F7F"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核</w:t>
            </w:r>
          </w:p>
        </w:tc>
        <w:tc>
          <w:tcPr>
            <w:tcW w:w="0" w:type="auto"/>
            <w:vAlign w:val="center"/>
          </w:tcPr>
          <w:p w14:paraId="5FD9B2B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RBF（Nyström 近似）</w:t>
            </w:r>
          </w:p>
        </w:tc>
      </w:tr>
      <w:tr w:rsidR="001A63A7" w14:paraId="61132347" w14:textId="77777777">
        <w:trPr>
          <w:tblCellSpacing w:w="15" w:type="dxa"/>
          <w:jc w:val="center"/>
        </w:trPr>
        <w:tc>
          <w:tcPr>
            <w:tcW w:w="0" w:type="auto"/>
            <w:vAlign w:val="center"/>
          </w:tcPr>
          <w:p w14:paraId="1BA5D9D8" w14:textId="77777777" w:rsidR="001A63A7" w:rsidRDefault="001A63A7">
            <w:pPr>
              <w:rPr>
                <w:rFonts w:ascii="宋体" w:eastAsia="宋体" w:hAnsi="宋体" w:hint="eastAsia"/>
                <w:sz w:val="20"/>
                <w:szCs w:val="20"/>
                <w:lang w:val="en-US"/>
              </w:rPr>
            </w:pPr>
          </w:p>
        </w:tc>
        <w:tc>
          <w:tcPr>
            <w:tcW w:w="0" w:type="auto"/>
            <w:vAlign w:val="center"/>
          </w:tcPr>
          <w:p w14:paraId="44A2F30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Nyström 地标数</w:t>
            </w:r>
          </w:p>
        </w:tc>
        <w:tc>
          <w:tcPr>
            <w:tcW w:w="0" w:type="auto"/>
            <w:vAlign w:val="center"/>
          </w:tcPr>
          <w:p w14:paraId="3A516EC4"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200</w:t>
            </w:r>
          </w:p>
        </w:tc>
      </w:tr>
      <w:tr w:rsidR="001A63A7" w14:paraId="77270EBE" w14:textId="77777777">
        <w:trPr>
          <w:tblCellSpacing w:w="15" w:type="dxa"/>
          <w:jc w:val="center"/>
        </w:trPr>
        <w:tc>
          <w:tcPr>
            <w:tcW w:w="0" w:type="auto"/>
            <w:vAlign w:val="center"/>
          </w:tcPr>
          <w:p w14:paraId="363D3EF9" w14:textId="77777777" w:rsidR="001A63A7" w:rsidRDefault="001A63A7">
            <w:pPr>
              <w:rPr>
                <w:rFonts w:ascii="宋体" w:eastAsia="宋体" w:hAnsi="宋体" w:hint="eastAsia"/>
                <w:sz w:val="20"/>
                <w:szCs w:val="20"/>
                <w:lang w:val="en-US"/>
              </w:rPr>
            </w:pPr>
          </w:p>
        </w:tc>
        <w:tc>
          <w:tcPr>
            <w:tcW w:w="0" w:type="auto"/>
            <w:vAlign w:val="center"/>
          </w:tcPr>
          <w:p w14:paraId="66A5AAAD"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求解器 / 损失</w:t>
            </w:r>
          </w:p>
        </w:tc>
        <w:tc>
          <w:tcPr>
            <w:tcW w:w="0" w:type="auto"/>
            <w:vAlign w:val="center"/>
          </w:tcPr>
          <w:p w14:paraId="7C918EF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SGDClassifier / modified_huber</w:t>
            </w:r>
          </w:p>
        </w:tc>
      </w:tr>
      <w:tr w:rsidR="001A63A7" w14:paraId="5E85BE87" w14:textId="77777777">
        <w:trPr>
          <w:tblCellSpacing w:w="15" w:type="dxa"/>
          <w:jc w:val="center"/>
        </w:trPr>
        <w:tc>
          <w:tcPr>
            <w:tcW w:w="0" w:type="auto"/>
            <w:vAlign w:val="center"/>
          </w:tcPr>
          <w:p w14:paraId="306D8E07" w14:textId="77777777" w:rsidR="001A63A7" w:rsidRDefault="001A63A7">
            <w:pPr>
              <w:rPr>
                <w:rFonts w:ascii="宋体" w:eastAsia="宋体" w:hAnsi="宋体" w:hint="eastAsia"/>
                <w:sz w:val="20"/>
                <w:szCs w:val="20"/>
                <w:lang w:val="en-US"/>
              </w:rPr>
            </w:pPr>
          </w:p>
        </w:tc>
        <w:tc>
          <w:tcPr>
            <w:tcW w:w="0" w:type="auto"/>
            <w:vAlign w:val="center"/>
          </w:tcPr>
          <w:p w14:paraId="75EE77E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正则 alpha / 迭代 / 容差</w:t>
            </w:r>
          </w:p>
        </w:tc>
        <w:tc>
          <w:tcPr>
            <w:tcW w:w="0" w:type="auto"/>
            <w:vAlign w:val="center"/>
          </w:tcPr>
          <w:p w14:paraId="587A1508"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1e-4 / 50 / 1e-3</w:t>
            </w:r>
          </w:p>
        </w:tc>
      </w:tr>
      <w:tr w:rsidR="001A63A7" w14:paraId="607B7349" w14:textId="77777777">
        <w:trPr>
          <w:tblCellSpacing w:w="15" w:type="dxa"/>
          <w:jc w:val="center"/>
        </w:trPr>
        <w:tc>
          <w:tcPr>
            <w:tcW w:w="0" w:type="auto"/>
            <w:vAlign w:val="center"/>
          </w:tcPr>
          <w:p w14:paraId="4BEB2D17" w14:textId="77777777" w:rsidR="001A63A7" w:rsidRDefault="001A63A7">
            <w:pPr>
              <w:rPr>
                <w:rFonts w:ascii="宋体" w:eastAsia="宋体" w:hAnsi="宋体" w:hint="eastAsia"/>
                <w:sz w:val="20"/>
                <w:szCs w:val="20"/>
                <w:lang w:val="en-US"/>
              </w:rPr>
            </w:pPr>
          </w:p>
        </w:tc>
        <w:tc>
          <w:tcPr>
            <w:tcW w:w="0" w:type="auto"/>
            <w:vAlign w:val="center"/>
          </w:tcPr>
          <w:p w14:paraId="182DA25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类别权重 / 训练像素上限</w:t>
            </w:r>
          </w:p>
        </w:tc>
        <w:tc>
          <w:tcPr>
            <w:tcW w:w="0" w:type="auto"/>
            <w:vAlign w:val="center"/>
          </w:tcPr>
          <w:p w14:paraId="29BA05C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balanced / 25000</w:t>
            </w:r>
          </w:p>
        </w:tc>
      </w:tr>
      <w:tr w:rsidR="001A63A7" w14:paraId="04692422" w14:textId="77777777">
        <w:trPr>
          <w:tblCellSpacing w:w="15" w:type="dxa"/>
          <w:jc w:val="center"/>
        </w:trPr>
        <w:tc>
          <w:tcPr>
            <w:tcW w:w="0" w:type="auto"/>
            <w:vAlign w:val="center"/>
          </w:tcPr>
          <w:p w14:paraId="7B029DDE"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U-Net（结构与损失）</w:t>
            </w:r>
          </w:p>
        </w:tc>
        <w:tc>
          <w:tcPr>
            <w:tcW w:w="0" w:type="auto"/>
            <w:vAlign w:val="center"/>
          </w:tcPr>
          <w:p w14:paraId="2E6F527F"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编码器</w:t>
            </w:r>
          </w:p>
        </w:tc>
        <w:tc>
          <w:tcPr>
            <w:tcW w:w="0" w:type="auto"/>
            <w:vAlign w:val="center"/>
          </w:tcPr>
          <w:p w14:paraId="7FBCADE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ResNet34（ImageNet 预训练）</w:t>
            </w:r>
          </w:p>
        </w:tc>
      </w:tr>
      <w:tr w:rsidR="001A63A7" w14:paraId="65A18F04" w14:textId="77777777">
        <w:trPr>
          <w:tblCellSpacing w:w="15" w:type="dxa"/>
          <w:jc w:val="center"/>
        </w:trPr>
        <w:tc>
          <w:tcPr>
            <w:tcW w:w="0" w:type="auto"/>
            <w:vAlign w:val="center"/>
          </w:tcPr>
          <w:p w14:paraId="509BE752" w14:textId="77777777" w:rsidR="001A63A7" w:rsidRDefault="001A63A7">
            <w:pPr>
              <w:rPr>
                <w:rFonts w:ascii="宋体" w:eastAsia="宋体" w:hAnsi="宋体" w:hint="eastAsia"/>
                <w:sz w:val="20"/>
                <w:szCs w:val="20"/>
                <w:lang w:val="en-US"/>
              </w:rPr>
            </w:pPr>
          </w:p>
        </w:tc>
        <w:tc>
          <w:tcPr>
            <w:tcW w:w="0" w:type="auto"/>
            <w:vAlign w:val="center"/>
          </w:tcPr>
          <w:p w14:paraId="08060CC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损失</w:t>
            </w:r>
          </w:p>
        </w:tc>
        <w:tc>
          <w:tcPr>
            <w:tcW w:w="0" w:type="auto"/>
            <w:vAlign w:val="center"/>
          </w:tcPr>
          <w:p w14:paraId="6B242B64"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0.5 × 加权 BCE + 0.5 × Tversky</w:t>
            </w:r>
          </w:p>
        </w:tc>
      </w:tr>
      <w:tr w:rsidR="001A63A7" w14:paraId="40EB991C" w14:textId="77777777">
        <w:trPr>
          <w:tblCellSpacing w:w="15" w:type="dxa"/>
          <w:jc w:val="center"/>
        </w:trPr>
        <w:tc>
          <w:tcPr>
            <w:tcW w:w="0" w:type="auto"/>
            <w:vAlign w:val="center"/>
          </w:tcPr>
          <w:p w14:paraId="01F877AE" w14:textId="77777777" w:rsidR="001A63A7" w:rsidRDefault="001A63A7">
            <w:pPr>
              <w:rPr>
                <w:rFonts w:ascii="宋体" w:eastAsia="宋体" w:hAnsi="宋体" w:hint="eastAsia"/>
                <w:sz w:val="20"/>
                <w:szCs w:val="20"/>
                <w:lang w:val="en-US"/>
              </w:rPr>
            </w:pPr>
          </w:p>
        </w:tc>
        <w:tc>
          <w:tcPr>
            <w:tcW w:w="0" w:type="auto"/>
            <w:vAlign w:val="center"/>
          </w:tcPr>
          <w:p w14:paraId="3413FEE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BCE pos_weight</w:t>
            </w:r>
          </w:p>
        </w:tc>
        <w:tc>
          <w:tcPr>
            <w:tcW w:w="0" w:type="auto"/>
            <w:vAlign w:val="center"/>
          </w:tcPr>
          <w:p w14:paraId="7E273365"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10</w:t>
            </w:r>
          </w:p>
        </w:tc>
      </w:tr>
      <w:tr w:rsidR="001A63A7" w14:paraId="4FC50334" w14:textId="77777777">
        <w:trPr>
          <w:tblCellSpacing w:w="15" w:type="dxa"/>
          <w:jc w:val="center"/>
        </w:trPr>
        <w:tc>
          <w:tcPr>
            <w:tcW w:w="0" w:type="auto"/>
            <w:vAlign w:val="center"/>
          </w:tcPr>
          <w:p w14:paraId="295DA4E9" w14:textId="77777777" w:rsidR="001A63A7" w:rsidRDefault="001A63A7">
            <w:pPr>
              <w:rPr>
                <w:rFonts w:ascii="宋体" w:eastAsia="宋体" w:hAnsi="宋体" w:hint="eastAsia"/>
                <w:sz w:val="20"/>
                <w:szCs w:val="20"/>
                <w:lang w:val="en-US"/>
              </w:rPr>
            </w:pPr>
          </w:p>
        </w:tc>
        <w:tc>
          <w:tcPr>
            <w:tcW w:w="0" w:type="auto"/>
            <w:vAlign w:val="center"/>
          </w:tcPr>
          <w:p w14:paraId="088C3B0A"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Tversky α / β / smooth</w:t>
            </w:r>
          </w:p>
        </w:tc>
        <w:tc>
          <w:tcPr>
            <w:tcW w:w="0" w:type="auto"/>
            <w:vAlign w:val="center"/>
          </w:tcPr>
          <w:p w14:paraId="06C1B18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0.3 / 0.7 / 1.0</w:t>
            </w:r>
          </w:p>
        </w:tc>
      </w:tr>
      <w:tr w:rsidR="001A63A7" w14:paraId="5EFD6FA7" w14:textId="77777777">
        <w:trPr>
          <w:tblCellSpacing w:w="15" w:type="dxa"/>
          <w:jc w:val="center"/>
        </w:trPr>
        <w:tc>
          <w:tcPr>
            <w:tcW w:w="0" w:type="auto"/>
            <w:vAlign w:val="center"/>
          </w:tcPr>
          <w:p w14:paraId="5418B655"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U-Net（训练）</w:t>
            </w:r>
          </w:p>
        </w:tc>
        <w:tc>
          <w:tcPr>
            <w:tcW w:w="0" w:type="auto"/>
            <w:vAlign w:val="center"/>
          </w:tcPr>
          <w:p w14:paraId="5317CFEB"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优化器 / 学习率</w:t>
            </w:r>
          </w:p>
        </w:tc>
        <w:tc>
          <w:tcPr>
            <w:tcW w:w="0" w:type="auto"/>
            <w:vAlign w:val="center"/>
          </w:tcPr>
          <w:p w14:paraId="5390399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AdamW / 1e-3</w:t>
            </w:r>
          </w:p>
        </w:tc>
      </w:tr>
      <w:tr w:rsidR="001A63A7" w14:paraId="15FDA649" w14:textId="77777777">
        <w:trPr>
          <w:tblCellSpacing w:w="15" w:type="dxa"/>
          <w:jc w:val="center"/>
        </w:trPr>
        <w:tc>
          <w:tcPr>
            <w:tcW w:w="0" w:type="auto"/>
            <w:vAlign w:val="center"/>
          </w:tcPr>
          <w:p w14:paraId="3BB13CCC" w14:textId="77777777" w:rsidR="001A63A7" w:rsidRDefault="001A63A7">
            <w:pPr>
              <w:rPr>
                <w:rFonts w:ascii="宋体" w:eastAsia="宋体" w:hAnsi="宋体" w:hint="eastAsia"/>
                <w:sz w:val="20"/>
                <w:szCs w:val="20"/>
                <w:lang w:val="en-US"/>
              </w:rPr>
            </w:pPr>
          </w:p>
        </w:tc>
        <w:tc>
          <w:tcPr>
            <w:tcW w:w="0" w:type="auto"/>
            <w:vAlign w:val="center"/>
          </w:tcPr>
          <w:p w14:paraId="197643DD"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权重衰减 / 调度</w:t>
            </w:r>
          </w:p>
        </w:tc>
        <w:tc>
          <w:tcPr>
            <w:tcW w:w="0" w:type="auto"/>
            <w:vAlign w:val="center"/>
          </w:tcPr>
          <w:p w14:paraId="6916426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1e-4 / 余弦退火（T_max=60）</w:t>
            </w:r>
          </w:p>
        </w:tc>
      </w:tr>
      <w:tr w:rsidR="001A63A7" w14:paraId="5CF64789" w14:textId="77777777">
        <w:trPr>
          <w:tblCellSpacing w:w="15" w:type="dxa"/>
          <w:jc w:val="center"/>
        </w:trPr>
        <w:tc>
          <w:tcPr>
            <w:tcW w:w="0" w:type="auto"/>
            <w:vAlign w:val="center"/>
          </w:tcPr>
          <w:p w14:paraId="3EE0FB96" w14:textId="77777777" w:rsidR="001A63A7" w:rsidRDefault="001A63A7">
            <w:pPr>
              <w:rPr>
                <w:rFonts w:ascii="宋体" w:eastAsia="宋体" w:hAnsi="宋体" w:hint="eastAsia"/>
                <w:sz w:val="20"/>
                <w:szCs w:val="20"/>
                <w:lang w:val="en-US"/>
              </w:rPr>
            </w:pPr>
          </w:p>
        </w:tc>
        <w:tc>
          <w:tcPr>
            <w:tcW w:w="0" w:type="auto"/>
            <w:vAlign w:val="center"/>
          </w:tcPr>
          <w:p w14:paraId="582084C1"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 xml:space="preserve">轮数 / </w:t>
            </w:r>
            <w:proofErr w:type="gramStart"/>
            <w:r>
              <w:rPr>
                <w:rFonts w:ascii="宋体" w:eastAsia="宋体" w:hAnsi="宋体"/>
                <w:sz w:val="20"/>
                <w:szCs w:val="20"/>
                <w:lang w:val="en-US"/>
              </w:rPr>
              <w:t>批大小</w:t>
            </w:r>
            <w:proofErr w:type="gramEnd"/>
          </w:p>
        </w:tc>
        <w:tc>
          <w:tcPr>
            <w:tcW w:w="0" w:type="auto"/>
            <w:vAlign w:val="center"/>
          </w:tcPr>
          <w:p w14:paraId="7291C317"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60 / 8</w:t>
            </w:r>
          </w:p>
        </w:tc>
      </w:tr>
      <w:tr w:rsidR="001A63A7" w14:paraId="4B6DEE39" w14:textId="77777777">
        <w:trPr>
          <w:tblCellSpacing w:w="15" w:type="dxa"/>
          <w:jc w:val="center"/>
        </w:trPr>
        <w:tc>
          <w:tcPr>
            <w:tcW w:w="0" w:type="auto"/>
            <w:vAlign w:val="center"/>
          </w:tcPr>
          <w:p w14:paraId="6F23281C" w14:textId="77777777" w:rsidR="001A63A7" w:rsidRDefault="001A63A7">
            <w:pPr>
              <w:rPr>
                <w:rFonts w:ascii="宋体" w:eastAsia="宋体" w:hAnsi="宋体" w:hint="eastAsia"/>
                <w:sz w:val="20"/>
                <w:szCs w:val="20"/>
                <w:lang w:val="en-US"/>
              </w:rPr>
            </w:pPr>
          </w:p>
        </w:tc>
        <w:tc>
          <w:tcPr>
            <w:tcW w:w="0" w:type="auto"/>
            <w:vAlign w:val="center"/>
          </w:tcPr>
          <w:p w14:paraId="32C6B61B"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混合精度</w:t>
            </w:r>
          </w:p>
        </w:tc>
        <w:tc>
          <w:tcPr>
            <w:tcW w:w="0" w:type="auto"/>
            <w:vAlign w:val="center"/>
          </w:tcPr>
          <w:p w14:paraId="0C44EE12"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开（GPU）</w:t>
            </w:r>
          </w:p>
        </w:tc>
      </w:tr>
      <w:tr w:rsidR="001A63A7" w14:paraId="15B6F8A2" w14:textId="77777777">
        <w:trPr>
          <w:tblCellSpacing w:w="15" w:type="dxa"/>
          <w:jc w:val="center"/>
        </w:trPr>
        <w:tc>
          <w:tcPr>
            <w:tcW w:w="0" w:type="auto"/>
            <w:vAlign w:val="center"/>
          </w:tcPr>
          <w:p w14:paraId="5358D7B3" w14:textId="77777777" w:rsidR="001A63A7" w:rsidRDefault="001A63A7">
            <w:pPr>
              <w:rPr>
                <w:rFonts w:ascii="宋体" w:eastAsia="宋体" w:hAnsi="宋体" w:hint="eastAsia"/>
                <w:sz w:val="20"/>
                <w:szCs w:val="20"/>
                <w:lang w:val="en-US"/>
              </w:rPr>
            </w:pPr>
          </w:p>
        </w:tc>
        <w:tc>
          <w:tcPr>
            <w:tcW w:w="0" w:type="auto"/>
            <w:vAlign w:val="center"/>
          </w:tcPr>
          <w:p w14:paraId="1257C373"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数据增强</w:t>
            </w:r>
          </w:p>
        </w:tc>
        <w:tc>
          <w:tcPr>
            <w:tcW w:w="0" w:type="auto"/>
            <w:vAlign w:val="center"/>
          </w:tcPr>
          <w:p w14:paraId="4BF1C8F3"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翻转、180°旋转、亮度 ×U(0.85,1.15)，各 p=0.5</w:t>
            </w:r>
          </w:p>
        </w:tc>
      </w:tr>
      <w:tr w:rsidR="001A63A7" w14:paraId="2957A3D0" w14:textId="77777777">
        <w:trPr>
          <w:tblCellSpacing w:w="15" w:type="dxa"/>
          <w:jc w:val="center"/>
        </w:trPr>
        <w:tc>
          <w:tcPr>
            <w:tcW w:w="0" w:type="auto"/>
            <w:vAlign w:val="center"/>
          </w:tcPr>
          <w:p w14:paraId="276D16FA" w14:textId="77777777" w:rsidR="001A63A7" w:rsidRDefault="001A63A7">
            <w:pPr>
              <w:rPr>
                <w:rFonts w:ascii="宋体" w:eastAsia="宋体" w:hAnsi="宋体" w:hint="eastAsia"/>
                <w:sz w:val="20"/>
                <w:szCs w:val="20"/>
                <w:lang w:val="en-US"/>
              </w:rPr>
            </w:pPr>
          </w:p>
        </w:tc>
        <w:tc>
          <w:tcPr>
            <w:tcW w:w="0" w:type="auto"/>
            <w:vAlign w:val="center"/>
          </w:tcPr>
          <w:p w14:paraId="1F172A2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模型选择</w:t>
            </w:r>
          </w:p>
        </w:tc>
        <w:tc>
          <w:tcPr>
            <w:tcW w:w="0" w:type="auto"/>
            <w:vAlign w:val="center"/>
          </w:tcPr>
          <w:p w14:paraId="56B99A0C"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验证集 Dice 最优</w:t>
            </w:r>
          </w:p>
        </w:tc>
      </w:tr>
      <w:tr w:rsidR="001A63A7" w14:paraId="0A567B88" w14:textId="77777777">
        <w:trPr>
          <w:tblCellSpacing w:w="15" w:type="dxa"/>
          <w:jc w:val="center"/>
        </w:trPr>
        <w:tc>
          <w:tcPr>
            <w:tcW w:w="0" w:type="auto"/>
            <w:vAlign w:val="center"/>
          </w:tcPr>
          <w:p w14:paraId="22343A28"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评价与阈值</w:t>
            </w:r>
          </w:p>
        </w:tc>
        <w:tc>
          <w:tcPr>
            <w:tcW w:w="0" w:type="auto"/>
            <w:vAlign w:val="center"/>
          </w:tcPr>
          <w:p w14:paraId="48A7D0F8"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统计范围</w:t>
            </w:r>
          </w:p>
        </w:tc>
        <w:tc>
          <w:tcPr>
            <w:tcW w:w="0" w:type="auto"/>
            <w:vAlign w:val="center"/>
          </w:tcPr>
          <w:p w14:paraId="69089C06"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仅 FOV 内</w:t>
            </w:r>
          </w:p>
        </w:tc>
      </w:tr>
      <w:tr w:rsidR="001A63A7" w14:paraId="2D86A72A" w14:textId="77777777">
        <w:trPr>
          <w:tblCellSpacing w:w="15" w:type="dxa"/>
          <w:jc w:val="center"/>
        </w:trPr>
        <w:tc>
          <w:tcPr>
            <w:tcW w:w="0" w:type="auto"/>
            <w:vAlign w:val="center"/>
          </w:tcPr>
          <w:p w14:paraId="32CDD2B8" w14:textId="77777777" w:rsidR="001A63A7" w:rsidRDefault="001A63A7">
            <w:pPr>
              <w:rPr>
                <w:rFonts w:ascii="宋体" w:eastAsia="宋体" w:hAnsi="宋体" w:hint="eastAsia"/>
                <w:sz w:val="20"/>
                <w:szCs w:val="20"/>
                <w:lang w:val="en-US"/>
              </w:rPr>
            </w:pPr>
          </w:p>
        </w:tc>
        <w:tc>
          <w:tcPr>
            <w:tcW w:w="0" w:type="auto"/>
            <w:vAlign w:val="center"/>
          </w:tcPr>
          <w:p w14:paraId="1D19AD2B"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阈值搜索</w:t>
            </w:r>
          </w:p>
        </w:tc>
        <w:tc>
          <w:tcPr>
            <w:tcW w:w="0" w:type="auto"/>
            <w:vAlign w:val="center"/>
          </w:tcPr>
          <w:p w14:paraId="7D1519AB"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验证集 0.05–0.95（步长 0.05），最大化 F1</w:t>
            </w:r>
          </w:p>
        </w:tc>
      </w:tr>
      <w:tr w:rsidR="001A63A7" w14:paraId="3BFC5C20" w14:textId="77777777">
        <w:trPr>
          <w:tblCellSpacing w:w="15" w:type="dxa"/>
          <w:jc w:val="center"/>
        </w:trPr>
        <w:tc>
          <w:tcPr>
            <w:tcW w:w="0" w:type="auto"/>
            <w:tcBorders>
              <w:bottom w:val="single" w:sz="12" w:space="0" w:color="auto"/>
            </w:tcBorders>
            <w:vAlign w:val="center"/>
          </w:tcPr>
          <w:p w14:paraId="21C7BB6B" w14:textId="77777777" w:rsidR="001A63A7" w:rsidRDefault="001A63A7">
            <w:pPr>
              <w:rPr>
                <w:rFonts w:ascii="宋体" w:eastAsia="宋体" w:hAnsi="宋体" w:hint="eastAsia"/>
                <w:sz w:val="20"/>
                <w:szCs w:val="20"/>
                <w:lang w:val="en-US"/>
              </w:rPr>
            </w:pPr>
          </w:p>
        </w:tc>
        <w:tc>
          <w:tcPr>
            <w:tcW w:w="0" w:type="auto"/>
            <w:tcBorders>
              <w:bottom w:val="single" w:sz="12" w:space="0" w:color="auto"/>
            </w:tcBorders>
            <w:vAlign w:val="center"/>
          </w:tcPr>
          <w:p w14:paraId="066DC474"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ROC/PR 负样本上限</w:t>
            </w:r>
          </w:p>
        </w:tc>
        <w:tc>
          <w:tcPr>
            <w:tcW w:w="0" w:type="auto"/>
            <w:tcBorders>
              <w:bottom w:val="single" w:sz="12" w:space="0" w:color="auto"/>
            </w:tcBorders>
            <w:vAlign w:val="center"/>
          </w:tcPr>
          <w:p w14:paraId="3C163BAE" w14:textId="77777777" w:rsidR="001A63A7" w:rsidRDefault="00000000">
            <w:pPr>
              <w:rPr>
                <w:rFonts w:ascii="宋体" w:eastAsia="宋体" w:hAnsi="宋体" w:hint="eastAsia"/>
                <w:sz w:val="20"/>
                <w:szCs w:val="20"/>
                <w:lang w:val="en-US"/>
              </w:rPr>
            </w:pPr>
            <w:r>
              <w:rPr>
                <w:rFonts w:ascii="宋体" w:eastAsia="宋体" w:hAnsi="宋体"/>
                <w:sz w:val="20"/>
                <w:szCs w:val="20"/>
                <w:lang w:val="en-US"/>
              </w:rPr>
              <w:t>600,000（随机下采样）</w:t>
            </w:r>
          </w:p>
        </w:tc>
      </w:tr>
    </w:tbl>
    <w:p w14:paraId="5B671044" w14:textId="77777777" w:rsidR="001A63A7" w:rsidRDefault="001A63A7">
      <w:pPr>
        <w:rPr>
          <w:rFonts w:ascii="宋体" w:eastAsia="宋体" w:hAnsi="宋体" w:hint="eastAsia"/>
          <w:sz w:val="20"/>
          <w:szCs w:val="20"/>
        </w:rPr>
      </w:pPr>
    </w:p>
    <w:sectPr w:rsidR="001A63A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06FF5" w14:textId="77777777" w:rsidR="00FA2AD8" w:rsidRDefault="00FA2AD8" w:rsidP="00A069BE">
      <w:r>
        <w:separator/>
      </w:r>
    </w:p>
  </w:endnote>
  <w:endnote w:type="continuationSeparator" w:id="0">
    <w:p w14:paraId="610BDC34" w14:textId="77777777" w:rsidR="00FA2AD8" w:rsidRDefault="00FA2AD8" w:rsidP="00A06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132C9" w14:textId="77777777" w:rsidR="00FA2AD8" w:rsidRDefault="00FA2AD8" w:rsidP="00A069BE">
      <w:r>
        <w:separator/>
      </w:r>
    </w:p>
  </w:footnote>
  <w:footnote w:type="continuationSeparator" w:id="0">
    <w:p w14:paraId="355749EF" w14:textId="77777777" w:rsidR="00FA2AD8" w:rsidRDefault="00FA2AD8" w:rsidP="00A06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55CC1"/>
    <w:multiLevelType w:val="multilevel"/>
    <w:tmpl w:val="EAA436D6"/>
    <w:lvl w:ilvl="0">
      <w:start w:val="1"/>
      <w:numFmt w:val="decimal"/>
      <w:lvlText w:val="%1."/>
      <w:lvlJc w:val="left"/>
      <w:pPr>
        <w:ind w:left="440" w:hanging="440"/>
      </w:p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3AA7493B"/>
    <w:multiLevelType w:val="multilevel"/>
    <w:tmpl w:val="1C123E38"/>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926228736">
    <w:abstractNumId w:val="0"/>
  </w:num>
  <w:num w:numId="2" w16cid:durableId="10003490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C3F"/>
    <w:rsid w:val="00100FEA"/>
    <w:rsid w:val="00110395"/>
    <w:rsid w:val="001166F4"/>
    <w:rsid w:val="00122321"/>
    <w:rsid w:val="00137B90"/>
    <w:rsid w:val="001A63A7"/>
    <w:rsid w:val="001B6C3F"/>
    <w:rsid w:val="001C101E"/>
    <w:rsid w:val="00201EEB"/>
    <w:rsid w:val="00233E65"/>
    <w:rsid w:val="00262560"/>
    <w:rsid w:val="00265673"/>
    <w:rsid w:val="002767AC"/>
    <w:rsid w:val="002A0B16"/>
    <w:rsid w:val="002F4ECC"/>
    <w:rsid w:val="003125A9"/>
    <w:rsid w:val="00316C9B"/>
    <w:rsid w:val="00357839"/>
    <w:rsid w:val="00361896"/>
    <w:rsid w:val="00387FF1"/>
    <w:rsid w:val="003F295C"/>
    <w:rsid w:val="003F55BB"/>
    <w:rsid w:val="00485728"/>
    <w:rsid w:val="00490B63"/>
    <w:rsid w:val="004B7C7E"/>
    <w:rsid w:val="0051098E"/>
    <w:rsid w:val="005604E9"/>
    <w:rsid w:val="005D2F73"/>
    <w:rsid w:val="005E4516"/>
    <w:rsid w:val="0062308B"/>
    <w:rsid w:val="0064226D"/>
    <w:rsid w:val="006554F7"/>
    <w:rsid w:val="006F6D79"/>
    <w:rsid w:val="0070180E"/>
    <w:rsid w:val="00725525"/>
    <w:rsid w:val="00736A58"/>
    <w:rsid w:val="007730E6"/>
    <w:rsid w:val="007E050E"/>
    <w:rsid w:val="007F34E8"/>
    <w:rsid w:val="0085161D"/>
    <w:rsid w:val="00862BB3"/>
    <w:rsid w:val="008747BF"/>
    <w:rsid w:val="008769AD"/>
    <w:rsid w:val="008778C1"/>
    <w:rsid w:val="008B3ECD"/>
    <w:rsid w:val="00903552"/>
    <w:rsid w:val="00907859"/>
    <w:rsid w:val="0092768F"/>
    <w:rsid w:val="00933F7F"/>
    <w:rsid w:val="00940819"/>
    <w:rsid w:val="009D62E7"/>
    <w:rsid w:val="009E02FB"/>
    <w:rsid w:val="009F669F"/>
    <w:rsid w:val="00A069BE"/>
    <w:rsid w:val="00A40AC6"/>
    <w:rsid w:val="00AB75CF"/>
    <w:rsid w:val="00AD031A"/>
    <w:rsid w:val="00B27583"/>
    <w:rsid w:val="00B66ABD"/>
    <w:rsid w:val="00BA13AC"/>
    <w:rsid w:val="00BA2748"/>
    <w:rsid w:val="00BE66B3"/>
    <w:rsid w:val="00D051A6"/>
    <w:rsid w:val="00D0794F"/>
    <w:rsid w:val="00D61291"/>
    <w:rsid w:val="00D766F4"/>
    <w:rsid w:val="00DF7DC7"/>
    <w:rsid w:val="00E07CD0"/>
    <w:rsid w:val="00E125A7"/>
    <w:rsid w:val="00E227D4"/>
    <w:rsid w:val="00E46599"/>
    <w:rsid w:val="00E91510"/>
    <w:rsid w:val="00ED2270"/>
    <w:rsid w:val="00F11BCD"/>
    <w:rsid w:val="00FA2AD8"/>
    <w:rsid w:val="00FD0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676A16"/>
  <w15:chartTrackingRefBased/>
  <w15:docId w15:val="{613F7730-2F13-4255-AEF7-D0D244E29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069BE"/>
    <w:pPr>
      <w:spacing w:after="0" w:line="240" w:lineRule="auto"/>
    </w:pPr>
    <w:rPr>
      <w:rFonts w:ascii="Times New Roman" w:hAnsi="Times New Roman" w:cs="Times New Roman"/>
      <w:kern w:val="0"/>
      <w:sz w:val="24"/>
      <w:lang w:val="en"/>
      <w14:ligatures w14:val="none"/>
    </w:rPr>
  </w:style>
  <w:style w:type="paragraph" w:styleId="1">
    <w:name w:val="heading 1"/>
    <w:basedOn w:val="a"/>
    <w:next w:val="a"/>
    <w:link w:val="10"/>
    <w:uiPriority w:val="9"/>
    <w:qFormat/>
    <w:rsid w:val="001B6C3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B6C3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B6C3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B6C3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B6C3F"/>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1B6C3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B6C3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B6C3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B6C3F"/>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B6C3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B6C3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B6C3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B6C3F"/>
    <w:rPr>
      <w:rFonts w:cstheme="majorBidi"/>
      <w:color w:val="2F5496" w:themeColor="accent1" w:themeShade="BF"/>
      <w:sz w:val="28"/>
      <w:szCs w:val="28"/>
    </w:rPr>
  </w:style>
  <w:style w:type="character" w:customStyle="1" w:styleId="50">
    <w:name w:val="标题 5 字符"/>
    <w:basedOn w:val="a0"/>
    <w:link w:val="5"/>
    <w:uiPriority w:val="9"/>
    <w:semiHidden/>
    <w:rsid w:val="001B6C3F"/>
    <w:rPr>
      <w:rFonts w:cstheme="majorBidi"/>
      <w:color w:val="2F5496" w:themeColor="accent1" w:themeShade="BF"/>
      <w:sz w:val="24"/>
    </w:rPr>
  </w:style>
  <w:style w:type="character" w:customStyle="1" w:styleId="60">
    <w:name w:val="标题 6 字符"/>
    <w:basedOn w:val="a0"/>
    <w:link w:val="6"/>
    <w:uiPriority w:val="9"/>
    <w:semiHidden/>
    <w:rsid w:val="001B6C3F"/>
    <w:rPr>
      <w:rFonts w:cstheme="majorBidi"/>
      <w:b/>
      <w:bCs/>
      <w:color w:val="2F5496" w:themeColor="accent1" w:themeShade="BF"/>
    </w:rPr>
  </w:style>
  <w:style w:type="character" w:customStyle="1" w:styleId="70">
    <w:name w:val="标题 7 字符"/>
    <w:basedOn w:val="a0"/>
    <w:link w:val="7"/>
    <w:uiPriority w:val="9"/>
    <w:semiHidden/>
    <w:rsid w:val="001B6C3F"/>
    <w:rPr>
      <w:rFonts w:cstheme="majorBidi"/>
      <w:b/>
      <w:bCs/>
      <w:color w:val="595959" w:themeColor="text1" w:themeTint="A6"/>
    </w:rPr>
  </w:style>
  <w:style w:type="character" w:customStyle="1" w:styleId="80">
    <w:name w:val="标题 8 字符"/>
    <w:basedOn w:val="a0"/>
    <w:link w:val="8"/>
    <w:uiPriority w:val="9"/>
    <w:semiHidden/>
    <w:rsid w:val="001B6C3F"/>
    <w:rPr>
      <w:rFonts w:cstheme="majorBidi"/>
      <w:color w:val="595959" w:themeColor="text1" w:themeTint="A6"/>
    </w:rPr>
  </w:style>
  <w:style w:type="character" w:customStyle="1" w:styleId="90">
    <w:name w:val="标题 9 字符"/>
    <w:basedOn w:val="a0"/>
    <w:link w:val="9"/>
    <w:uiPriority w:val="9"/>
    <w:semiHidden/>
    <w:rsid w:val="001B6C3F"/>
    <w:rPr>
      <w:rFonts w:eastAsiaTheme="majorEastAsia" w:cstheme="majorBidi"/>
      <w:color w:val="595959" w:themeColor="text1" w:themeTint="A6"/>
    </w:rPr>
  </w:style>
  <w:style w:type="paragraph" w:styleId="a3">
    <w:name w:val="Title"/>
    <w:basedOn w:val="a"/>
    <w:next w:val="a"/>
    <w:link w:val="a4"/>
    <w:uiPriority w:val="10"/>
    <w:qFormat/>
    <w:rsid w:val="001B6C3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B6C3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6C3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B6C3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B6C3F"/>
    <w:pPr>
      <w:spacing w:before="160"/>
      <w:jc w:val="center"/>
    </w:pPr>
    <w:rPr>
      <w:i/>
      <w:iCs/>
      <w:color w:val="404040" w:themeColor="text1" w:themeTint="BF"/>
    </w:rPr>
  </w:style>
  <w:style w:type="character" w:customStyle="1" w:styleId="a8">
    <w:name w:val="引用 字符"/>
    <w:basedOn w:val="a0"/>
    <w:link w:val="a7"/>
    <w:uiPriority w:val="29"/>
    <w:rsid w:val="001B6C3F"/>
    <w:rPr>
      <w:i/>
      <w:iCs/>
      <w:color w:val="404040" w:themeColor="text1" w:themeTint="BF"/>
    </w:rPr>
  </w:style>
  <w:style w:type="paragraph" w:styleId="a9">
    <w:name w:val="List Paragraph"/>
    <w:basedOn w:val="a"/>
    <w:uiPriority w:val="34"/>
    <w:qFormat/>
    <w:rsid w:val="001B6C3F"/>
    <w:pPr>
      <w:ind w:left="720"/>
      <w:contextualSpacing/>
    </w:pPr>
  </w:style>
  <w:style w:type="character" w:styleId="aa">
    <w:name w:val="Intense Emphasis"/>
    <w:basedOn w:val="a0"/>
    <w:uiPriority w:val="21"/>
    <w:qFormat/>
    <w:rsid w:val="001B6C3F"/>
    <w:rPr>
      <w:i/>
      <w:iCs/>
      <w:color w:val="2F5496" w:themeColor="accent1" w:themeShade="BF"/>
    </w:rPr>
  </w:style>
  <w:style w:type="paragraph" w:styleId="ab">
    <w:name w:val="Intense Quote"/>
    <w:basedOn w:val="a"/>
    <w:next w:val="a"/>
    <w:link w:val="ac"/>
    <w:uiPriority w:val="30"/>
    <w:qFormat/>
    <w:rsid w:val="001B6C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B6C3F"/>
    <w:rPr>
      <w:i/>
      <w:iCs/>
      <w:color w:val="2F5496" w:themeColor="accent1" w:themeShade="BF"/>
    </w:rPr>
  </w:style>
  <w:style w:type="character" w:styleId="ad">
    <w:name w:val="Intense Reference"/>
    <w:basedOn w:val="a0"/>
    <w:uiPriority w:val="32"/>
    <w:qFormat/>
    <w:rsid w:val="001B6C3F"/>
    <w:rPr>
      <w:b/>
      <w:bCs/>
      <w:smallCaps/>
      <w:color w:val="2F5496" w:themeColor="accent1" w:themeShade="BF"/>
      <w:spacing w:val="5"/>
    </w:rPr>
  </w:style>
  <w:style w:type="character" w:styleId="ae">
    <w:name w:val="Hyperlink"/>
    <w:basedOn w:val="a0"/>
    <w:uiPriority w:val="99"/>
    <w:unhideWhenUsed/>
    <w:rsid w:val="00A069BE"/>
    <w:rPr>
      <w:color w:val="0563C1" w:themeColor="hyperlink"/>
      <w:u w:val="single"/>
    </w:rPr>
  </w:style>
  <w:style w:type="paragraph" w:styleId="af">
    <w:name w:val="footnote text"/>
    <w:basedOn w:val="a"/>
    <w:link w:val="af0"/>
    <w:uiPriority w:val="99"/>
    <w:semiHidden/>
    <w:unhideWhenUsed/>
    <w:rsid w:val="00A069BE"/>
    <w:pPr>
      <w:snapToGrid w:val="0"/>
    </w:pPr>
    <w:rPr>
      <w:sz w:val="18"/>
      <w:szCs w:val="18"/>
    </w:rPr>
  </w:style>
  <w:style w:type="character" w:customStyle="1" w:styleId="af0">
    <w:name w:val="脚注文本 字符"/>
    <w:basedOn w:val="a0"/>
    <w:link w:val="af"/>
    <w:uiPriority w:val="99"/>
    <w:semiHidden/>
    <w:rsid w:val="00A069BE"/>
    <w:rPr>
      <w:rFonts w:ascii="Times New Roman" w:hAnsi="Times New Roman" w:cs="Times New Roman"/>
      <w:kern w:val="0"/>
      <w:sz w:val="18"/>
      <w:szCs w:val="18"/>
      <w:lang w:val="en"/>
      <w14:ligatures w14:val="none"/>
    </w:rPr>
  </w:style>
  <w:style w:type="character" w:styleId="af1">
    <w:name w:val="footnote reference"/>
    <w:basedOn w:val="a0"/>
    <w:uiPriority w:val="99"/>
    <w:semiHidden/>
    <w:unhideWhenUsed/>
    <w:rsid w:val="00A069BE"/>
    <w:rPr>
      <w:vertAlign w:val="superscript"/>
    </w:rPr>
  </w:style>
  <w:style w:type="character" w:styleId="af2">
    <w:name w:val="Unresolved Mention"/>
    <w:basedOn w:val="a0"/>
    <w:uiPriority w:val="99"/>
    <w:semiHidden/>
    <w:unhideWhenUsed/>
    <w:rsid w:val="008778C1"/>
    <w:rPr>
      <w:color w:val="605E5C"/>
      <w:shd w:val="clear" w:color="auto" w:fill="E1DFDD"/>
    </w:rPr>
  </w:style>
  <w:style w:type="character" w:styleId="af3">
    <w:name w:val="FollowedHyperlink"/>
    <w:basedOn w:val="a0"/>
    <w:uiPriority w:val="99"/>
    <w:semiHidden/>
    <w:unhideWhenUsed/>
    <w:rsid w:val="008778C1"/>
    <w:rPr>
      <w:color w:val="954F72" w:themeColor="followedHyperlink"/>
      <w:u w:val="single"/>
    </w:rPr>
  </w:style>
  <w:style w:type="paragraph" w:styleId="af4">
    <w:name w:val="Normal (Web)"/>
    <w:basedOn w:val="a"/>
    <w:uiPriority w:val="99"/>
    <w:semiHidden/>
    <w:unhideWhenUsed/>
    <w:rsid w:val="001166F4"/>
  </w:style>
  <w:style w:type="character" w:styleId="af5">
    <w:name w:val="Placeholder Text"/>
    <w:basedOn w:val="a0"/>
    <w:uiPriority w:val="99"/>
    <w:semiHidden/>
    <w:rsid w:val="003F55BB"/>
    <w:rPr>
      <w:color w:val="666666"/>
    </w:rPr>
  </w:style>
  <w:style w:type="paragraph" w:styleId="af6">
    <w:name w:val="caption"/>
    <w:basedOn w:val="a"/>
    <w:next w:val="a"/>
    <w:uiPriority w:val="35"/>
    <w:unhideWhenUsed/>
    <w:qFormat/>
    <w:rsid w:val="00ED2270"/>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435055016@st.usst.edu.cn"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LeafTraces/ML-Project/tree/Decouple" TargetMode="External"/><Relationship Id="rId14"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89549-622F-435D-896A-189CF57E1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Pages>
  <Words>1872</Words>
  <Characters>10671</Characters>
  <Application>Microsoft Office Word</Application>
  <DocSecurity>0</DocSecurity>
  <Lines>88</Lines>
  <Paragraphs>25</Paragraphs>
  <ScaleCrop>false</ScaleCrop>
  <Company/>
  <LinksUpToDate>false</LinksUpToDate>
  <CharactersWithSpaces>12518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某某 白</dc:creator>
  <cp:keywords/>
  <dc:description/>
  <cp:lastModifiedBy>某某 白</cp:lastModifiedBy>
  <cp:revision>8</cp:revision>
  <dcterms:created xsi:type="dcterms:W3CDTF">2026-06-15T14:50:00Z</dcterms:created>
  <dcterms:modified xsi:type="dcterms:W3CDTF">2026-06-18T14:26:00Z</dcterms:modified>
</cp:coreProperties>
</file>