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7ACB" w14:textId="2DBE5921" w:rsidR="00D051A6" w:rsidRPr="008778C1" w:rsidRDefault="00D051A6" w:rsidP="00D051A6">
      <w:pPr>
        <w:spacing w:before="567" w:after="567"/>
        <w:jc w:val="center"/>
        <w:rPr>
          <w:rFonts w:ascii="黑体" w:eastAsia="黑体" w:hAnsi="黑体" w:hint="eastAsia"/>
          <w:b/>
          <w:bCs/>
          <w:color w:val="000000"/>
          <w:sz w:val="34"/>
          <w:szCs w:val="34"/>
          <w:lang w:val="en-US"/>
        </w:rPr>
      </w:pPr>
      <w:bookmarkStart w:id="0" w:name="OLE_LINK13"/>
      <w:r w:rsidRPr="008778C1">
        <w:rPr>
          <w:rFonts w:ascii="黑体" w:eastAsia="黑体" w:hAnsi="黑体" w:hint="eastAsia"/>
          <w:b/>
          <w:bCs/>
          <w:color w:val="000000"/>
          <w:sz w:val="34"/>
          <w:szCs w:val="34"/>
        </w:rPr>
        <w:t>基于SVM</w:t>
      </w:r>
      <w:r w:rsidR="00265673">
        <w:rPr>
          <w:rFonts w:ascii="黑体" w:eastAsia="黑体" w:hAnsi="黑体" w:hint="eastAsia"/>
          <w:b/>
          <w:bCs/>
          <w:color w:val="000000"/>
          <w:sz w:val="34"/>
          <w:szCs w:val="34"/>
        </w:rPr>
        <w:t>、LR</w:t>
      </w:r>
      <w:r w:rsidRPr="008778C1">
        <w:rPr>
          <w:rFonts w:ascii="黑体" w:eastAsia="黑体" w:hAnsi="黑体" w:hint="eastAsia"/>
          <w:b/>
          <w:bCs/>
          <w:color w:val="000000"/>
          <w:sz w:val="34"/>
          <w:szCs w:val="34"/>
        </w:rPr>
        <w:t>和U-Net的眼底图像渗出液分割</w:t>
      </w:r>
    </w:p>
    <w:bookmarkEnd w:id="0"/>
    <w:p w14:paraId="142491FF" w14:textId="77777777" w:rsidR="00D051A6" w:rsidRP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ind w:leftChars="100" w:left="240"/>
        <w:jc w:val="center"/>
        <w:rPr>
          <w:rFonts w:eastAsia="Times"/>
          <w:color w:val="000000"/>
        </w:rPr>
      </w:pPr>
      <w:r w:rsidRPr="00D051A6">
        <w:rPr>
          <w:rFonts w:eastAsia="Times"/>
          <w:color w:val="000000"/>
        </w:rPr>
        <w:t>Dayou Shi</w:t>
      </w:r>
    </w:p>
    <w:p w14:paraId="78D0236D" w14:textId="363B6B65" w:rsid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ind w:leftChars="100" w:left="240"/>
        <w:rPr>
          <w:color w:val="000000"/>
          <w:sz w:val="18"/>
          <w:szCs w:val="18"/>
        </w:rPr>
      </w:pPr>
      <w:r w:rsidRPr="00D051A6">
        <w:rPr>
          <w:rFonts w:eastAsia="Times"/>
          <w:color w:val="000000"/>
          <w:sz w:val="18"/>
          <w:szCs w:val="18"/>
        </w:rPr>
        <w:t xml:space="preserve">School of Optical-Electrical and Computer Engineering, University of Shanghai for Science and Technology, </w:t>
      </w:r>
      <w:proofErr w:type="gramStart"/>
      <w:r w:rsidRPr="00D051A6">
        <w:rPr>
          <w:rFonts w:eastAsia="Times"/>
          <w:color w:val="000000"/>
          <w:sz w:val="18"/>
          <w:szCs w:val="18"/>
        </w:rPr>
        <w:t>Shanghai,  200093</w:t>
      </w:r>
      <w:proofErr w:type="gramEnd"/>
      <w:r w:rsidRPr="00D051A6">
        <w:rPr>
          <w:rFonts w:eastAsia="Times"/>
          <w:color w:val="000000"/>
          <w:sz w:val="18"/>
          <w:szCs w:val="18"/>
        </w:rPr>
        <w:t xml:space="preserve">, China, </w:t>
      </w:r>
      <w:hyperlink r:id="rId7" w:history="1">
        <w:r w:rsidRPr="009D36E8">
          <w:rPr>
            <w:rStyle w:val="ae"/>
            <w:rFonts w:eastAsia="Times"/>
            <w:sz w:val="18"/>
            <w:szCs w:val="18"/>
          </w:rPr>
          <w:t>2435055016@st.usst.edu.cn</w:t>
        </w:r>
      </w:hyperlink>
    </w:p>
    <w:p w14:paraId="4E3AA001" w14:textId="77777777" w:rsidR="00D051A6" w:rsidRP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ind w:leftChars="100" w:left="240"/>
        <w:rPr>
          <w:color w:val="000000"/>
          <w:sz w:val="18"/>
          <w:szCs w:val="18"/>
        </w:rPr>
      </w:pPr>
    </w:p>
    <w:p w14:paraId="63EC01F0" w14:textId="77777777" w:rsidR="00D051A6" w:rsidRPr="008778C1" w:rsidRDefault="00D051A6" w:rsidP="00D051A6">
      <w:pPr>
        <w:pBdr>
          <w:top w:val="nil"/>
          <w:left w:val="nil"/>
          <w:bottom w:val="nil"/>
          <w:right w:val="nil"/>
          <w:between w:val="nil"/>
        </w:pBdr>
        <w:ind w:left="1418"/>
        <w:rPr>
          <w:rFonts w:ascii="黑体" w:eastAsia="黑体" w:hAnsi="黑体" w:hint="eastAsia"/>
          <w:b/>
          <w:bCs/>
          <w:color w:val="000000"/>
          <w:sz w:val="22"/>
          <w:szCs w:val="22"/>
        </w:rPr>
      </w:pPr>
      <w:r w:rsidRPr="008778C1">
        <w:rPr>
          <w:rFonts w:ascii="黑体" w:eastAsia="黑体" w:hAnsi="黑体" w:hint="eastAsia"/>
          <w:b/>
          <w:bCs/>
          <w:color w:val="000000"/>
          <w:sz w:val="22"/>
          <w:szCs w:val="22"/>
        </w:rPr>
        <w:t>摘要</w:t>
      </w:r>
    </w:p>
    <w:p w14:paraId="70132FF9" w14:textId="77777777" w:rsid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spacing w:after="240"/>
        <w:ind w:left="1418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随着CNN等技术的发展，深度学习方法在视网膜图像分析与识别领域的应用愈发成熟，然而，在小规模样本上，深度学习方法常常因为训练时间长、参数大等弊端而相对机器学习消耗更加巨大。本文利用非深度学习方法（LR/SVM）与深度学习方法（U-Net），对e-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ophtha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数据集中的视网膜渗出液图像进行分割。并通过Dice</w:t>
      </w:r>
      <w:r w:rsidRPr="008778C1">
        <w:rPr>
          <w:rFonts w:ascii="宋体" w:eastAsia="宋体" w:hAnsi="宋体" w:cs="宋体"/>
          <w:color w:val="000000"/>
          <w:sz w:val="20"/>
          <w:szCs w:val="20"/>
        </w:rPr>
        <w:t>、Precision、Recall 等指标进行比较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。实验结果表明，U-Net通过数据增强可以在准确率方面表现更好，但是SVM在时间维度上更有性价比。</w:t>
      </w:r>
      <w:r>
        <w:rPr>
          <w:rFonts w:ascii="宋体" w:eastAsia="宋体" w:hAnsi="宋体" w:cs="宋体"/>
          <w:color w:val="000000"/>
          <w:sz w:val="20"/>
          <w:szCs w:val="20"/>
        </w:rPr>
        <w:br/>
      </w:r>
      <w:r>
        <w:rPr>
          <w:rFonts w:ascii="宋体" w:eastAsia="宋体" w:hAnsi="宋体" w:cs="宋体" w:hint="eastAsia"/>
          <w:color w:val="000000"/>
          <w:sz w:val="20"/>
          <w:szCs w:val="20"/>
        </w:rPr>
        <w:t>本文的代码开源在：</w:t>
      </w:r>
      <w:hyperlink r:id="rId8" w:history="1">
        <w:r w:rsidRPr="00FC76AD">
          <w:rPr>
            <w:rStyle w:val="ae"/>
            <w:rFonts w:ascii="宋体" w:eastAsia="宋体" w:hAnsi="宋体" w:cs="宋体"/>
            <w:sz w:val="20"/>
            <w:szCs w:val="20"/>
          </w:rPr>
          <w:t>https:/</w:t>
        </w:r>
        <w:r w:rsidRPr="00FC76AD">
          <w:rPr>
            <w:rStyle w:val="ae"/>
            <w:rFonts w:ascii="宋体" w:eastAsia="宋体" w:hAnsi="宋体" w:cs="宋体"/>
            <w:sz w:val="20"/>
            <w:szCs w:val="20"/>
          </w:rPr>
          <w:t>/</w:t>
        </w:r>
        <w:r w:rsidRPr="00FC76AD">
          <w:rPr>
            <w:rStyle w:val="ae"/>
            <w:rFonts w:ascii="宋体" w:eastAsia="宋体" w:hAnsi="宋体" w:cs="宋体"/>
            <w:sz w:val="20"/>
            <w:szCs w:val="20"/>
          </w:rPr>
          <w:t>github.com/LeafTraces/ML-Project/tree/main</w:t>
        </w:r>
      </w:hyperlink>
    </w:p>
    <w:p w14:paraId="2B2450DB" w14:textId="76D67450" w:rsidR="00D051A6" w:rsidRPr="002A0B16" w:rsidRDefault="00D051A6" w:rsidP="00D051A6">
      <w:pPr>
        <w:pBdr>
          <w:top w:val="nil"/>
          <w:left w:val="nil"/>
          <w:bottom w:val="nil"/>
          <w:right w:val="nil"/>
          <w:between w:val="nil"/>
        </w:pBdr>
        <w:spacing w:after="454"/>
        <w:ind w:left="1418"/>
        <w:jc w:val="both"/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</w:pPr>
      <w:r w:rsidRPr="002A0B16"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关键词：眼底渗出液分割、机器学习、深度学习、</w:t>
      </w:r>
      <w:r w:rsidR="00201EEB"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LR、</w:t>
      </w:r>
      <w:r w:rsidRPr="002A0B16"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SVM、U-Net</w:t>
      </w:r>
    </w:p>
    <w:p w14:paraId="2B3E9C87" w14:textId="77777777" w:rsidR="00D051A6" w:rsidRPr="00F03651" w:rsidRDefault="00D051A6" w:rsidP="00D051A6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t>引言</w:t>
      </w:r>
    </w:p>
    <w:p w14:paraId="1C07BF03" w14:textId="77777777" w:rsid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视网膜图像是多种眼部疾病的病理学特征，通过对视网膜眼底图像的渗出液进行分割与分析，可以帮助对糖尿病视网膜(DR)的病灶检测，以此得到更精确的诊断结果。然而，由于视网膜眼底渗出液形状不规则、疑难杂症导致其位置不规律、图像在拍摄过程中的对比度光照区别等原因，人工识别视网膜眼底图像渗出液非常困难，成本极高。</w:t>
      </w:r>
    </w:p>
    <w:p w14:paraId="70379301" w14:textId="77777777" w:rsid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在传统机器学习领域，通常依赖对眼底图像进行预处理，然后对颜色、纹理等特征进行人工设计，使用逻辑回归(LR)和支持</w:t>
      </w:r>
      <w:proofErr w:type="gramStart"/>
      <w:r>
        <w:rPr>
          <w:rFonts w:ascii="宋体" w:eastAsia="宋体" w:hAnsi="宋体" w:cs="宋体" w:hint="eastAsia"/>
          <w:color w:val="000000"/>
          <w:sz w:val="20"/>
          <w:szCs w:val="20"/>
        </w:rPr>
        <w:t>向量机</w:t>
      </w:r>
      <w:proofErr w:type="gramEnd"/>
      <w:r>
        <w:rPr>
          <w:rFonts w:ascii="宋体" w:eastAsia="宋体" w:hAnsi="宋体" w:cs="宋体" w:hint="eastAsia"/>
          <w:color w:val="000000"/>
          <w:sz w:val="20"/>
          <w:szCs w:val="20"/>
        </w:rPr>
        <w:t>(SVM)等方法对图像进行分析，从而达到图像分割的目的。该方法模型结构简单，依赖的资源较少，训练速度较快，在视网膜解剖结构检测中展示了很好地性能。</w:t>
      </w:r>
    </w:p>
    <w:p w14:paraId="1F0F810E" w14:textId="77777777" w:rsid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而当2012年ImageNet开始盛行，随着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AlexNet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，VGG，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ResNet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等成熟的深度学习框架的提出，机器视觉领域越来越常用深度学习方法来对图像进行分析。事实表明，深度学习框架往往在图像分析的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IoU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、Precision、Recall等方面表现得更好。视网膜图像识别领域也常使用U-Net框架对眼底图像渗出液的特征选择和分类自动分析。然而，收集大量医学影像数据通常成本较高，同时渗出液的病灶除了亮度、颜色等信息，其余可用信息较少。</w:t>
      </w:r>
    </w:p>
    <w:p w14:paraId="731A8822" w14:textId="684EBA10" w:rsidR="00D051A6" w:rsidRDefault="00D051A6" w:rsidP="00D051A6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本次实验使用公开的e-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ophtha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数据集，其中包含分辨率为2048*1360的47张已标注的渗出液图像，并采用“</w:t>
      </w:r>
      <w:r w:rsidRPr="001166F4">
        <w:rPr>
          <w:rFonts w:ascii="宋体" w:eastAsia="宋体" w:hAnsi="宋体" w:cs="宋体"/>
          <w:color w:val="000000"/>
          <w:sz w:val="20"/>
          <w:szCs w:val="20"/>
          <w:lang w:val="en-US"/>
        </w:rPr>
        <w:t>大尺度中值滤波背景估计并减除</w:t>
      </w:r>
      <w:r>
        <w:rPr>
          <w:rFonts w:ascii="宋体" w:eastAsia="宋体" w:hAnsi="宋体" w:cs="宋体" w:hint="eastAsia"/>
          <w:color w:val="000000"/>
          <w:sz w:val="20"/>
          <w:szCs w:val="20"/>
          <w:lang w:val="en-US"/>
        </w:rPr>
        <w:t>”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进行亮度归一化。针对该数据集，使用传统机器学习LR、SVM进行实验，而在深度学习中，使用旋转、切割等方式进行数据增强，然后再用U-Net进行训练，并使用Dice、Precision、Recall进行性能评估。同时，在训练时间层面对两种不同训练方法在小规模样本上进行比较。</w:t>
      </w:r>
    </w:p>
    <w:p w14:paraId="69A133D7" w14:textId="7E96208D" w:rsidR="00D051A6" w:rsidRDefault="00D051A6" w:rsidP="00D051A6">
      <w:pPr>
        <w:spacing w:after="160" w:line="278" w:lineRule="auto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br w:type="page"/>
      </w:r>
    </w:p>
    <w:p w14:paraId="38CEACFB" w14:textId="77777777" w:rsidR="00D051A6" w:rsidRPr="00F03651" w:rsidRDefault="00D051A6" w:rsidP="00D051A6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lastRenderedPageBreak/>
        <w:t>相关工作</w:t>
      </w:r>
    </w:p>
    <w:p w14:paraId="50C398E5" w14:textId="11AED31A" w:rsidR="007E050E" w:rsidRDefault="001166F4" w:rsidP="007E050E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  <w:lang w:val="en-US"/>
        </w:rPr>
        <w:t>最</w:t>
      </w:r>
      <w:r w:rsidR="00D051A6">
        <w:rPr>
          <w:rFonts w:ascii="宋体" w:eastAsia="宋体" w:hAnsi="宋体" w:cs="宋体" w:hint="eastAsia"/>
          <w:color w:val="000000"/>
          <w:sz w:val="20"/>
          <w:szCs w:val="20"/>
          <w:lang w:val="en-US"/>
        </w:rPr>
        <w:t>早</w:t>
      </w:r>
      <w:r>
        <w:rPr>
          <w:rFonts w:ascii="宋体" w:eastAsia="宋体" w:hAnsi="宋体" w:cs="宋体" w:hint="eastAsia"/>
          <w:color w:val="000000"/>
          <w:sz w:val="20"/>
          <w:szCs w:val="20"/>
          <w:lang w:val="en-US"/>
        </w:rPr>
        <w:t>检测眼底渗出液</w:t>
      </w:r>
      <w:r w:rsidR="00D051A6">
        <w:rPr>
          <w:rFonts w:ascii="宋体" w:eastAsia="宋体" w:hAnsi="宋体" w:cs="宋体" w:hint="eastAsia"/>
          <w:color w:val="000000"/>
          <w:sz w:val="20"/>
          <w:szCs w:val="20"/>
          <w:lang w:val="en-US"/>
        </w:rPr>
        <w:t>使用的是传统图像处理的方法可追溯到</w:t>
      </w:r>
      <w:r>
        <w:rPr>
          <w:rFonts w:ascii="宋体" w:eastAsia="宋体" w:hAnsi="宋体" w:cs="宋体" w:hint="eastAsia"/>
          <w:color w:val="000000"/>
          <w:sz w:val="20"/>
          <w:szCs w:val="20"/>
          <w:lang w:val="en-US"/>
        </w:rPr>
        <w:t>Walter等人，</w:t>
      </w:r>
      <w:r w:rsidR="00D051A6">
        <w:rPr>
          <w:rFonts w:ascii="宋体" w:eastAsia="宋体" w:hAnsi="宋体" w:cs="宋体" w:hint="eastAsia"/>
          <w:color w:val="000000"/>
          <w:sz w:val="20"/>
          <w:szCs w:val="20"/>
          <w:lang w:val="en-US"/>
        </w:rPr>
        <w:t>他们利用形态学方法重建图像得到精确的渗出液轮廓，在这之后，</w:t>
      </w:r>
      <w:proofErr w:type="spellStart"/>
      <w:r w:rsidR="00D051A6">
        <w:rPr>
          <w:rFonts w:ascii="宋体" w:eastAsia="宋体" w:hAnsi="宋体" w:cs="宋体" w:hint="eastAsia"/>
          <w:color w:val="000000"/>
          <w:sz w:val="20"/>
          <w:szCs w:val="20"/>
          <w:lang w:val="en-US"/>
        </w:rPr>
        <w:t>Sopharak</w:t>
      </w:r>
      <w:proofErr w:type="spellEnd"/>
      <w:r w:rsidR="00D051A6">
        <w:rPr>
          <w:rFonts w:ascii="宋体" w:eastAsia="宋体" w:hAnsi="宋体" w:cs="宋体" w:hint="eastAsia"/>
          <w:color w:val="000000"/>
          <w:sz w:val="20"/>
          <w:szCs w:val="20"/>
          <w:lang w:val="en-US"/>
        </w:rPr>
        <w:t>、</w:t>
      </w:r>
      <w:r w:rsidR="00D051A6" w:rsidRPr="00D051A6">
        <w:rPr>
          <w:rFonts w:ascii="宋体" w:eastAsia="宋体" w:hAnsi="宋体" w:cs="宋体"/>
          <w:color w:val="000000"/>
          <w:sz w:val="20"/>
          <w:szCs w:val="20"/>
        </w:rPr>
        <w:t>Sánchez</w:t>
      </w:r>
      <w:r w:rsidR="00D051A6">
        <w:rPr>
          <w:rFonts w:ascii="宋体" w:eastAsia="宋体" w:hAnsi="宋体" w:cs="宋体" w:hint="eastAsia"/>
          <w:color w:val="000000"/>
          <w:sz w:val="20"/>
          <w:szCs w:val="20"/>
        </w:rPr>
        <w:t>等人</w:t>
      </w:r>
      <w:r w:rsidR="00903552">
        <w:rPr>
          <w:rFonts w:ascii="宋体" w:eastAsia="宋体" w:hAnsi="宋体" w:cs="宋体" w:hint="eastAsia"/>
          <w:color w:val="000000"/>
          <w:sz w:val="20"/>
          <w:szCs w:val="20"/>
        </w:rPr>
        <w:t>引入数学统计方法，对图像灰度分布进行建模，以此把渗出部分从图像背景中析出。这些方法都严重依赖人工对图像进行处理，泛化能力有限。</w:t>
      </w:r>
      <w:proofErr w:type="spellStart"/>
      <w:r w:rsidR="00903552">
        <w:rPr>
          <w:rFonts w:ascii="宋体" w:eastAsia="宋体" w:hAnsi="宋体" w:cs="宋体" w:hint="eastAsia"/>
          <w:color w:val="000000"/>
          <w:sz w:val="20"/>
          <w:szCs w:val="20"/>
        </w:rPr>
        <w:t>Giancardo</w:t>
      </w:r>
      <w:proofErr w:type="spellEnd"/>
      <w:r w:rsidR="00903552">
        <w:rPr>
          <w:rFonts w:ascii="宋体" w:eastAsia="宋体" w:hAnsi="宋体" w:cs="宋体" w:hint="eastAsia"/>
          <w:color w:val="000000"/>
          <w:sz w:val="20"/>
          <w:szCs w:val="20"/>
        </w:rPr>
        <w:t>将渗出液检测用于糖尿病黄斑水肿（DME）的图像及判断，在多个数据集上进行了验证，成功证明了渗出液特征的临床价值，但也仅仅局限于图像筛查，而</w:t>
      </w:r>
      <w:r w:rsidR="0062308B">
        <w:rPr>
          <w:rFonts w:ascii="宋体" w:eastAsia="宋体" w:hAnsi="宋体" w:cs="宋体" w:hint="eastAsia"/>
          <w:color w:val="000000"/>
          <w:sz w:val="20"/>
          <w:szCs w:val="20"/>
        </w:rPr>
        <w:t>非</w:t>
      </w:r>
      <w:r w:rsidR="00903552">
        <w:rPr>
          <w:rFonts w:ascii="宋体" w:eastAsia="宋体" w:hAnsi="宋体" w:cs="宋体" w:hint="eastAsia"/>
          <w:color w:val="000000"/>
          <w:sz w:val="20"/>
          <w:szCs w:val="20"/>
        </w:rPr>
        <w:t>精确分割。而到了2014年，Zhang等</w:t>
      </w:r>
      <w:r w:rsidR="00233E65">
        <w:rPr>
          <w:rFonts w:ascii="宋体" w:eastAsia="宋体" w:hAnsi="宋体" w:cs="宋体" w:hint="eastAsia"/>
          <w:color w:val="000000"/>
          <w:sz w:val="20"/>
          <w:szCs w:val="20"/>
        </w:rPr>
        <w:t>人首次将</w:t>
      </w:r>
      <w:r w:rsidR="00903552">
        <w:rPr>
          <w:rFonts w:ascii="宋体" w:eastAsia="宋体" w:hAnsi="宋体" w:cs="宋体" w:hint="eastAsia"/>
          <w:color w:val="000000"/>
          <w:sz w:val="20"/>
          <w:szCs w:val="20"/>
        </w:rPr>
        <w:t>e-</w:t>
      </w:r>
      <w:proofErr w:type="spellStart"/>
      <w:r w:rsidR="00903552">
        <w:rPr>
          <w:rFonts w:ascii="宋体" w:eastAsia="宋体" w:hAnsi="宋体" w:cs="宋体" w:hint="eastAsia"/>
          <w:color w:val="000000"/>
          <w:sz w:val="20"/>
          <w:szCs w:val="20"/>
        </w:rPr>
        <w:t>ophtha</w:t>
      </w:r>
      <w:proofErr w:type="spellEnd"/>
      <w:r w:rsidR="00903552">
        <w:rPr>
          <w:rFonts w:ascii="宋体" w:eastAsia="宋体" w:hAnsi="宋体" w:cs="宋体" w:hint="eastAsia"/>
          <w:color w:val="000000"/>
          <w:sz w:val="20"/>
          <w:szCs w:val="20"/>
        </w:rPr>
        <w:t xml:space="preserve"> EX数据集</w:t>
      </w:r>
      <w:r w:rsidR="00233E65">
        <w:rPr>
          <w:rFonts w:ascii="宋体" w:eastAsia="宋体" w:hAnsi="宋体" w:cs="宋体" w:hint="eastAsia"/>
          <w:color w:val="000000"/>
          <w:sz w:val="20"/>
          <w:szCs w:val="20"/>
        </w:rPr>
        <w:t>引入评测</w:t>
      </w:r>
      <w:r w:rsidR="00903552">
        <w:rPr>
          <w:rFonts w:ascii="宋体" w:eastAsia="宋体" w:hAnsi="宋体" w:cs="宋体" w:hint="eastAsia"/>
          <w:color w:val="000000"/>
          <w:sz w:val="20"/>
          <w:szCs w:val="20"/>
        </w:rPr>
        <w:t>，他们通过对图像进行预处理、形态学分割、上下文特征提取、随机森林分类的方法，成功在e-</w:t>
      </w:r>
      <w:proofErr w:type="spellStart"/>
      <w:r w:rsidR="00903552">
        <w:rPr>
          <w:rFonts w:ascii="宋体" w:eastAsia="宋体" w:hAnsi="宋体" w:cs="宋体" w:hint="eastAsia"/>
          <w:color w:val="000000"/>
          <w:sz w:val="20"/>
          <w:szCs w:val="20"/>
        </w:rPr>
        <w:t>ophtha</w:t>
      </w:r>
      <w:proofErr w:type="spellEnd"/>
      <w:r w:rsidR="0062308B">
        <w:rPr>
          <w:rFonts w:ascii="宋体" w:eastAsia="宋体" w:hAnsi="宋体" w:cs="宋体" w:hint="eastAsia"/>
          <w:color w:val="000000"/>
          <w:sz w:val="20"/>
          <w:szCs w:val="20"/>
        </w:rPr>
        <w:t xml:space="preserve"> EX</w:t>
      </w:r>
      <w:r w:rsidR="00903552">
        <w:rPr>
          <w:rFonts w:ascii="宋体" w:eastAsia="宋体" w:hAnsi="宋体" w:cs="宋体" w:hint="eastAsia"/>
          <w:color w:val="000000"/>
          <w:sz w:val="20"/>
          <w:szCs w:val="20"/>
        </w:rPr>
        <w:t>是取得了极高的AU</w:t>
      </w:r>
      <w:r w:rsidR="007E050E">
        <w:rPr>
          <w:rFonts w:ascii="宋体" w:eastAsia="宋体" w:hAnsi="宋体" w:cs="宋体" w:hint="eastAsia"/>
          <w:color w:val="000000"/>
          <w:sz w:val="20"/>
          <w:szCs w:val="20"/>
        </w:rPr>
        <w:t>C。</w:t>
      </w:r>
      <w:r w:rsidR="00903552">
        <w:rPr>
          <w:rFonts w:ascii="宋体" w:eastAsia="宋体" w:hAnsi="宋体" w:cs="宋体" w:hint="eastAsia"/>
          <w:color w:val="000000"/>
          <w:sz w:val="20"/>
          <w:szCs w:val="20"/>
        </w:rPr>
        <w:t>然而，这一方法</w:t>
      </w:r>
      <w:r w:rsidR="007E050E">
        <w:rPr>
          <w:rFonts w:ascii="宋体" w:eastAsia="宋体" w:hAnsi="宋体" w:cs="宋体" w:hint="eastAsia"/>
          <w:color w:val="000000"/>
          <w:sz w:val="20"/>
          <w:szCs w:val="20"/>
        </w:rPr>
        <w:t>也</w:t>
      </w:r>
      <w:r w:rsidR="00903552">
        <w:rPr>
          <w:rFonts w:ascii="宋体" w:eastAsia="宋体" w:hAnsi="宋体" w:cs="宋体" w:hint="eastAsia"/>
          <w:color w:val="000000"/>
          <w:sz w:val="20"/>
          <w:szCs w:val="20"/>
        </w:rPr>
        <w:t>并没有摆脱</w:t>
      </w:r>
      <w:r w:rsidR="007E050E">
        <w:rPr>
          <w:rFonts w:ascii="宋体" w:eastAsia="宋体" w:hAnsi="宋体" w:cs="宋体" w:hint="eastAsia"/>
          <w:color w:val="000000"/>
          <w:sz w:val="20"/>
          <w:szCs w:val="20"/>
        </w:rPr>
        <w:t>复杂的手工流程与特征设计，难以区分“亮黄但非渗出”的干扰结构。</w:t>
      </w:r>
    </w:p>
    <w:p w14:paraId="56B15130" w14:textId="77777777" w:rsidR="00233E65" w:rsidRDefault="00233E65" w:rsidP="007E050E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</w:p>
    <w:p w14:paraId="2D7F476E" w14:textId="0991EE55" w:rsidR="00110395" w:rsidRDefault="007E050E" w:rsidP="00110395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到了2012年，ImageNet改变了传统图像处理分割的范式。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AlexNet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确立了基于CNN的深度学习框架，VGG则利用小型卷积</w:t>
      </w:r>
      <w:proofErr w:type="gramStart"/>
      <w:r>
        <w:rPr>
          <w:rFonts w:ascii="宋体" w:eastAsia="宋体" w:hAnsi="宋体" w:cs="宋体" w:hint="eastAsia"/>
          <w:color w:val="000000"/>
          <w:sz w:val="20"/>
          <w:szCs w:val="20"/>
        </w:rPr>
        <w:t>核证明</w:t>
      </w:r>
      <w:proofErr w:type="gramEnd"/>
      <w:r>
        <w:rPr>
          <w:rFonts w:ascii="宋体" w:eastAsia="宋体" w:hAnsi="宋体" w:cs="宋体" w:hint="eastAsia"/>
          <w:color w:val="000000"/>
          <w:sz w:val="20"/>
          <w:szCs w:val="20"/>
        </w:rPr>
        <w:t>了网络深度可以提升性能，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ResNet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则用残差连接的方式极大缓解了网络因深度增加而退化的风险。与此同时，U-Net作为一种经常用于医学图像分割的框架也被提出，</w:t>
      </w:r>
      <w:r w:rsidR="00110395">
        <w:rPr>
          <w:rFonts w:ascii="宋体" w:eastAsia="宋体" w:hAnsi="宋体" w:cs="宋体" w:hint="eastAsia"/>
          <w:color w:val="000000"/>
          <w:sz w:val="20"/>
          <w:szCs w:val="20"/>
        </w:rPr>
        <w:t>成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为医学图像分割领域</w:t>
      </w:r>
      <w:r w:rsidR="00110395">
        <w:rPr>
          <w:rFonts w:ascii="宋体" w:eastAsia="宋体" w:hAnsi="宋体" w:cs="宋体" w:hint="eastAsia"/>
          <w:color w:val="000000"/>
          <w:sz w:val="20"/>
          <w:szCs w:val="20"/>
        </w:rPr>
        <w:t>的新标准。这种新范式的提出分割图像不再依赖手动特征设计，而是可以由深度学习网络自己提取特征、完成分割。</w:t>
      </w:r>
    </w:p>
    <w:p w14:paraId="571D89E6" w14:textId="77777777" w:rsidR="00233E65" w:rsidRDefault="00233E65" w:rsidP="00110395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</w:p>
    <w:p w14:paraId="6520E2B2" w14:textId="52778758" w:rsidR="00233E65" w:rsidRDefault="00233E65" w:rsidP="00233E65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在眼底渗出液的数据集方面，</w:t>
      </w:r>
      <w:proofErr w:type="spellStart"/>
      <w:r w:rsidRPr="00233E65">
        <w:rPr>
          <w:rFonts w:ascii="宋体" w:eastAsia="宋体" w:hAnsi="宋体" w:cs="宋体"/>
          <w:color w:val="000000"/>
          <w:sz w:val="20"/>
          <w:szCs w:val="20"/>
        </w:rPr>
        <w:t>Decencière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等人于2013年在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TeleOphta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项目中提出e-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ophtha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数据库，其中包含e-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ophtha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 xml:space="preserve"> EX渗出液、e-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ophtha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 xml:space="preserve"> MA微动脉瘤等医学数据集。后续，越来越多的公开</w:t>
      </w:r>
      <w:r w:rsidR="0062308B">
        <w:rPr>
          <w:rFonts w:ascii="宋体" w:eastAsia="宋体" w:hAnsi="宋体" w:cs="宋体" w:hint="eastAsia"/>
          <w:color w:val="000000"/>
          <w:sz w:val="20"/>
          <w:szCs w:val="20"/>
        </w:rPr>
        <w:t>标注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 xml:space="preserve"> </w:t>
      </w:r>
      <w:proofErr w:type="gramStart"/>
      <w:r>
        <w:rPr>
          <w:rFonts w:ascii="宋体" w:eastAsia="宋体" w:hAnsi="宋体" w:cs="宋体" w:hint="eastAsia"/>
          <w:color w:val="000000"/>
          <w:sz w:val="20"/>
          <w:szCs w:val="20"/>
        </w:rPr>
        <w:t>数据集如</w:t>
      </w:r>
      <w:proofErr w:type="spellStart"/>
      <w:proofErr w:type="gramEnd"/>
      <w:r>
        <w:rPr>
          <w:rFonts w:ascii="宋体" w:eastAsia="宋体" w:hAnsi="宋体" w:cs="宋体" w:hint="eastAsia"/>
          <w:color w:val="000000"/>
          <w:sz w:val="20"/>
          <w:szCs w:val="20"/>
        </w:rPr>
        <w:t>IDRiD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也被提出，用于糖尿病视网膜病变检测。本文使用的数据集为e-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ophtha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数据集的子集e-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ophtha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 xml:space="preserve"> EX。</w:t>
      </w:r>
    </w:p>
    <w:p w14:paraId="6F3D149E" w14:textId="77777777" w:rsidR="00233E65" w:rsidRDefault="00233E65" w:rsidP="00233E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</w:p>
    <w:p w14:paraId="2C616799" w14:textId="45341B08" w:rsidR="00233E65" w:rsidRDefault="00233E65" w:rsidP="00233E65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同样关键的是，在医学图像分割领域常常会出现“病灶前景远少于背景”的极端类别不平衡情况，Salehi等人针对这一问题，基于Dice进行推广，提出了Tversky损失函数，通过调节其中的超参数对假阴性进行抑制，提升小病灶的召回率。</w:t>
      </w:r>
    </w:p>
    <w:p w14:paraId="50F701DF" w14:textId="77777777" w:rsidR="00233E65" w:rsidRDefault="00233E65" w:rsidP="00233E65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</w:p>
    <w:p w14:paraId="65B13BD6" w14:textId="129DB3CE" w:rsidR="00233E65" w:rsidRPr="00F03651" w:rsidRDefault="00233E65" w:rsidP="00233E65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t>实验方法</w:t>
      </w:r>
    </w:p>
    <w:p w14:paraId="5B51625F" w14:textId="2350590A" w:rsidR="00233E65" w:rsidRPr="003F55BB" w:rsidRDefault="00233E65" w:rsidP="00233E65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color w:val="000000"/>
          <w:sz w:val="22"/>
          <w:szCs w:val="22"/>
        </w:rPr>
      </w:pPr>
      <w:r w:rsidRPr="003F55BB">
        <w:rPr>
          <w:b/>
          <w:bCs/>
          <w:i/>
          <w:iCs/>
          <w:sz w:val="22"/>
          <w:szCs w:val="22"/>
        </w:rPr>
        <w:t xml:space="preserve">3.1 </w:t>
      </w:r>
      <w:r w:rsidR="003F55BB" w:rsidRPr="003F55BB">
        <w:rPr>
          <w:rFonts w:hint="eastAsia"/>
          <w:b/>
          <w:bCs/>
          <w:i/>
          <w:iCs/>
          <w:sz w:val="22"/>
          <w:szCs w:val="22"/>
        </w:rPr>
        <w:t>数据集与预处理</w:t>
      </w:r>
    </w:p>
    <w:p w14:paraId="5BD5DC8F" w14:textId="03C76437" w:rsidR="003F55BB" w:rsidRDefault="003F55BB" w:rsidP="003F55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宋体" w:hAnsi="宋体" w:cs="宋体" w:hint="eastAsia"/>
          <w:sz w:val="20"/>
          <w:szCs w:val="20"/>
        </w:rPr>
      </w:pPr>
      <w:r>
        <w:rPr>
          <w:rFonts w:ascii="宋体" w:hAnsi="宋体" w:cs="宋体" w:hint="eastAsia"/>
          <w:color w:val="000000"/>
          <w:sz w:val="20"/>
          <w:szCs w:val="20"/>
        </w:rPr>
        <w:t>本</w:t>
      </w:r>
      <w:r w:rsidR="002F4ECC">
        <w:rPr>
          <w:rFonts w:ascii="宋体" w:hAnsi="宋体" w:cs="宋体" w:hint="eastAsia"/>
          <w:color w:val="000000"/>
          <w:sz w:val="20"/>
          <w:szCs w:val="20"/>
        </w:rPr>
        <w:t>实验</w:t>
      </w:r>
      <w:r>
        <w:rPr>
          <w:rFonts w:ascii="宋体" w:hAnsi="宋体" w:cs="宋体" w:hint="eastAsia"/>
          <w:color w:val="000000"/>
          <w:sz w:val="20"/>
          <w:szCs w:val="20"/>
        </w:rPr>
        <w:t>使用的数据集为</w:t>
      </w:r>
      <w:r>
        <w:rPr>
          <w:rFonts w:ascii="宋体" w:hAnsi="宋体" w:cs="宋体" w:hint="eastAsia"/>
          <w:color w:val="000000"/>
          <w:sz w:val="20"/>
          <w:szCs w:val="20"/>
        </w:rPr>
        <w:t>e-</w:t>
      </w:r>
      <w:proofErr w:type="spellStart"/>
      <w:r>
        <w:rPr>
          <w:rFonts w:ascii="宋体" w:hAnsi="宋体" w:cs="宋体" w:hint="eastAsia"/>
          <w:color w:val="000000"/>
          <w:sz w:val="20"/>
          <w:szCs w:val="20"/>
        </w:rPr>
        <w:t>ophtha</w:t>
      </w:r>
      <w:proofErr w:type="spellEnd"/>
      <w:r>
        <w:rPr>
          <w:rFonts w:ascii="宋体" w:hAnsi="宋体" w:cs="宋体" w:hint="eastAsia"/>
          <w:color w:val="000000"/>
          <w:sz w:val="20"/>
          <w:szCs w:val="20"/>
        </w:rPr>
        <w:t xml:space="preserve"> EX</w:t>
      </w:r>
      <w:r>
        <w:rPr>
          <w:rFonts w:ascii="宋体" w:hAnsi="宋体" w:cs="宋体" w:hint="eastAsia"/>
          <w:color w:val="000000"/>
          <w:sz w:val="20"/>
          <w:szCs w:val="20"/>
        </w:rPr>
        <w:t>，其中包含</w:t>
      </w:r>
      <w:r>
        <w:rPr>
          <w:rFonts w:ascii="宋体" w:hAnsi="宋体" w:cs="宋体" w:hint="eastAsia"/>
          <w:color w:val="000000"/>
          <w:sz w:val="20"/>
          <w:szCs w:val="20"/>
        </w:rPr>
        <w:t>47</w:t>
      </w:r>
      <w:r>
        <w:rPr>
          <w:rFonts w:ascii="宋体" w:hAnsi="宋体" w:cs="宋体" w:hint="eastAsia"/>
          <w:color w:val="000000"/>
          <w:sz w:val="20"/>
          <w:szCs w:val="20"/>
        </w:rPr>
        <w:t>张</w:t>
      </w:r>
      <w:proofErr w:type="gramStart"/>
      <w:r>
        <w:rPr>
          <w:rFonts w:ascii="宋体" w:hAnsi="宋体" w:cs="宋体" w:hint="eastAsia"/>
          <w:color w:val="000000"/>
          <w:sz w:val="20"/>
          <w:szCs w:val="20"/>
        </w:rPr>
        <w:t>像素级标注</w:t>
      </w:r>
      <w:proofErr w:type="gramEnd"/>
      <w:r>
        <w:rPr>
          <w:rFonts w:ascii="宋体" w:hAnsi="宋体" w:cs="宋体" w:hint="eastAsia"/>
          <w:color w:val="000000"/>
          <w:sz w:val="20"/>
          <w:szCs w:val="20"/>
        </w:rPr>
        <w:t>的眼底渗出图像，有四种分辨率（</w:t>
      </w:r>
      <w:r>
        <w:rPr>
          <w:rFonts w:ascii="宋体" w:hAnsi="宋体" w:cs="宋体" w:hint="eastAsia"/>
          <w:color w:val="000000"/>
          <w:sz w:val="20"/>
          <w:szCs w:val="20"/>
        </w:rPr>
        <w:t>2048</w:t>
      </w:r>
      <m:oMath>
        <m:r>
          <w:rPr>
            <w:rFonts w:ascii="Cambria Math" w:hAnsi="Cambria Math" w:cs="宋体"/>
            <w:sz w:val="20"/>
            <w:szCs w:val="20"/>
          </w:rPr>
          <m:t>×</m:t>
        </m:r>
      </m:oMath>
      <w:r>
        <w:rPr>
          <w:rFonts w:ascii="宋体" w:hAnsi="宋体" w:cs="宋体" w:hint="eastAsia"/>
          <w:sz w:val="20"/>
          <w:szCs w:val="20"/>
        </w:rPr>
        <w:t>1360</w:t>
      </w:r>
      <w:r>
        <w:rPr>
          <w:rFonts w:ascii="宋体" w:hAnsi="宋体" w:cs="宋体" w:hint="eastAsia"/>
          <w:sz w:val="20"/>
          <w:szCs w:val="20"/>
        </w:rPr>
        <w:t>等），</w:t>
      </w:r>
      <w:r>
        <w:rPr>
          <w:rFonts w:ascii="宋体" w:hAnsi="宋体" w:cs="宋体" w:hint="eastAsia"/>
          <w:sz w:val="20"/>
          <w:szCs w:val="20"/>
        </w:rPr>
        <w:t>45</w:t>
      </w:r>
      <w:r>
        <w:rPr>
          <w:rFonts w:ascii="宋体" w:hAnsi="宋体" w:cs="宋体" w:hint="eastAsia"/>
          <w:sz w:val="20"/>
          <w:szCs w:val="20"/>
        </w:rPr>
        <w:t>°</w:t>
      </w:r>
      <w:r>
        <w:rPr>
          <w:rFonts w:ascii="宋体" w:hAnsi="宋体" w:cs="宋体" w:hint="eastAsia"/>
          <w:sz w:val="20"/>
          <w:szCs w:val="20"/>
        </w:rPr>
        <w:t>FOV</w:t>
      </w:r>
      <w:r>
        <w:rPr>
          <w:rFonts w:ascii="宋体" w:hAnsi="宋体" w:cs="宋体" w:hint="eastAsia"/>
          <w:sz w:val="20"/>
          <w:szCs w:val="20"/>
        </w:rPr>
        <w:t>。本文首先将数据</w:t>
      </w:r>
      <w:proofErr w:type="gramStart"/>
      <w:r>
        <w:rPr>
          <w:rFonts w:ascii="宋体" w:hAnsi="宋体" w:cs="宋体" w:hint="eastAsia"/>
          <w:sz w:val="20"/>
          <w:szCs w:val="20"/>
        </w:rPr>
        <w:t>集按照</w:t>
      </w:r>
      <w:proofErr w:type="gramEnd"/>
      <w:r>
        <w:rPr>
          <w:rFonts w:ascii="宋体" w:hAnsi="宋体" w:cs="宋体" w:hint="eastAsia"/>
          <w:sz w:val="20"/>
          <w:szCs w:val="20"/>
        </w:rPr>
        <w:t>划分为</w:t>
      </w:r>
      <w:r>
        <w:rPr>
          <w:rFonts w:ascii="宋体" w:hAnsi="宋体" w:cs="宋体" w:hint="eastAsia"/>
          <w:sz w:val="20"/>
          <w:szCs w:val="20"/>
        </w:rPr>
        <w:t>32</w:t>
      </w:r>
      <w:r>
        <w:rPr>
          <w:rFonts w:ascii="宋体" w:hAnsi="宋体" w:cs="宋体" w:hint="eastAsia"/>
          <w:sz w:val="20"/>
          <w:szCs w:val="20"/>
        </w:rPr>
        <w:t>张训练集，</w:t>
      </w:r>
      <w:r>
        <w:rPr>
          <w:rFonts w:ascii="宋体" w:hAnsi="宋体" w:cs="宋体" w:hint="eastAsia"/>
          <w:sz w:val="20"/>
          <w:szCs w:val="20"/>
        </w:rPr>
        <w:t>15</w:t>
      </w:r>
      <w:r>
        <w:rPr>
          <w:rFonts w:ascii="宋体" w:hAnsi="宋体" w:cs="宋体" w:hint="eastAsia"/>
          <w:sz w:val="20"/>
          <w:szCs w:val="20"/>
        </w:rPr>
        <w:t>张测试集，随后从训练集中再划分出</w:t>
      </w:r>
      <w:r>
        <w:rPr>
          <w:rFonts w:ascii="宋体" w:hAnsi="宋体" w:cs="宋体" w:hint="eastAsia"/>
          <w:sz w:val="20"/>
          <w:szCs w:val="20"/>
        </w:rPr>
        <w:t>5</w:t>
      </w:r>
      <w:r>
        <w:rPr>
          <w:rFonts w:ascii="宋体" w:hAnsi="宋体" w:cs="宋体" w:hint="eastAsia"/>
          <w:sz w:val="20"/>
          <w:szCs w:val="20"/>
        </w:rPr>
        <w:t>张图像作为验证集。</w:t>
      </w:r>
      <w:r w:rsidR="00BA13AC">
        <w:rPr>
          <w:rFonts w:ascii="宋体" w:hAnsi="宋体" w:cs="宋体" w:hint="eastAsia"/>
          <w:sz w:val="20"/>
          <w:szCs w:val="20"/>
        </w:rPr>
        <w:t>在训练、参数选择的过程中，全程保持不动测试集，避免数据泄露。</w:t>
      </w:r>
    </w:p>
    <w:p w14:paraId="1860E324" w14:textId="34108377" w:rsidR="00907859" w:rsidRDefault="002F4ECC" w:rsidP="00907859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hAnsi="宋体" w:cs="宋体"/>
          <w:sz w:val="20"/>
          <w:szCs w:val="20"/>
        </w:rPr>
      </w:pPr>
      <w:r>
        <w:rPr>
          <w:rFonts w:ascii="宋体" w:hAnsi="宋体" w:cs="宋体" w:hint="eastAsia"/>
          <w:sz w:val="20"/>
          <w:szCs w:val="20"/>
        </w:rPr>
        <w:t>实验首先对图像进行</w:t>
      </w:r>
      <w:r w:rsidR="00907859">
        <w:rPr>
          <w:rFonts w:ascii="宋体" w:hAnsi="宋体" w:cs="宋体" w:hint="eastAsia"/>
          <w:sz w:val="20"/>
          <w:szCs w:val="20"/>
        </w:rPr>
        <w:t>统一</w:t>
      </w:r>
      <w:r>
        <w:rPr>
          <w:rFonts w:ascii="宋体" w:hAnsi="宋体" w:cs="宋体" w:hint="eastAsia"/>
          <w:sz w:val="20"/>
          <w:szCs w:val="20"/>
        </w:rPr>
        <w:t>预处理。首先，将图片统一缩放为</w:t>
      </w:r>
      <w:r>
        <w:rPr>
          <w:rFonts w:ascii="宋体" w:hAnsi="宋体" w:cs="宋体" w:hint="eastAsia"/>
          <w:sz w:val="20"/>
          <w:szCs w:val="20"/>
        </w:rPr>
        <w:t>672</w:t>
      </w:r>
      <m:oMath>
        <m:r>
          <w:rPr>
            <w:rFonts w:ascii="Cambria Math" w:hAnsi="Cambria Math" w:cs="宋体"/>
            <w:sz w:val="20"/>
            <w:szCs w:val="20"/>
          </w:rPr>
          <m:t>×</m:t>
        </m:r>
      </m:oMath>
      <w:r>
        <w:rPr>
          <w:rFonts w:ascii="宋体" w:hAnsi="宋体" w:cs="宋体" w:hint="eastAsia"/>
          <w:sz w:val="20"/>
          <w:szCs w:val="20"/>
        </w:rPr>
        <w:t>448</w:t>
      </w:r>
      <w:r>
        <w:rPr>
          <w:rFonts w:ascii="宋体" w:hAnsi="宋体" w:cs="宋体" w:hint="eastAsia"/>
          <w:sz w:val="20"/>
          <w:szCs w:val="20"/>
        </w:rPr>
        <w:t>，使得像素可以被</w:t>
      </w:r>
      <w:r>
        <w:rPr>
          <w:rFonts w:ascii="宋体" w:hAnsi="宋体" w:cs="宋体" w:hint="eastAsia"/>
          <w:sz w:val="20"/>
          <w:szCs w:val="20"/>
        </w:rPr>
        <w:t>32</w:t>
      </w:r>
      <w:r>
        <w:rPr>
          <w:rFonts w:ascii="宋体" w:hAnsi="宋体" w:cs="宋体" w:hint="eastAsia"/>
          <w:sz w:val="20"/>
          <w:szCs w:val="20"/>
        </w:rPr>
        <w:t>整除，保证训练</w:t>
      </w:r>
      <w:r>
        <w:rPr>
          <w:rFonts w:ascii="宋体" w:hAnsi="宋体" w:cs="宋体" w:hint="eastAsia"/>
          <w:sz w:val="20"/>
          <w:szCs w:val="20"/>
        </w:rPr>
        <w:t>U-Net</w:t>
      </w:r>
      <w:r>
        <w:rPr>
          <w:rFonts w:ascii="宋体" w:hAnsi="宋体" w:cs="宋体" w:hint="eastAsia"/>
          <w:sz w:val="20"/>
          <w:szCs w:val="20"/>
        </w:rPr>
        <w:t>时能正常上、下采样；接着，使用</w:t>
      </w:r>
      <w:r>
        <w:rPr>
          <w:rFonts w:ascii="宋体" w:hAnsi="宋体" w:cs="宋体" w:hint="eastAsia"/>
          <w:sz w:val="20"/>
          <w:szCs w:val="20"/>
        </w:rPr>
        <w:t>FOV</w:t>
      </w:r>
      <w:r>
        <w:rPr>
          <w:rFonts w:ascii="宋体" w:hAnsi="宋体" w:cs="宋体" w:hint="eastAsia"/>
          <w:sz w:val="20"/>
          <w:szCs w:val="20"/>
        </w:rPr>
        <w:t>掩膜去掉图像黑边，对图像进行去光照的亮度归一化，用</w:t>
      </w:r>
      <w:r>
        <w:rPr>
          <w:rFonts w:ascii="宋体" w:hAnsi="宋体" w:cs="宋体" w:hint="eastAsia"/>
          <w:sz w:val="20"/>
          <w:szCs w:val="20"/>
        </w:rPr>
        <w:t>CLAHE</w:t>
      </w:r>
      <w:r>
        <w:rPr>
          <w:rFonts w:ascii="宋体" w:hAnsi="宋体" w:cs="宋体" w:hint="eastAsia"/>
          <w:sz w:val="20"/>
          <w:szCs w:val="20"/>
        </w:rPr>
        <w:t>算法增强图像的对比度同时抑制噪声，为后续正确分割图像做准备。</w:t>
      </w:r>
      <w:r w:rsidR="00907859">
        <w:rPr>
          <w:rFonts w:ascii="宋体" w:hAnsi="宋体" w:cs="宋体" w:hint="eastAsia"/>
          <w:sz w:val="20"/>
          <w:szCs w:val="20"/>
        </w:rPr>
        <w:t>在统一的图像预处理之后，实验针对不同模型对图像的输入做最后的归一化：对</w:t>
      </w:r>
      <w:r w:rsidR="00907859">
        <w:rPr>
          <w:rFonts w:ascii="宋体" w:hAnsi="宋体" w:cs="宋体" w:hint="eastAsia"/>
          <w:sz w:val="20"/>
          <w:szCs w:val="20"/>
        </w:rPr>
        <w:t>LR</w:t>
      </w:r>
      <w:r w:rsidR="00907859">
        <w:rPr>
          <w:rFonts w:ascii="宋体" w:hAnsi="宋体" w:cs="宋体" w:hint="eastAsia"/>
          <w:sz w:val="20"/>
          <w:szCs w:val="20"/>
        </w:rPr>
        <w:t>和</w:t>
      </w:r>
      <w:r w:rsidR="00907859">
        <w:rPr>
          <w:rFonts w:ascii="宋体" w:hAnsi="宋体" w:cs="宋体" w:hint="eastAsia"/>
          <w:sz w:val="20"/>
          <w:szCs w:val="20"/>
        </w:rPr>
        <w:t>SVM</w:t>
      </w:r>
      <w:r w:rsidR="00907859">
        <w:rPr>
          <w:rFonts w:ascii="宋体" w:hAnsi="宋体" w:cs="宋体" w:hint="eastAsia"/>
          <w:sz w:val="20"/>
          <w:szCs w:val="20"/>
        </w:rPr>
        <w:t>方法的</w:t>
      </w:r>
      <w:r w:rsidR="00907859">
        <w:rPr>
          <w:rFonts w:ascii="宋体" w:hAnsi="宋体" w:cs="宋体" w:hint="eastAsia"/>
          <w:sz w:val="20"/>
          <w:szCs w:val="20"/>
        </w:rPr>
        <w:t>14</w:t>
      </w:r>
      <w:proofErr w:type="gramStart"/>
      <w:r w:rsidR="00907859">
        <w:rPr>
          <w:rFonts w:ascii="宋体" w:hAnsi="宋体" w:cs="宋体" w:hint="eastAsia"/>
          <w:sz w:val="20"/>
          <w:szCs w:val="20"/>
        </w:rPr>
        <w:t>维特征</w:t>
      </w:r>
      <w:proofErr w:type="gramEnd"/>
      <w:r w:rsidR="00907859">
        <w:rPr>
          <w:rFonts w:ascii="宋体" w:hAnsi="宋体" w:cs="宋体" w:hint="eastAsia"/>
          <w:sz w:val="20"/>
          <w:szCs w:val="20"/>
        </w:rPr>
        <w:t>进行标准化，以消除特征间的量纲上的差异，避免大尺度特征主导。针对</w:t>
      </w:r>
      <w:r w:rsidR="00907859">
        <w:rPr>
          <w:rFonts w:ascii="宋体" w:hAnsi="宋体" w:cs="宋体" w:hint="eastAsia"/>
          <w:sz w:val="20"/>
          <w:szCs w:val="20"/>
        </w:rPr>
        <w:t>U-Net</w:t>
      </w:r>
      <w:r w:rsidR="00907859">
        <w:rPr>
          <w:rFonts w:ascii="宋体" w:hAnsi="宋体" w:cs="宋体" w:hint="eastAsia"/>
          <w:sz w:val="20"/>
          <w:szCs w:val="20"/>
        </w:rPr>
        <w:t>，则用</w:t>
      </w:r>
      <w:r w:rsidR="00907859">
        <w:rPr>
          <w:rFonts w:ascii="宋体" w:hAnsi="宋体" w:cs="宋体" w:hint="eastAsia"/>
          <w:sz w:val="20"/>
          <w:szCs w:val="20"/>
        </w:rPr>
        <w:t>ImageNet</w:t>
      </w:r>
      <w:r w:rsidR="00907859">
        <w:rPr>
          <w:rFonts w:ascii="宋体" w:hAnsi="宋体" w:cs="宋体" w:hint="eastAsia"/>
          <w:sz w:val="20"/>
          <w:szCs w:val="20"/>
        </w:rPr>
        <w:t>的标准进行归一化，以匹配</w:t>
      </w:r>
      <w:proofErr w:type="gramStart"/>
      <w:r w:rsidR="00907859">
        <w:rPr>
          <w:rFonts w:ascii="宋体" w:hAnsi="宋体" w:cs="宋体" w:hint="eastAsia"/>
          <w:sz w:val="20"/>
          <w:szCs w:val="20"/>
        </w:rPr>
        <w:t>预训练</w:t>
      </w:r>
      <w:proofErr w:type="gramEnd"/>
      <w:r w:rsidR="00907859">
        <w:rPr>
          <w:rFonts w:ascii="宋体" w:hAnsi="宋体" w:cs="宋体" w:hint="eastAsia"/>
          <w:sz w:val="20"/>
          <w:szCs w:val="20"/>
        </w:rPr>
        <w:t>的编码器数据分布。与此同时，在训练阶段针对</w:t>
      </w:r>
      <w:r w:rsidR="00907859">
        <w:rPr>
          <w:rFonts w:ascii="宋体" w:hAnsi="宋体" w:cs="宋体" w:hint="eastAsia"/>
          <w:sz w:val="20"/>
          <w:szCs w:val="20"/>
        </w:rPr>
        <w:t>U-Net</w:t>
      </w:r>
      <w:r w:rsidR="00907859">
        <w:rPr>
          <w:rFonts w:ascii="宋体" w:hAnsi="宋体" w:cs="宋体" w:hint="eastAsia"/>
          <w:sz w:val="20"/>
          <w:szCs w:val="20"/>
        </w:rPr>
        <w:t>的输入进行随机旋转、亮度抖动等数据增强处理，缓解小样本量下的过拟合情况。</w:t>
      </w:r>
    </w:p>
    <w:p w14:paraId="4DE35FFE" w14:textId="164BE840" w:rsidR="00907859" w:rsidRDefault="006F6D79" w:rsidP="006F6D79">
      <w:pPr>
        <w:pBdr>
          <w:top w:val="nil"/>
          <w:left w:val="nil"/>
          <w:bottom w:val="nil"/>
          <w:right w:val="nil"/>
          <w:between w:val="nil"/>
        </w:pBdr>
        <w:spacing w:after="120"/>
        <w:ind w:firstLineChars="200" w:firstLine="400"/>
        <w:jc w:val="both"/>
        <w:rPr>
          <w:rFonts w:ascii="宋体" w:hAnsi="宋体" w:cs="宋体"/>
          <w:sz w:val="20"/>
          <w:szCs w:val="20"/>
        </w:rPr>
      </w:pPr>
      <w:r>
        <w:rPr>
          <w:rFonts w:ascii="宋体" w:hAnsi="宋体" w:cs="宋体" w:hint="eastAsia"/>
          <w:sz w:val="20"/>
          <w:szCs w:val="20"/>
        </w:rPr>
        <w:t>除此之外，眼底渗出液常在图像中显示为黄色、小亮斑，这导致数据集中前景（渗出液）与背景呈现极端的类别不平衡，前景约占整体的</w:t>
      </w:r>
      <w:r>
        <w:rPr>
          <w:rFonts w:ascii="宋体" w:hAnsi="宋体" w:cs="宋体" w:hint="eastAsia"/>
          <w:sz w:val="20"/>
          <w:szCs w:val="20"/>
        </w:rPr>
        <w:t>0.43%</w:t>
      </w:r>
      <w:r>
        <w:rPr>
          <w:rFonts w:ascii="宋体" w:hAnsi="宋体" w:cs="宋体" w:hint="eastAsia"/>
          <w:sz w:val="20"/>
          <w:szCs w:val="20"/>
        </w:rPr>
        <w:t>，实验针对该情况，进行随机负采样，保证前景与背景</w:t>
      </w:r>
      <w:r>
        <w:rPr>
          <w:rFonts w:ascii="宋体" w:hAnsi="宋体" w:cs="宋体" w:hint="eastAsia"/>
          <w:sz w:val="20"/>
          <w:szCs w:val="20"/>
        </w:rPr>
        <w:t>1:15</w:t>
      </w:r>
      <w:r>
        <w:rPr>
          <w:rFonts w:ascii="宋体" w:hAnsi="宋体" w:cs="宋体" w:hint="eastAsia"/>
          <w:sz w:val="20"/>
          <w:szCs w:val="20"/>
        </w:rPr>
        <w:t>，即每个正样本对应</w:t>
      </w:r>
      <w:r>
        <w:rPr>
          <w:rFonts w:ascii="宋体" w:hAnsi="宋体" w:cs="宋体" w:hint="eastAsia"/>
          <w:sz w:val="20"/>
          <w:szCs w:val="20"/>
        </w:rPr>
        <w:t>15</w:t>
      </w:r>
      <w:r>
        <w:rPr>
          <w:rFonts w:ascii="宋体" w:hAnsi="宋体" w:cs="宋体" w:hint="eastAsia"/>
          <w:sz w:val="20"/>
          <w:szCs w:val="20"/>
        </w:rPr>
        <w:t>个随机背景像素</w:t>
      </w:r>
      <w:r w:rsidR="00201EEB">
        <w:rPr>
          <w:rFonts w:ascii="宋体" w:hAnsi="宋体" w:cs="宋体" w:hint="eastAsia"/>
          <w:sz w:val="20"/>
          <w:szCs w:val="20"/>
        </w:rPr>
        <w:t>。同时使用加权</w:t>
      </w:r>
      <w:proofErr w:type="spellStart"/>
      <w:r w:rsidR="00201EEB">
        <w:rPr>
          <w:rFonts w:ascii="宋体" w:hAnsi="宋体" w:cs="宋体" w:hint="eastAsia"/>
          <w:sz w:val="20"/>
          <w:szCs w:val="20"/>
        </w:rPr>
        <w:t>BCE+Tversky</w:t>
      </w:r>
      <w:proofErr w:type="spellEnd"/>
      <w:r w:rsidR="00201EEB">
        <w:rPr>
          <w:rFonts w:ascii="宋体" w:hAnsi="宋体" w:cs="宋体" w:hint="eastAsia"/>
          <w:sz w:val="20"/>
          <w:szCs w:val="20"/>
        </w:rPr>
        <w:t>来缓解漏</w:t>
      </w:r>
      <w:r w:rsidR="00201EEB">
        <w:rPr>
          <w:rFonts w:ascii="宋体" w:hAnsi="宋体" w:cs="宋体" w:hint="eastAsia"/>
          <w:sz w:val="20"/>
          <w:szCs w:val="20"/>
        </w:rPr>
        <w:lastRenderedPageBreak/>
        <w:t>检情况。</w:t>
      </w:r>
      <w:r>
        <w:rPr>
          <w:rFonts w:ascii="宋体" w:hAnsi="宋体" w:cs="宋体" w:hint="eastAsia"/>
          <w:sz w:val="20"/>
          <w:szCs w:val="20"/>
        </w:rPr>
        <w:t>在数据分析时，这种情况</w:t>
      </w:r>
      <w:r w:rsidR="00201EEB">
        <w:rPr>
          <w:rFonts w:ascii="宋体" w:hAnsi="宋体" w:cs="宋体" w:hint="eastAsia"/>
          <w:sz w:val="20"/>
          <w:szCs w:val="20"/>
        </w:rPr>
        <w:t>则会</w:t>
      </w:r>
      <w:r>
        <w:rPr>
          <w:rFonts w:ascii="宋体" w:hAnsi="宋体" w:cs="宋体" w:hint="eastAsia"/>
          <w:sz w:val="20"/>
          <w:szCs w:val="20"/>
        </w:rPr>
        <w:t>导致</w:t>
      </w:r>
      <w:r>
        <w:rPr>
          <w:rFonts w:ascii="宋体" w:hAnsi="宋体" w:cs="宋体" w:hint="eastAsia"/>
          <w:sz w:val="20"/>
          <w:szCs w:val="20"/>
        </w:rPr>
        <w:t>Accuracy</w:t>
      </w:r>
      <w:r>
        <w:rPr>
          <w:rFonts w:ascii="宋体" w:hAnsi="宋体" w:cs="宋体" w:hint="eastAsia"/>
          <w:sz w:val="20"/>
          <w:szCs w:val="20"/>
        </w:rPr>
        <w:t>与</w:t>
      </w:r>
      <w:r>
        <w:rPr>
          <w:rFonts w:ascii="宋体" w:hAnsi="宋体" w:cs="宋体" w:hint="eastAsia"/>
          <w:sz w:val="20"/>
          <w:szCs w:val="20"/>
        </w:rPr>
        <w:t>ROC</w:t>
      </w:r>
      <w:r>
        <w:rPr>
          <w:rFonts w:ascii="宋体" w:hAnsi="宋体" w:cs="宋体" w:hint="eastAsia"/>
          <w:sz w:val="20"/>
          <w:szCs w:val="20"/>
        </w:rPr>
        <w:t>指标过于乐观，故尝试使用</w:t>
      </w:r>
      <w:r>
        <w:rPr>
          <w:rFonts w:ascii="宋体" w:hAnsi="宋体" w:cs="宋体" w:hint="eastAsia"/>
          <w:sz w:val="20"/>
          <w:szCs w:val="20"/>
        </w:rPr>
        <w:t>PR-AUC</w:t>
      </w:r>
      <w:r>
        <w:rPr>
          <w:rFonts w:ascii="宋体" w:hAnsi="宋体" w:cs="宋体" w:hint="eastAsia"/>
          <w:sz w:val="20"/>
          <w:szCs w:val="20"/>
        </w:rPr>
        <w:t>和</w:t>
      </w:r>
      <w:r>
        <w:rPr>
          <w:rFonts w:ascii="宋体" w:hAnsi="宋体" w:cs="宋体" w:hint="eastAsia"/>
          <w:sz w:val="20"/>
          <w:szCs w:val="20"/>
        </w:rPr>
        <w:t>Dice</w:t>
      </w:r>
      <w:r>
        <w:rPr>
          <w:rFonts w:ascii="宋体" w:hAnsi="宋体" w:cs="宋体" w:hint="eastAsia"/>
          <w:sz w:val="20"/>
          <w:szCs w:val="20"/>
        </w:rPr>
        <w:t>作为主要评判标准替代。</w:t>
      </w:r>
    </w:p>
    <w:p w14:paraId="126CC40C" w14:textId="696630F3" w:rsidR="006F6D79" w:rsidRDefault="0051098E" w:rsidP="0051098E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sz w:val="22"/>
          <w:szCs w:val="22"/>
        </w:rPr>
      </w:pPr>
      <w:r>
        <w:rPr>
          <w:rFonts w:hint="eastAsia"/>
          <w:b/>
          <w:bCs/>
          <w:i/>
          <w:iCs/>
          <w:sz w:val="22"/>
          <w:szCs w:val="22"/>
        </w:rPr>
        <w:t>3.2</w:t>
      </w:r>
      <w:r w:rsidR="00201EEB" w:rsidRPr="0051098E">
        <w:rPr>
          <w:rFonts w:hint="eastAsia"/>
          <w:b/>
          <w:bCs/>
          <w:i/>
          <w:iCs/>
          <w:sz w:val="22"/>
          <w:szCs w:val="22"/>
        </w:rPr>
        <w:t>传统机器学习方法</w:t>
      </w:r>
    </w:p>
    <w:p w14:paraId="12BE42D4" w14:textId="7D518FA2" w:rsidR="00E46599" w:rsidRPr="0051098E" w:rsidRDefault="00E46599" w:rsidP="0051098E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hint="eastAsia"/>
          <w:b/>
          <w:bCs/>
          <w:i/>
          <w:iCs/>
          <w:sz w:val="22"/>
          <w:szCs w:val="22"/>
        </w:rPr>
      </w:pPr>
      <w:r>
        <w:rPr>
          <w:rFonts w:hint="eastAsia"/>
          <w:b/>
          <w:bCs/>
          <w:i/>
          <w:iCs/>
          <w:sz w:val="22"/>
          <w:szCs w:val="22"/>
        </w:rPr>
        <w:t xml:space="preserve">3.2.1 </w:t>
      </w:r>
      <w:r>
        <w:rPr>
          <w:rFonts w:hint="eastAsia"/>
          <w:b/>
          <w:bCs/>
          <w:i/>
          <w:iCs/>
          <w:sz w:val="22"/>
          <w:szCs w:val="22"/>
        </w:rPr>
        <w:t>特征工程</w:t>
      </w:r>
    </w:p>
    <w:p w14:paraId="6713FA09" w14:textId="58E44FD5" w:rsidR="006F6D79" w:rsidRDefault="00ED2270" w:rsidP="0012232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宋体" w:hAnsi="宋体" w:cs="宋体"/>
          <w:sz w:val="20"/>
          <w:szCs w:val="20"/>
        </w:rPr>
      </w:pPr>
      <w:r>
        <w:rPr>
          <w:rFonts w:ascii="宋体" w:hAnsi="宋体" w:cs="宋体" w:hint="eastAsia"/>
          <w:sz w:val="20"/>
          <w:szCs w:val="20"/>
        </w:rPr>
        <w:t>首先，实验对数据集中图像的每个像素进行</w:t>
      </w:r>
      <w:r w:rsidR="007F34E8">
        <w:rPr>
          <w:rFonts w:ascii="宋体" w:hAnsi="宋体" w:cs="宋体" w:hint="eastAsia"/>
          <w:sz w:val="20"/>
          <w:szCs w:val="20"/>
        </w:rPr>
        <w:t>手工</w:t>
      </w:r>
      <w:r>
        <w:rPr>
          <w:rFonts w:ascii="宋体" w:hAnsi="宋体" w:cs="宋体" w:hint="eastAsia"/>
          <w:sz w:val="20"/>
          <w:szCs w:val="20"/>
        </w:rPr>
        <w:t>特征设计，将原先</w:t>
      </w:r>
      <w:r>
        <w:rPr>
          <w:rFonts w:ascii="宋体" w:hAnsi="宋体" w:cs="宋体" w:hint="eastAsia"/>
          <w:sz w:val="20"/>
          <w:szCs w:val="20"/>
        </w:rPr>
        <w:t>RGB</w:t>
      </w:r>
      <w:r>
        <w:rPr>
          <w:rFonts w:ascii="宋体" w:hAnsi="宋体" w:cs="宋体" w:hint="eastAsia"/>
          <w:sz w:val="20"/>
          <w:szCs w:val="20"/>
        </w:rPr>
        <w:t>的</w:t>
      </w:r>
      <w:r>
        <w:rPr>
          <w:rFonts w:ascii="宋体" w:hAnsi="宋体" w:cs="宋体" w:hint="eastAsia"/>
          <w:sz w:val="20"/>
          <w:szCs w:val="20"/>
        </w:rPr>
        <w:t>3</w:t>
      </w:r>
      <w:proofErr w:type="gramStart"/>
      <w:r>
        <w:rPr>
          <w:rFonts w:ascii="宋体" w:hAnsi="宋体" w:cs="宋体" w:hint="eastAsia"/>
          <w:sz w:val="20"/>
          <w:szCs w:val="20"/>
        </w:rPr>
        <w:t>维信息</w:t>
      </w:r>
      <w:proofErr w:type="gramEnd"/>
      <w:r>
        <w:rPr>
          <w:rFonts w:ascii="宋体" w:hAnsi="宋体" w:cs="宋体" w:hint="eastAsia"/>
          <w:sz w:val="20"/>
          <w:szCs w:val="20"/>
        </w:rPr>
        <w:t>扩展为</w:t>
      </w:r>
      <w:r>
        <w:rPr>
          <w:rFonts w:ascii="宋体" w:hAnsi="宋体" w:cs="宋体" w:hint="eastAsia"/>
          <w:sz w:val="20"/>
          <w:szCs w:val="20"/>
        </w:rPr>
        <w:t>14</w:t>
      </w:r>
      <w:r>
        <w:rPr>
          <w:rFonts w:ascii="宋体" w:hAnsi="宋体" w:cs="宋体" w:hint="eastAsia"/>
          <w:sz w:val="20"/>
          <w:szCs w:val="20"/>
        </w:rPr>
        <w:t>维信息，</w:t>
      </w:r>
      <w:r w:rsidR="007F34E8">
        <w:rPr>
          <w:rFonts w:ascii="宋体" w:hAnsi="宋体" w:cs="宋体" w:hint="eastAsia"/>
          <w:sz w:val="20"/>
          <w:szCs w:val="20"/>
        </w:rPr>
        <w:t>以“亮＋黄”的</w:t>
      </w:r>
      <w:proofErr w:type="gramStart"/>
      <w:r w:rsidR="007F34E8">
        <w:rPr>
          <w:rFonts w:ascii="宋体" w:hAnsi="宋体" w:cs="宋体" w:hint="eastAsia"/>
          <w:sz w:val="20"/>
          <w:szCs w:val="20"/>
        </w:rPr>
        <w:t>小结构</w:t>
      </w:r>
      <w:proofErr w:type="gramEnd"/>
      <w:r w:rsidR="007F34E8">
        <w:rPr>
          <w:rFonts w:ascii="宋体" w:hAnsi="宋体" w:cs="宋体" w:hint="eastAsia"/>
          <w:sz w:val="20"/>
          <w:szCs w:val="20"/>
        </w:rPr>
        <w:t>作为渗出液的特征，并用</w:t>
      </w:r>
      <w:r w:rsidR="007F34E8">
        <w:rPr>
          <w:rFonts w:ascii="宋体" w:hAnsi="宋体" w:cs="宋体" w:hint="eastAsia"/>
          <w:sz w:val="20"/>
          <w:szCs w:val="20"/>
        </w:rPr>
        <w:t>FOV</w:t>
      </w:r>
      <w:r w:rsidR="007F34E8">
        <w:rPr>
          <w:rFonts w:ascii="宋体" w:hAnsi="宋体" w:cs="宋体" w:hint="eastAsia"/>
          <w:sz w:val="20"/>
          <w:szCs w:val="20"/>
        </w:rPr>
        <w:t>内稠密随机稠密负采样进行处理，确保机器学习模型分割准确</w:t>
      </w:r>
      <w:r>
        <w:rPr>
          <w:rFonts w:ascii="宋体" w:hAnsi="宋体" w:cs="宋体" w:hint="eastAsia"/>
          <w:sz w:val="20"/>
          <w:szCs w:val="20"/>
        </w:rPr>
        <w:t>。设计的</w:t>
      </w:r>
      <w:r>
        <w:rPr>
          <w:rFonts w:ascii="宋体" w:hAnsi="宋体" w:cs="宋体" w:hint="eastAsia"/>
          <w:sz w:val="20"/>
          <w:szCs w:val="20"/>
        </w:rPr>
        <w:t>14</w:t>
      </w:r>
      <w:r>
        <w:rPr>
          <w:rFonts w:ascii="宋体" w:hAnsi="宋体" w:cs="宋体" w:hint="eastAsia"/>
          <w:sz w:val="20"/>
          <w:szCs w:val="20"/>
        </w:rPr>
        <w:t>维</w:t>
      </w:r>
      <w:proofErr w:type="gramStart"/>
      <w:r>
        <w:rPr>
          <w:rFonts w:ascii="宋体" w:hAnsi="宋体" w:cs="宋体" w:hint="eastAsia"/>
          <w:sz w:val="20"/>
          <w:szCs w:val="20"/>
        </w:rPr>
        <w:t>度特征</w:t>
      </w:r>
      <w:proofErr w:type="gramEnd"/>
      <w:r>
        <w:rPr>
          <w:rFonts w:ascii="宋体" w:hAnsi="宋体" w:cs="宋体" w:hint="eastAsia"/>
          <w:sz w:val="20"/>
          <w:szCs w:val="20"/>
        </w:rPr>
        <w:t>如下所示：</w:t>
      </w:r>
    </w:p>
    <w:p w14:paraId="1F7AA1C0" w14:textId="77777777" w:rsidR="00ED2270" w:rsidRDefault="00ED2270" w:rsidP="0012232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宋体" w:hAnsi="宋体" w:cs="宋体" w:hint="eastAsia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130"/>
        <w:gridCol w:w="2406"/>
        <w:gridCol w:w="2813"/>
      </w:tblGrid>
      <w:tr w:rsidR="00ED2270" w:rsidRPr="00ED2270" w14:paraId="5C4CA9A6" w14:textId="77777777" w:rsidTr="009E02FB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214185C6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类别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69B5AEE8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特征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7A03DA09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含义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00D090B9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动机</w:t>
            </w:r>
            <w:r w:rsidRPr="00ED2270"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(</w:t>
            </w:r>
            <w:r w:rsidRPr="00ED2270"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对应</w:t>
            </w:r>
            <w:r w:rsidRPr="00ED2270"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"</w:t>
            </w:r>
            <w:r w:rsidRPr="00ED2270"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亮</w:t>
            </w:r>
            <w:r w:rsidRPr="00ED2270"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+</w:t>
            </w:r>
            <w:r w:rsidRPr="00ED2270"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黄的</w:t>
            </w:r>
            <w:proofErr w:type="gramStart"/>
            <w:r w:rsidRPr="00ED2270"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小结构</w:t>
            </w:r>
            <w:proofErr w:type="gramEnd"/>
            <w:r w:rsidRPr="00ED2270">
              <w:rPr>
                <w:rFonts w:ascii="宋体" w:hAnsi="宋体" w:cs="宋体"/>
                <w:b/>
                <w:bCs/>
                <w:sz w:val="20"/>
                <w:szCs w:val="20"/>
                <w:lang w:val="en-US"/>
              </w:rPr>
              <w:t>")</w:t>
            </w:r>
          </w:p>
        </w:tc>
      </w:tr>
      <w:tr w:rsidR="00ED2270" w:rsidRPr="00ED2270" w14:paraId="7C0EB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381A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颜色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/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亮度</w:t>
            </w:r>
          </w:p>
        </w:tc>
        <w:tc>
          <w:tcPr>
            <w:tcW w:w="0" w:type="auto"/>
            <w:vAlign w:val="center"/>
            <w:hideMark/>
          </w:tcPr>
          <w:p w14:paraId="3D15E083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R, G, B</w:t>
            </w:r>
          </w:p>
        </w:tc>
        <w:tc>
          <w:tcPr>
            <w:tcW w:w="0" w:type="auto"/>
            <w:vAlign w:val="center"/>
            <w:hideMark/>
          </w:tcPr>
          <w:p w14:paraId="0B52DBBB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 xml:space="preserve">RGB 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三通道原始值</w:t>
            </w:r>
          </w:p>
        </w:tc>
        <w:tc>
          <w:tcPr>
            <w:tcW w:w="0" w:type="auto"/>
            <w:vAlign w:val="center"/>
            <w:hideMark/>
          </w:tcPr>
          <w:p w14:paraId="04C45C1F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渗出偏亮、偏黄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(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高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 xml:space="preserve"> R/G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、低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 xml:space="preserve"> B)</w:t>
            </w:r>
          </w:p>
        </w:tc>
      </w:tr>
      <w:tr w:rsidR="00ED2270" w:rsidRPr="00ED2270" w14:paraId="5AB1D31F" w14:textId="77777777" w:rsidTr="00ED22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B14B58F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48612FB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692ED77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 xml:space="preserve">LAB 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亮度通道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DACD69B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直接刻画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"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亮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"</w:t>
            </w:r>
          </w:p>
        </w:tc>
      </w:tr>
      <w:tr w:rsidR="00ED2270" w:rsidRPr="00ED2270" w14:paraId="6FE4839E" w14:textId="77777777" w:rsidTr="00ED22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2FD2BCB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585FB49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a, b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0061921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 xml:space="preserve">LAB 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色度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 xml:space="preserve">(a 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红绿、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 xml:space="preserve">b 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黄蓝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4FED955" w14:textId="7A7E7D6F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b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高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=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偏黄</w:t>
            </w:r>
          </w:p>
        </w:tc>
      </w:tr>
      <w:tr w:rsidR="00ED2270" w:rsidRPr="00ED2270" w14:paraId="69FA2C71" w14:textId="77777777" w:rsidTr="00ED22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C9A3A69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3BFAB48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S, V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B1ABA87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 xml:space="preserve">HSV 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饱和度、明度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B72B0ED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辅助刻画颜色与亮度</w:t>
            </w:r>
          </w:p>
        </w:tc>
      </w:tr>
      <w:tr w:rsidR="00ED2270" w:rsidRPr="00ED2270" w14:paraId="49E38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7DBAB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局部对比</w:t>
            </w:r>
          </w:p>
        </w:tc>
        <w:tc>
          <w:tcPr>
            <w:tcW w:w="0" w:type="auto"/>
            <w:vAlign w:val="center"/>
            <w:hideMark/>
          </w:tcPr>
          <w:p w14:paraId="20030930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contrast9, contrast25</w:t>
            </w:r>
          </w:p>
        </w:tc>
        <w:tc>
          <w:tcPr>
            <w:tcW w:w="0" w:type="auto"/>
            <w:vAlign w:val="center"/>
            <w:hideMark/>
          </w:tcPr>
          <w:p w14:paraId="2F8436A7" w14:textId="78734DD9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两种窗口下比邻域</w:t>
            </w:r>
            <w:proofErr w:type="gramStart"/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亮多少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3171B1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渗出比周围背景突出</w:t>
            </w:r>
          </w:p>
        </w:tc>
      </w:tr>
      <w:tr w:rsidR="00ED2270" w:rsidRPr="00ED2270" w14:paraId="56C07FE6" w14:textId="77777777" w:rsidTr="00ED22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90C1FB7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纹理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1299157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proofErr w:type="spellStart"/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localStd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2B9729F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邻域标准差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F6F2A8F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渗出区纹理起伏</w:t>
            </w:r>
          </w:p>
        </w:tc>
      </w:tr>
      <w:tr w:rsidR="00ED2270" w:rsidRPr="00ED2270" w14:paraId="2F5D5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6D20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形态学</w:t>
            </w:r>
          </w:p>
        </w:tc>
        <w:tc>
          <w:tcPr>
            <w:tcW w:w="0" w:type="auto"/>
            <w:vAlign w:val="center"/>
            <w:hideMark/>
          </w:tcPr>
          <w:p w14:paraId="7C2244E8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tophat9, tophat21</w:t>
            </w:r>
          </w:p>
        </w:tc>
        <w:tc>
          <w:tcPr>
            <w:tcW w:w="0" w:type="auto"/>
            <w:vAlign w:val="center"/>
            <w:hideMark/>
          </w:tcPr>
          <w:p w14:paraId="49BA61C8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两种尺度的白色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 xml:space="preserve"> Top-hat</w:t>
            </w:r>
          </w:p>
        </w:tc>
        <w:tc>
          <w:tcPr>
            <w:tcW w:w="0" w:type="auto"/>
            <w:vAlign w:val="center"/>
            <w:hideMark/>
          </w:tcPr>
          <w:p w14:paraId="0E4605E8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专门提取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"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比该尺寸小的亮斑</w:t>
            </w: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"</w:t>
            </w:r>
          </w:p>
        </w:tc>
      </w:tr>
      <w:tr w:rsidR="00ED2270" w:rsidRPr="00ED2270" w14:paraId="33DF87C0" w14:textId="77777777" w:rsidTr="00ED22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BD38896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梯度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D2BA720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proofErr w:type="spellStart"/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gradMag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EB75F26" w14:textId="77777777" w:rsidR="00ED2270" w:rsidRPr="00ED2270" w:rsidRDefault="00ED2270" w:rsidP="00ED2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梯度幅值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BCA1DA2" w14:textId="77777777" w:rsidR="00ED2270" w:rsidRPr="00ED2270" w:rsidRDefault="00ED2270" w:rsidP="00ED227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宋体" w:hAnsi="宋体" w:cs="宋体"/>
                <w:sz w:val="20"/>
                <w:szCs w:val="20"/>
                <w:lang w:val="en-US"/>
              </w:rPr>
            </w:pPr>
            <w:r w:rsidRPr="00ED2270">
              <w:rPr>
                <w:rFonts w:ascii="宋体" w:hAnsi="宋体" w:cs="宋体"/>
                <w:sz w:val="20"/>
                <w:szCs w:val="20"/>
                <w:lang w:val="en-US"/>
              </w:rPr>
              <w:t>渗出有清晰边界</w:t>
            </w:r>
          </w:p>
        </w:tc>
      </w:tr>
    </w:tbl>
    <w:p w14:paraId="381190DA" w14:textId="2E3A5AB6" w:rsidR="00ED2270" w:rsidRPr="00ED2270" w:rsidRDefault="00ED2270" w:rsidP="00ED2270">
      <w:pPr>
        <w:pStyle w:val="af6"/>
        <w:jc w:val="center"/>
        <w:rPr>
          <w:sz w:val="16"/>
          <w:szCs w:val="16"/>
        </w:rPr>
      </w:pPr>
      <w:r w:rsidRPr="00ED2270">
        <w:rPr>
          <w:rFonts w:hint="eastAsia"/>
          <w:sz w:val="16"/>
          <w:szCs w:val="16"/>
        </w:rPr>
        <w:t>表格</w:t>
      </w:r>
      <w:r w:rsidRPr="00ED2270">
        <w:rPr>
          <w:rFonts w:hint="eastAsia"/>
          <w:sz w:val="16"/>
          <w:szCs w:val="16"/>
        </w:rPr>
        <w:t xml:space="preserve"> </w:t>
      </w:r>
      <w:r w:rsidRPr="00ED2270">
        <w:rPr>
          <w:rFonts w:hint="eastAsia"/>
          <w:sz w:val="16"/>
          <w:szCs w:val="16"/>
        </w:rPr>
        <w:fldChar w:fldCharType="begin"/>
      </w:r>
      <w:r w:rsidRPr="00ED2270">
        <w:rPr>
          <w:rFonts w:hint="eastAsia"/>
          <w:sz w:val="16"/>
          <w:szCs w:val="16"/>
        </w:rPr>
        <w:instrText xml:space="preserve"> SEQ </w:instrText>
      </w:r>
      <w:r w:rsidRPr="00ED2270">
        <w:rPr>
          <w:rFonts w:hint="eastAsia"/>
          <w:sz w:val="16"/>
          <w:szCs w:val="16"/>
        </w:rPr>
        <w:instrText>表格</w:instrText>
      </w:r>
      <w:r w:rsidRPr="00ED2270">
        <w:rPr>
          <w:rFonts w:hint="eastAsia"/>
          <w:sz w:val="16"/>
          <w:szCs w:val="16"/>
        </w:rPr>
        <w:instrText xml:space="preserve"> \* ARABIC </w:instrText>
      </w:r>
      <w:r w:rsidRPr="00ED2270">
        <w:rPr>
          <w:rFonts w:hint="eastAsia"/>
          <w:sz w:val="16"/>
          <w:szCs w:val="16"/>
        </w:rPr>
        <w:fldChar w:fldCharType="separate"/>
      </w:r>
      <w:r w:rsidR="00100FEA">
        <w:rPr>
          <w:rFonts w:hint="eastAsia"/>
          <w:noProof/>
          <w:sz w:val="16"/>
          <w:szCs w:val="16"/>
        </w:rPr>
        <w:t>1</w:t>
      </w:r>
      <w:r w:rsidRPr="00ED2270">
        <w:rPr>
          <w:rFonts w:hint="eastAsia"/>
          <w:sz w:val="16"/>
          <w:szCs w:val="16"/>
        </w:rPr>
        <w:fldChar w:fldCharType="end"/>
      </w:r>
      <w:r>
        <w:rPr>
          <w:sz w:val="16"/>
          <w:szCs w:val="16"/>
        </w:rPr>
        <w:br/>
      </w:r>
      <w:r>
        <w:rPr>
          <w:rFonts w:ascii="宋体" w:hAnsi="宋体" w:cs="宋体"/>
        </w:rPr>
        <w:br/>
      </w:r>
      <w:r>
        <w:rPr>
          <w:rFonts w:ascii="宋体" w:hAnsi="宋体" w:cs="宋体" w:hint="eastAsia"/>
          <w:noProof/>
        </w:rPr>
        <w:drawing>
          <wp:inline distT="0" distB="0" distL="0" distR="0" wp14:anchorId="3525F353" wp14:editId="305D3330">
            <wp:extent cx="5269865" cy="3049905"/>
            <wp:effectExtent l="0" t="0" r="6985" b="0"/>
            <wp:docPr id="207693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F7A08" w14:textId="7493C883" w:rsidR="00E46599" w:rsidRDefault="00ED2270" w:rsidP="00E46599">
      <w:pPr>
        <w:pStyle w:val="af6"/>
        <w:spacing w:after="120"/>
        <w:jc w:val="center"/>
        <w:rPr>
          <w:rFonts w:hint="eastAsia"/>
          <w:sz w:val="16"/>
          <w:szCs w:val="16"/>
        </w:rPr>
      </w:pPr>
      <w:r w:rsidRPr="00ED2270">
        <w:rPr>
          <w:rFonts w:hint="eastAsia"/>
          <w:sz w:val="16"/>
          <w:szCs w:val="16"/>
        </w:rPr>
        <w:t>图片</w:t>
      </w:r>
      <w:r w:rsidRPr="00ED2270">
        <w:rPr>
          <w:rFonts w:hint="eastAsia"/>
          <w:sz w:val="16"/>
          <w:szCs w:val="16"/>
        </w:rPr>
        <w:t xml:space="preserve"> </w:t>
      </w:r>
      <w:r w:rsidRPr="00ED2270">
        <w:rPr>
          <w:sz w:val="16"/>
          <w:szCs w:val="16"/>
        </w:rPr>
        <w:fldChar w:fldCharType="begin"/>
      </w:r>
      <w:r w:rsidRPr="00ED2270">
        <w:rPr>
          <w:sz w:val="16"/>
          <w:szCs w:val="16"/>
        </w:rPr>
        <w:instrText xml:space="preserve"> </w:instrText>
      </w:r>
      <w:r w:rsidRPr="00ED2270">
        <w:rPr>
          <w:rFonts w:hint="eastAsia"/>
          <w:sz w:val="16"/>
          <w:szCs w:val="16"/>
        </w:rPr>
        <w:instrText xml:space="preserve">SEQ </w:instrText>
      </w:r>
      <w:r w:rsidRPr="00ED2270">
        <w:rPr>
          <w:rFonts w:hint="eastAsia"/>
          <w:sz w:val="16"/>
          <w:szCs w:val="16"/>
        </w:rPr>
        <w:instrText>图片</w:instrText>
      </w:r>
      <w:r w:rsidRPr="00ED2270">
        <w:rPr>
          <w:rFonts w:hint="eastAsia"/>
          <w:sz w:val="16"/>
          <w:szCs w:val="16"/>
        </w:rPr>
        <w:instrText xml:space="preserve"> \* ARABIC</w:instrText>
      </w:r>
      <w:r w:rsidRPr="00ED2270">
        <w:rPr>
          <w:sz w:val="16"/>
          <w:szCs w:val="16"/>
        </w:rPr>
        <w:instrText xml:space="preserve"> </w:instrText>
      </w:r>
      <w:r w:rsidRPr="00ED2270">
        <w:rPr>
          <w:sz w:val="16"/>
          <w:szCs w:val="16"/>
        </w:rPr>
        <w:fldChar w:fldCharType="separate"/>
      </w:r>
      <w:r w:rsidR="00100FEA">
        <w:rPr>
          <w:rFonts w:hint="eastAsia"/>
          <w:noProof/>
          <w:sz w:val="16"/>
          <w:szCs w:val="16"/>
        </w:rPr>
        <w:t>1</w:t>
      </w:r>
      <w:r w:rsidRPr="00ED2270">
        <w:rPr>
          <w:sz w:val="16"/>
          <w:szCs w:val="16"/>
        </w:rPr>
        <w:fldChar w:fldCharType="end"/>
      </w:r>
    </w:p>
    <w:p w14:paraId="417F9677" w14:textId="77777777" w:rsidR="00E46599" w:rsidRDefault="00E46599">
      <w:pPr>
        <w:spacing w:after="160" w:line="278" w:lineRule="auto"/>
        <w:rPr>
          <w:rFonts w:asciiTheme="majorHAnsi" w:eastAsia="黑体" w:hAnsiTheme="majorHAnsi" w:cstheme="majorBidi" w:hint="eastAsia"/>
          <w:sz w:val="16"/>
          <w:szCs w:val="16"/>
        </w:rPr>
      </w:pPr>
      <w:r>
        <w:rPr>
          <w:rFonts w:hint="eastAsia"/>
          <w:sz w:val="16"/>
          <w:szCs w:val="16"/>
        </w:rPr>
        <w:br w:type="page"/>
      </w:r>
    </w:p>
    <w:p w14:paraId="11D93901" w14:textId="07F07421" w:rsidR="00E46599" w:rsidRPr="00E46599" w:rsidRDefault="00E46599" w:rsidP="00E46599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hint="eastAsia"/>
          <w:b/>
          <w:bCs/>
          <w:i/>
          <w:iCs/>
          <w:sz w:val="22"/>
          <w:szCs w:val="22"/>
        </w:rPr>
      </w:pPr>
      <w:r>
        <w:rPr>
          <w:rFonts w:hint="eastAsia"/>
          <w:b/>
          <w:bCs/>
          <w:i/>
          <w:iCs/>
          <w:sz w:val="22"/>
          <w:szCs w:val="22"/>
        </w:rPr>
        <w:lastRenderedPageBreak/>
        <w:t>3.2.</w:t>
      </w:r>
      <w:r>
        <w:rPr>
          <w:rFonts w:hint="eastAsia"/>
          <w:b/>
          <w:bCs/>
          <w:i/>
          <w:iCs/>
          <w:sz w:val="22"/>
          <w:szCs w:val="22"/>
        </w:rPr>
        <w:t xml:space="preserve">2 </w:t>
      </w:r>
      <w:r>
        <w:rPr>
          <w:rFonts w:hint="eastAsia"/>
          <w:b/>
          <w:bCs/>
          <w:i/>
          <w:iCs/>
          <w:sz w:val="22"/>
          <w:szCs w:val="22"/>
        </w:rPr>
        <w:t>逻辑回归</w:t>
      </w:r>
    </w:p>
    <w:p w14:paraId="64D897CC" w14:textId="5F16DE12" w:rsidR="007F34E8" w:rsidRPr="0085161D" w:rsidRDefault="005604E9" w:rsidP="00E46599">
      <w:pPr>
        <w:rPr>
          <w:rFonts w:ascii="宋体" w:eastAsia="宋体" w:hAnsi="宋体"/>
          <w:sz w:val="20"/>
          <w:szCs w:val="20"/>
        </w:rPr>
      </w:pPr>
      <w:r w:rsidRPr="0085161D">
        <w:rPr>
          <w:rFonts w:ascii="宋体" w:eastAsia="宋体" w:hAnsi="宋体" w:hint="eastAsia"/>
          <w:sz w:val="20"/>
          <w:szCs w:val="20"/>
        </w:rPr>
        <w:t>逻辑回归（Logistic Regression）对</w:t>
      </w:r>
      <w:r w:rsidR="00B27583" w:rsidRPr="0085161D">
        <w:rPr>
          <w:rFonts w:ascii="宋体" w:eastAsia="宋体" w:hAnsi="宋体" w:hint="eastAsia"/>
          <w:sz w:val="20"/>
          <w:szCs w:val="20"/>
        </w:rPr>
        <w:t>图像中的每个像素进行计算是否是渗出液的概率。</w:t>
      </w:r>
    </w:p>
    <w:p w14:paraId="7E1E6ABB" w14:textId="1A4290C4" w:rsidR="00B27583" w:rsidRPr="0085161D" w:rsidRDefault="00B27583" w:rsidP="00B27583">
      <w:pPr>
        <w:rPr>
          <w:rFonts w:ascii="宋体" w:eastAsia="宋体" w:hAnsi="宋体"/>
          <w:sz w:val="20"/>
          <w:szCs w:val="20"/>
        </w:rPr>
      </w:pPr>
      <m:oMathPara>
        <m:oMath>
          <m:r>
            <w:rPr>
              <w:rFonts w:ascii="Cambria Math" w:eastAsia="宋体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y=1∣</m:t>
              </m:r>
              <m:r>
                <m:rPr>
                  <m:sty m:val="b"/>
                </m:rPr>
                <w:rPr>
                  <w:rFonts w:ascii="Cambria Math" w:eastAsia="宋体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="宋体" w:hAnsi="Cambria Math"/>
              <w:sz w:val="20"/>
              <w:szCs w:val="20"/>
            </w:rPr>
            <m:t>=σ</m:t>
          </m:r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⊤</m:t>
                  </m:r>
                </m:sup>
              </m:sSup>
              <m:r>
                <m:rPr>
                  <m:sty m:val="b"/>
                </m:rPr>
                <w:rPr>
                  <w:rFonts w:ascii="Cambria Math" w:eastAsia="宋体" w:hAnsi="Cambria Math"/>
                  <w:sz w:val="20"/>
                  <w:szCs w:val="20"/>
                </w:rPr>
                <m:t>x</m:t>
              </m:r>
              <m:r>
                <w:rPr>
                  <w:rFonts w:ascii="Cambria Math" w:eastAsia="宋体" w:hAnsi="Cambria Math"/>
                  <w:sz w:val="20"/>
                  <w:szCs w:val="20"/>
                </w:rPr>
                <m:t>+b</m:t>
              </m:r>
            </m:e>
          </m:d>
          <m:r>
            <w:rPr>
              <w:rFonts w:ascii="Cambria Math" w:eastAsia="宋体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eastAsia="宋体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0"/>
                  <w:szCs w:val="20"/>
                </w:rPr>
                <m:t>1+</m:t>
              </m:r>
              <m:sSup>
                <m:sSup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⊤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x</m:t>
                      </m:r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+b</m:t>
                      </m:r>
                    </m:e>
                  </m:d>
                </m:sup>
              </m:sSup>
            </m:den>
          </m:f>
        </m:oMath>
      </m:oMathPara>
    </w:p>
    <w:p w14:paraId="78453E86" w14:textId="46A791A5" w:rsidR="00B27583" w:rsidRPr="0085161D" w:rsidRDefault="00B27583" w:rsidP="00E46599">
      <w:pPr>
        <w:ind w:firstLineChars="200" w:firstLine="400"/>
        <w:rPr>
          <w:rFonts w:ascii="Cambria Math" w:eastAsia="宋体" w:hAnsi="Cambria Math"/>
          <w:sz w:val="20"/>
          <w:szCs w:val="20"/>
          <w:lang w:val="en-US"/>
        </w:rPr>
      </w:pPr>
      <w:r w:rsidRPr="0085161D">
        <w:rPr>
          <w:rFonts w:ascii="宋体" w:eastAsia="宋体" w:hAnsi="宋体" w:hint="eastAsia"/>
          <w:sz w:val="20"/>
          <w:szCs w:val="20"/>
        </w:rPr>
        <w:t>接着，通过</w:t>
      </w:r>
      <w:proofErr w:type="gramStart"/>
      <w:r w:rsidRPr="0085161D">
        <w:rPr>
          <w:rFonts w:ascii="宋体" w:eastAsia="宋体" w:hAnsi="宋体" w:hint="eastAsia"/>
          <w:sz w:val="20"/>
          <w:szCs w:val="20"/>
        </w:rPr>
        <w:t>最小化带</w:t>
      </w:r>
      <w:proofErr w:type="gramEnd"/>
      <w:r w:rsidRPr="0085161D">
        <w:rPr>
          <w:rFonts w:ascii="宋体" w:eastAsia="宋体" w:hAnsi="宋体" w:hint="eastAsia"/>
          <w:sz w:val="20"/>
          <w:szCs w:val="20"/>
        </w:rPr>
        <w:t>L2正则与类别平衡权重的交叉</w:t>
      </w:r>
      <w:proofErr w:type="gramStart"/>
      <w:r w:rsidRPr="0085161D">
        <w:rPr>
          <w:rFonts w:ascii="宋体" w:eastAsia="宋体" w:hAnsi="宋体" w:hint="eastAsia"/>
          <w:sz w:val="20"/>
          <w:szCs w:val="20"/>
        </w:rPr>
        <w:t>熵</w:t>
      </w:r>
      <w:proofErr w:type="gramEnd"/>
      <w:r w:rsidRPr="0085161D">
        <w:rPr>
          <w:rFonts w:ascii="宋体" w:eastAsia="宋体" w:hAnsi="宋体" w:hint="eastAsia"/>
          <w:sz w:val="20"/>
          <w:szCs w:val="20"/>
        </w:rPr>
        <w:t>损失对模型进行训练（C=1）。</w:t>
      </w:r>
      <w:r w:rsidR="0051098E" w:rsidRPr="0085161D">
        <w:rPr>
          <w:rFonts w:ascii="宋体" w:eastAsia="宋体" w:hAnsi="宋体" w:hint="eastAsia"/>
          <w:sz w:val="20"/>
          <w:szCs w:val="20"/>
        </w:rPr>
        <w:t>LR的决策边界为线性超平面，</w:t>
      </w:r>
      <w:r w:rsidR="0051098E" w:rsidRPr="0085161D">
        <w:rPr>
          <w:rFonts w:ascii="宋体" w:eastAsia="宋体" w:hAnsi="宋体" w:hint="eastAsia"/>
          <w:sz w:val="20"/>
          <w:szCs w:val="20"/>
        </w:rPr>
        <w:t>各权重可以直接解释为</w:t>
      </w:r>
      <w:proofErr w:type="gramStart"/>
      <w:r w:rsidR="0051098E" w:rsidRPr="0085161D">
        <w:rPr>
          <w:rFonts w:ascii="宋体" w:eastAsia="宋体" w:hAnsi="宋体" w:hint="eastAsia"/>
          <w:sz w:val="20"/>
          <w:szCs w:val="20"/>
        </w:rPr>
        <w:t>各特征</w:t>
      </w:r>
      <w:proofErr w:type="gramEnd"/>
      <w:r w:rsidR="0051098E" w:rsidRPr="0085161D">
        <w:rPr>
          <w:rFonts w:ascii="宋体" w:eastAsia="宋体" w:hAnsi="宋体" w:hint="eastAsia"/>
          <w:sz w:val="20"/>
          <w:szCs w:val="20"/>
        </w:rPr>
        <w:t>的贡献。</w:t>
      </w:r>
    </w:p>
    <w:p w14:paraId="5974C2BF" w14:textId="77777777" w:rsidR="0051098E" w:rsidRPr="0085161D" w:rsidRDefault="0051098E" w:rsidP="0051098E">
      <w:pPr>
        <w:rPr>
          <w:rFonts w:ascii="宋体" w:eastAsia="宋体" w:hAnsi="宋体"/>
          <w:iCs/>
          <w:sz w:val="20"/>
          <w:szCs w:val="20"/>
          <w:lang w:val="en-US"/>
        </w:rPr>
      </w:pPr>
      <m:oMathPara>
        <m:oMath>
          <m:r>
            <m:rPr>
              <m:scr m:val="script"/>
            </m:rPr>
            <w:rPr>
              <w:rFonts w:ascii="Cambria Math" w:eastAsia="宋体" w:hAnsi="Cambria Math"/>
              <w:sz w:val="20"/>
              <w:szCs w:val="20"/>
              <w:lang w:val="en-US"/>
            </w:rPr>
            <m:t>L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w</m:t>
              </m:r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,b</m:t>
              </m:r>
            </m:e>
          </m:d>
          <m:r>
            <w:rPr>
              <w:rFonts w:ascii="Cambria Math" w:eastAsia="宋体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w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eastAsia="宋体" w:hAnsi="Cambria Math"/>
              <w:sz w:val="20"/>
              <w:szCs w:val="20"/>
              <w:lang w:val="en-US"/>
            </w:rPr>
            <m:t>+C</m:t>
          </m:r>
          <m:nary>
            <m:naryPr>
              <m:chr m:val="∑"/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ω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</m:sub>
              </m:sSub>
            </m:e>
          </m:nary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  <w:lang w:val="en-US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eastAsia="宋体" w:hAnsi="Cambria Math"/>
              <w:sz w:val="20"/>
              <w:szCs w:val="20"/>
              <w:lang w:val="en-US"/>
            </w:rPr>
            <m:t>,</m:t>
          </m:r>
          <m:r>
            <w:rPr>
              <w:rFonts w:ascii="Cambria Math" w:eastAsia="宋体" w:hAnsi="Cambria Math"/>
              <w:i/>
              <w:iCs/>
              <w:sz w:val="20"/>
              <w:szCs w:val="20"/>
              <w:lang w:val="en-US"/>
            </w:rPr>
            <m:t> </m:t>
          </m:r>
          <m:sSub>
            <m:sSubPr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i</m:t>
              </m:r>
            </m:sub>
          </m:sSub>
          <m:r>
            <w:rPr>
              <w:rFonts w:ascii="Cambria Math" w:eastAsia="宋体" w:hAnsi="Cambria Math"/>
              <w:sz w:val="20"/>
              <w:szCs w:val="20"/>
              <w:lang w:val="en-US"/>
            </w:rPr>
            <m:t>=σ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⊤</m:t>
                  </m:r>
                </m:sup>
              </m:sSup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0"/>
                  <w:szCs w:val="20"/>
                  <w:lang w:val="en-US"/>
                </w:rPr>
                <m:t>+b</m:t>
              </m:r>
            </m:e>
          </m:d>
        </m:oMath>
      </m:oMathPara>
    </w:p>
    <w:p w14:paraId="6CD34CB6" w14:textId="034543ED" w:rsidR="0051098E" w:rsidRPr="00E46599" w:rsidRDefault="00E46599" w:rsidP="00E46599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hint="eastAsia"/>
          <w:b/>
          <w:bCs/>
          <w:i/>
          <w:iCs/>
          <w:sz w:val="22"/>
          <w:szCs w:val="22"/>
        </w:rPr>
      </w:pPr>
      <w:r>
        <w:rPr>
          <w:rFonts w:hint="eastAsia"/>
          <w:b/>
          <w:bCs/>
          <w:i/>
          <w:iCs/>
          <w:sz w:val="22"/>
          <w:szCs w:val="22"/>
        </w:rPr>
        <w:t>3.2.</w:t>
      </w:r>
      <w:r>
        <w:rPr>
          <w:rFonts w:hint="eastAsia"/>
          <w:b/>
          <w:bCs/>
          <w:i/>
          <w:iCs/>
          <w:sz w:val="22"/>
          <w:szCs w:val="22"/>
        </w:rPr>
        <w:t xml:space="preserve">3 </w:t>
      </w:r>
      <w:r>
        <w:rPr>
          <w:rFonts w:hint="eastAsia"/>
          <w:b/>
          <w:bCs/>
          <w:i/>
          <w:iCs/>
          <w:sz w:val="22"/>
          <w:szCs w:val="22"/>
        </w:rPr>
        <w:t>支持</w:t>
      </w:r>
      <w:proofErr w:type="gramStart"/>
      <w:r>
        <w:rPr>
          <w:rFonts w:hint="eastAsia"/>
          <w:b/>
          <w:bCs/>
          <w:i/>
          <w:iCs/>
          <w:sz w:val="22"/>
          <w:szCs w:val="22"/>
        </w:rPr>
        <w:t>向量机</w:t>
      </w:r>
      <w:proofErr w:type="gramEnd"/>
      <w:r>
        <w:rPr>
          <w:rFonts w:hint="eastAsia"/>
          <w:b/>
          <w:bCs/>
          <w:i/>
          <w:iCs/>
          <w:sz w:val="22"/>
          <w:szCs w:val="22"/>
        </w:rPr>
        <w:t>SVM</w:t>
      </w:r>
    </w:p>
    <w:p w14:paraId="149D7E18" w14:textId="74B9736A" w:rsidR="0051098E" w:rsidRPr="0085161D" w:rsidRDefault="0051098E" w:rsidP="00E46599">
      <w:pPr>
        <w:rPr>
          <w:rFonts w:ascii="宋体" w:eastAsia="宋体" w:hAnsi="宋体"/>
          <w:iCs/>
          <w:sz w:val="20"/>
          <w:szCs w:val="20"/>
          <w:lang w:val="en-US"/>
        </w:rPr>
      </w:pPr>
      <w:r w:rsidRPr="0085161D">
        <w:rPr>
          <w:rFonts w:ascii="宋体" w:eastAsia="宋体" w:hAnsi="宋体" w:hint="eastAsia"/>
          <w:iCs/>
          <w:sz w:val="20"/>
          <w:szCs w:val="20"/>
          <w:lang w:val="en-US"/>
        </w:rPr>
        <w:t>SVM方法</w:t>
      </w:r>
      <w:r w:rsidR="005E4516" w:rsidRPr="0085161D">
        <w:rPr>
          <w:rFonts w:ascii="宋体" w:eastAsia="宋体" w:hAnsi="宋体" w:hint="eastAsia"/>
          <w:iCs/>
          <w:sz w:val="20"/>
          <w:szCs w:val="20"/>
          <w:lang w:val="en-US"/>
        </w:rPr>
        <w:t>引入松弛变量</w:t>
      </w:r>
      <m:oMath>
        <m:sSub>
          <m:sSubPr>
            <m:ctrlPr>
              <w:rPr>
                <w:rFonts w:ascii="Cambria Math" w:eastAsia="宋体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="宋体" w:hAnsi="Cambria Math"/>
                <w:sz w:val="20"/>
                <w:szCs w:val="20"/>
              </w:rPr>
              <m:t>ξ</m:t>
            </m:r>
          </m:e>
          <m:sub>
            <m:r>
              <w:rPr>
                <w:rFonts w:ascii="Cambria Math" w:eastAsia="宋体" w:hAnsi="Cambria Math"/>
                <w:sz w:val="20"/>
                <w:szCs w:val="20"/>
              </w:rPr>
              <m:t>i</m:t>
            </m:r>
          </m:sub>
        </m:sSub>
      </m:oMath>
      <w:r w:rsidR="005E4516" w:rsidRPr="0085161D">
        <w:rPr>
          <w:rFonts w:ascii="宋体" w:eastAsia="宋体" w:hAnsi="宋体" w:hint="eastAsia"/>
          <w:sz w:val="20"/>
          <w:szCs w:val="20"/>
        </w:rPr>
        <w:t>，</w:t>
      </w:r>
      <w:r w:rsidRPr="0085161D">
        <w:rPr>
          <w:rFonts w:ascii="宋体" w:eastAsia="宋体" w:hAnsi="宋体" w:hint="eastAsia"/>
          <w:iCs/>
          <w:sz w:val="20"/>
          <w:szCs w:val="20"/>
          <w:lang w:val="en-US"/>
        </w:rPr>
        <w:t>在软间隔问题下寻找最大间隔超平面，并</w:t>
      </w:r>
      <w:r w:rsidR="005E4516" w:rsidRPr="0085161D">
        <w:rPr>
          <w:rFonts w:ascii="宋体" w:eastAsia="宋体" w:hAnsi="宋体" w:hint="eastAsia"/>
          <w:iCs/>
          <w:sz w:val="20"/>
          <w:szCs w:val="20"/>
          <w:lang w:val="en-US"/>
        </w:rPr>
        <w:t>采用RBF核函数来为图像分割引入非线性边界</w:t>
      </w:r>
      <w:r w:rsidR="0062308B">
        <w:rPr>
          <w:rFonts w:ascii="宋体" w:eastAsia="宋体" w:hAnsi="宋体" w:hint="eastAsia"/>
          <w:iCs/>
          <w:sz w:val="20"/>
          <w:szCs w:val="20"/>
          <w:lang w:val="en-US"/>
        </w:rPr>
        <w:t>。</w:t>
      </w:r>
    </w:p>
    <w:p w14:paraId="54FCF257" w14:textId="4A9D3F3A" w:rsidR="00E46599" w:rsidRPr="0085161D" w:rsidRDefault="00E46599" w:rsidP="0051098E">
      <w:pPr>
        <w:ind w:firstLineChars="200" w:firstLine="400"/>
        <w:rPr>
          <w:rFonts w:ascii="宋体" w:eastAsia="宋体" w:hAnsi="宋体" w:hint="eastAsia"/>
          <w:iCs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γ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="宋体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⊤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+b</m:t>
                  </m: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w</m:t>
                  </m:r>
                </m:e>
              </m:d>
            </m:den>
          </m:f>
        </m:oMath>
      </m:oMathPara>
    </w:p>
    <w:p w14:paraId="01D42F3F" w14:textId="35AED3B4" w:rsidR="005E4516" w:rsidRPr="0085161D" w:rsidRDefault="005E4516" w:rsidP="005E4516">
      <w:pPr>
        <w:rPr>
          <w:rFonts w:ascii="宋体" w:eastAsia="宋体" w:hAnsi="宋体"/>
          <w:sz w:val="20"/>
          <w:szCs w:val="20"/>
        </w:rPr>
      </w:pPr>
      <m:oMathPara>
        <m:oMath>
          <m:func>
            <m:func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min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w</m:t>
                  </m:r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,b,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ξ</m:t>
                  </m:r>
                </m:lim>
              </m:limLow>
            </m:fName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 </m:t>
              </m:r>
            </m:e>
          </m:func>
          <m:f>
            <m:f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eastAsia="宋体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0"/>
                  <w:szCs w:val="20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w</m:t>
                  </m:r>
                </m:e>
              </m:d>
            </m:e>
            <m:sup>
              <m:r>
                <w:rPr>
                  <w:rFonts w:ascii="Cambria Math" w:eastAsia="宋体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="宋体" w:hAnsi="Cambria Math"/>
              <w:sz w:val="20"/>
              <w:szCs w:val="20"/>
            </w:rPr>
            <m:t>+C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ξ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eastAsia="宋体" w:hAnsi="Cambria Math"/>
              <w:i/>
              <w:sz w:val="20"/>
              <w:szCs w:val="20"/>
            </w:rPr>
            <m:t> </m:t>
          </m:r>
          <m:r>
            <m:rPr>
              <m:nor/>
            </m:rPr>
            <w:rPr>
              <w:rFonts w:ascii="宋体" w:eastAsia="宋体" w:hAnsi="宋体"/>
              <w:sz w:val="20"/>
              <w:szCs w:val="20"/>
            </w:rPr>
            <m:t>s.t.</m:t>
          </m:r>
          <m:r>
            <w:rPr>
              <w:rFonts w:ascii="Cambria Math" w:eastAsia="宋体" w:hAnsi="Cambria Math"/>
              <w:i/>
              <w:sz w:val="20"/>
              <w:szCs w:val="20"/>
            </w:rPr>
            <m:t> </m:t>
          </m:r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i</m:t>
              </m:r>
            </m:sub>
          </m:sSub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⊤</m:t>
                  </m:r>
                </m:sup>
              </m:sSup>
              <m:sSub>
                <m:sSub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0"/>
                  <w:szCs w:val="20"/>
                </w:rPr>
                <m:t>+b</m:t>
              </m:r>
            </m:e>
          </m:d>
          <m:r>
            <w:rPr>
              <w:rFonts w:ascii="Cambria Math" w:eastAsia="宋体" w:hAnsi="Cambria Math"/>
              <w:sz w:val="20"/>
              <w:szCs w:val="20"/>
            </w:rPr>
            <m:t>≥1-</m:t>
          </m:r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ξ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="宋体" w:hAnsi="Cambria Math"/>
              <w:sz w:val="20"/>
              <w:szCs w:val="20"/>
            </w:rPr>
            <m:t>,  </m:t>
          </m:r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ξ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="宋体" w:hAnsi="Cambria Math"/>
              <w:sz w:val="20"/>
              <w:szCs w:val="20"/>
            </w:rPr>
            <m:t>≥0</m:t>
          </m:r>
        </m:oMath>
      </m:oMathPara>
    </w:p>
    <w:p w14:paraId="54A03C7C" w14:textId="2931B97E" w:rsidR="00E46599" w:rsidRPr="0085161D" w:rsidRDefault="00E46599" w:rsidP="005E4516">
      <w:pPr>
        <w:rPr>
          <w:rFonts w:ascii="宋体" w:eastAsia="宋体" w:hAnsi="宋体"/>
          <w:sz w:val="20"/>
          <w:szCs w:val="20"/>
        </w:rPr>
      </w:pPr>
      <m:oMathPara>
        <m:oMath>
          <m:r>
            <w:rPr>
              <w:rFonts w:ascii="Cambria Math" w:eastAsia="宋体" w:hAnsi="Cambria Math"/>
              <w:sz w:val="20"/>
              <w:szCs w:val="20"/>
            </w:rPr>
            <m:t>K</m:t>
          </m:r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0"/>
                  <w:szCs w:val="20"/>
                </w:rPr>
                <m:t>x</m:t>
              </m:r>
              <m:r>
                <w:rPr>
                  <w:rFonts w:ascii="Cambria Math" w:eastAsia="宋体" w:hAnsi="Cambria Math"/>
                  <w:sz w:val="20"/>
                  <w:szCs w:val="20"/>
                </w:rPr>
                <m:t>,</m:t>
              </m:r>
              <m:r>
                <m:rPr>
                  <m:sty m:val="b"/>
                </m:rPr>
                <w:rPr>
                  <w:rFonts w:ascii="Cambria Math" w:eastAsia="宋体" w:hAnsi="Cambria Math"/>
                  <w:sz w:val="20"/>
                  <w:szCs w:val="20"/>
                </w:rPr>
                <m:t>x</m:t>
              </m:r>
              <m:r>
                <w:rPr>
                  <w:rFonts w:ascii="Cambria Math" w:eastAsia="宋体" w:hAnsi="Cambria Math"/>
                  <w:sz w:val="20"/>
                  <w:szCs w:val="20"/>
                </w:rPr>
                <m:t>'</m:t>
              </m:r>
            </m:e>
          </m:d>
          <m:r>
            <w:rPr>
              <w:rFonts w:ascii="Cambria Math" w:eastAsia="宋体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exp</m:t>
              </m:r>
            </m:fName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​</m:t>
              </m:r>
            </m:e>
          </m:func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-γ</m:t>
              </m:r>
              <m:sSup>
                <m:sSup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x</m:t>
                      </m:r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x</m:t>
                      </m:r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'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</m:oMath>
      </m:oMathPara>
    </w:p>
    <w:p w14:paraId="3C7D68B5" w14:textId="7782FD7A" w:rsidR="00E46599" w:rsidRPr="0085161D" w:rsidRDefault="00E46599" w:rsidP="00E46599">
      <w:pPr>
        <w:ind w:firstLineChars="200" w:firstLine="400"/>
        <w:rPr>
          <w:rFonts w:ascii="宋体" w:eastAsia="宋体" w:hAnsi="宋体"/>
          <w:iCs/>
          <w:sz w:val="20"/>
          <w:szCs w:val="20"/>
        </w:rPr>
      </w:pPr>
      <w:r w:rsidRPr="0085161D">
        <w:rPr>
          <w:rFonts w:ascii="宋体" w:eastAsia="宋体" w:hAnsi="宋体" w:hint="eastAsia"/>
          <w:iCs/>
          <w:sz w:val="20"/>
          <w:szCs w:val="20"/>
          <w:lang w:val="en-US"/>
        </w:rPr>
        <w:t>然而，该方式训练复杂度约为</w:t>
      </w:r>
      <m:oMath>
        <m:r>
          <w:rPr>
            <w:rFonts w:ascii="Cambria Math" w:eastAsia="宋体" w:hAnsi="Cambria Math"/>
            <w:sz w:val="20"/>
            <w:szCs w:val="20"/>
          </w:rPr>
          <m:t>O</m:t>
        </m:r>
        <m:d>
          <m:dPr>
            <m:ctrlPr>
              <w:rPr>
                <w:rFonts w:ascii="Cambria Math" w:eastAsia="宋体" w:hAnsi="Cambria Math"/>
                <w:i/>
                <w:iCs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i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eastAsia="宋体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="宋体" w:hAnsi="Cambria Math"/>
                <w:sz w:val="20"/>
                <w:szCs w:val="20"/>
              </w:rPr>
              <m:t>∼</m:t>
            </m:r>
            <m:sSup>
              <m:sSupPr>
                <m:ctrlPr>
                  <w:rPr>
                    <w:rFonts w:ascii="Cambria Math" w:eastAsia="宋体" w:hAnsi="Cambria Math"/>
                    <w:i/>
                    <w:i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eastAsia="宋体" w:hAnsi="Cambria Math"/>
                    <w:sz w:val="20"/>
                    <w:szCs w:val="20"/>
                  </w:rPr>
                  <m:t>3</m:t>
                </m:r>
              </m:sup>
            </m:sSup>
          </m:e>
        </m:d>
      </m:oMath>
      <w:r w:rsidRPr="0085161D">
        <w:rPr>
          <w:rFonts w:ascii="宋体" w:eastAsia="宋体" w:hAnsi="宋体" w:hint="eastAsia"/>
          <w:iCs/>
          <w:sz w:val="20"/>
          <w:szCs w:val="20"/>
        </w:rPr>
        <w:t>，预测复杂度为</w:t>
      </w:r>
      <w:r w:rsidRPr="0085161D">
        <w:rPr>
          <w:rFonts w:ascii="宋体" w:eastAsia="宋体" w:hAnsi="宋体"/>
          <w:iCs/>
          <w:sz w:val="20"/>
          <w:szCs w:val="20"/>
        </w:rPr>
        <w:t>预测约</w:t>
      </w:r>
      <w:r w:rsidRPr="0085161D">
        <w:rPr>
          <w:rFonts w:ascii="宋体" w:eastAsia="宋体" w:hAnsi="宋体" w:hint="eastAsia"/>
          <w:iCs/>
          <w:sz w:val="20"/>
          <w:szCs w:val="20"/>
        </w:rPr>
        <w:t>为</w:t>
      </w:r>
      <w:r w:rsidRPr="0085161D">
        <w:rPr>
          <w:rFonts w:ascii="宋体" w:eastAsia="宋体" w:hAnsi="宋体"/>
          <w:iCs/>
          <w:sz w:val="20"/>
          <w:szCs w:val="20"/>
        </w:rPr>
        <w:t>O(数据像素</w:t>
      </w:r>
      <m:oMath>
        <m:r>
          <w:rPr>
            <w:rFonts w:ascii="Cambria Math" w:eastAsia="宋体" w:hAnsi="Cambria Math"/>
            <w:sz w:val="20"/>
            <w:szCs w:val="20"/>
          </w:rPr>
          <m:t>×</m:t>
        </m:r>
      </m:oMath>
      <w:r w:rsidRPr="0085161D">
        <w:rPr>
          <w:rFonts w:ascii="宋体" w:eastAsia="宋体" w:hAnsi="宋体"/>
          <w:iCs/>
          <w:sz w:val="20"/>
          <w:szCs w:val="20"/>
        </w:rPr>
        <w:t>向量)</w:t>
      </w:r>
      <w:r w:rsidRPr="0085161D">
        <w:rPr>
          <w:rFonts w:ascii="宋体" w:eastAsia="宋体" w:hAnsi="宋体" w:hint="eastAsia"/>
          <w:iCs/>
          <w:sz w:val="20"/>
          <w:szCs w:val="20"/>
        </w:rPr>
        <w:t>，这在本实验百万像素与上万支持向量的情况下是不可行的。所以，</w:t>
      </w:r>
      <w:r w:rsidR="00E227D4" w:rsidRPr="0085161D">
        <w:rPr>
          <w:rFonts w:ascii="宋体" w:eastAsia="宋体" w:hAnsi="宋体" w:hint="eastAsia"/>
          <w:iCs/>
          <w:sz w:val="20"/>
          <w:szCs w:val="20"/>
        </w:rPr>
        <w:t>实验</w:t>
      </w:r>
      <w:r w:rsidRPr="0085161D">
        <w:rPr>
          <w:rFonts w:ascii="宋体" w:eastAsia="宋体" w:hAnsi="宋体" w:hint="eastAsia"/>
          <w:iCs/>
          <w:sz w:val="20"/>
          <w:szCs w:val="20"/>
        </w:rPr>
        <w:t>采用Nystrom核近似，</w:t>
      </w:r>
      <w:r w:rsidR="00E227D4" w:rsidRPr="0085161D">
        <w:rPr>
          <w:rFonts w:ascii="宋体" w:eastAsia="宋体" w:hAnsi="宋体" w:hint="eastAsia"/>
          <w:iCs/>
          <w:sz w:val="20"/>
          <w:szCs w:val="20"/>
        </w:rPr>
        <w:t>选择200个地标像素，把每个像素的14维映射到200维，在新的维度空间中做</w:t>
      </w:r>
      <w:r w:rsidR="0085161D" w:rsidRPr="0085161D">
        <w:rPr>
          <w:rFonts w:ascii="宋体" w:eastAsia="宋体" w:hAnsi="宋体" w:hint="eastAsia"/>
          <w:iCs/>
          <w:sz w:val="20"/>
          <w:szCs w:val="20"/>
        </w:rPr>
        <w:t>线性SVM+SGD的有限维度训练，把训练复杂度降低到</w:t>
      </w:r>
      <m:oMath>
        <m:r>
          <w:rPr>
            <w:rFonts w:ascii="Cambria Math" w:eastAsia="宋体" w:hAnsi="Cambria Math"/>
            <w:sz w:val="20"/>
            <w:szCs w:val="20"/>
          </w:rPr>
          <m:t>O(n⋅ m)</m:t>
        </m:r>
      </m:oMath>
      <w:r w:rsidR="0085161D" w:rsidRPr="0085161D">
        <w:rPr>
          <w:rFonts w:ascii="宋体" w:eastAsia="宋体" w:hAnsi="宋体" w:hint="eastAsia"/>
          <w:iCs/>
          <w:sz w:val="20"/>
          <w:szCs w:val="20"/>
        </w:rPr>
        <w:t>。</w:t>
      </w:r>
    </w:p>
    <w:p w14:paraId="5FDB55FF" w14:textId="6CF2C3AE" w:rsidR="0085161D" w:rsidRPr="0085161D" w:rsidRDefault="0085161D" w:rsidP="00E46599">
      <w:pPr>
        <w:ind w:firstLineChars="200" w:firstLine="400"/>
        <w:rPr>
          <w:rFonts w:ascii="宋体" w:eastAsia="宋体" w:hAnsi="宋体"/>
          <w:sz w:val="20"/>
          <w:szCs w:val="20"/>
        </w:rPr>
      </w:pPr>
      <m:oMathPara>
        <m:oMath>
          <m:acc>
            <m:accPr>
              <m:chr m:val="ˆ"/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acc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ϕ</m:t>
              </m:r>
            </m:e>
          </m:acc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宋体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="宋体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W</m:t>
              </m:r>
            </m:e>
            <m:sup>
              <m:r>
                <w:rPr>
                  <w:rFonts w:ascii="Cambria Math" w:eastAsia="宋体" w:hAnsi="Cambria Math"/>
                  <w:sz w:val="20"/>
                  <w:szCs w:val="20"/>
                </w:rPr>
                <m:t>-1/2</m:t>
              </m:r>
            </m:sup>
          </m:sSup>
          <m:r>
            <w:rPr>
              <w:rFonts w:ascii="Cambria Math" w:eastAsia="宋体" w:hAnsi="Cambria Math"/>
              <w:sz w:val="20"/>
              <w:szCs w:val="20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K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x</m:t>
                      </m:r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,…,K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x</m:t>
                      </m:r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m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宋体" w:hAnsi="Cambria Math"/>
                  <w:sz w:val="20"/>
                  <w:szCs w:val="20"/>
                </w:rPr>
                <m:t>⊤</m:t>
              </m:r>
            </m:sup>
          </m:sSup>
          <m:r>
            <w:rPr>
              <w:rFonts w:ascii="Cambria Math" w:eastAsia="宋体" w:hAnsi="Cambria Math"/>
              <w:sz w:val="20"/>
              <w:szCs w:val="20"/>
            </w:rPr>
            <m:t>∈</m:t>
          </m:r>
          <m:sSup>
            <m:sSup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eastAsia="宋体" w:hAnsi="Cambria Math"/>
                  <w:sz w:val="20"/>
                  <w:szCs w:val="20"/>
                </w:rPr>
                <m:t>m</m:t>
              </m:r>
            </m:sup>
          </m:sSup>
        </m:oMath>
      </m:oMathPara>
    </w:p>
    <w:p w14:paraId="4D547C11" w14:textId="77777777" w:rsidR="0085161D" w:rsidRDefault="0085161D" w:rsidP="0085161D">
      <w:pPr>
        <w:rPr>
          <w:rFonts w:ascii="宋体" w:eastAsia="宋体" w:hAnsi="宋体"/>
          <w:sz w:val="20"/>
          <w:szCs w:val="20"/>
        </w:rPr>
      </w:pPr>
    </w:p>
    <w:p w14:paraId="7E7B6103" w14:textId="535E5A72" w:rsidR="0085161D" w:rsidRDefault="0085161D" w:rsidP="0085161D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hint="eastAsia"/>
          <w:b/>
          <w:bCs/>
          <w:i/>
          <w:iCs/>
          <w:sz w:val="22"/>
          <w:szCs w:val="22"/>
        </w:rPr>
      </w:pPr>
      <w:r>
        <w:rPr>
          <w:rFonts w:hint="eastAsia"/>
          <w:b/>
          <w:bCs/>
          <w:i/>
          <w:iCs/>
          <w:sz w:val="22"/>
          <w:szCs w:val="22"/>
        </w:rPr>
        <w:t>3.</w:t>
      </w:r>
      <w:r>
        <w:rPr>
          <w:rFonts w:hint="eastAsia"/>
          <w:b/>
          <w:bCs/>
          <w:i/>
          <w:iCs/>
          <w:sz w:val="22"/>
          <w:szCs w:val="22"/>
        </w:rPr>
        <w:t>3 U-Net</w:t>
      </w:r>
    </w:p>
    <w:p w14:paraId="5368B819" w14:textId="080A5337" w:rsidR="0085161D" w:rsidRDefault="008B3ECD" w:rsidP="0085161D">
      <w:pPr>
        <w:rPr>
          <w:rFonts w:ascii="宋体" w:eastAsia="宋体" w:hAnsi="宋体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</w:rPr>
        <w:t>实验采用深度学习框架U-Net进行图像分割，由于样本量仅为32张，故采用ImageNet</w:t>
      </w:r>
      <w:proofErr w:type="gramStart"/>
      <w:r>
        <w:rPr>
          <w:rFonts w:ascii="宋体" w:eastAsia="宋体" w:hAnsi="宋体" w:hint="eastAsia"/>
          <w:iCs/>
          <w:sz w:val="20"/>
          <w:szCs w:val="20"/>
        </w:rPr>
        <w:t>上预训练</w:t>
      </w:r>
      <w:proofErr w:type="gramEnd"/>
      <w:r>
        <w:rPr>
          <w:rFonts w:ascii="宋体" w:eastAsia="宋体" w:hAnsi="宋体" w:hint="eastAsia"/>
          <w:iCs/>
          <w:sz w:val="20"/>
          <w:szCs w:val="20"/>
        </w:rPr>
        <w:t>的ResNet34作为编码器，依靠迁移学习缓解小样本过拟合的风险。</w:t>
      </w:r>
    </w:p>
    <w:p w14:paraId="6901DC43" w14:textId="15FD7D65" w:rsidR="008B3ECD" w:rsidRDefault="008B3ECD" w:rsidP="008B3ECD">
      <w:pPr>
        <w:ind w:firstLineChars="200" w:firstLine="400"/>
        <w:rPr>
          <w:rFonts w:ascii="宋体" w:eastAsia="宋体" w:hAnsi="宋体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</w:rPr>
        <w:t>针对前景（渗出液）仅占全图0.43%的极端不平衡情况，本实验采用加权BCE和Tversky损失，定义</w:t>
      </w:r>
    </w:p>
    <w:p w14:paraId="04589573" w14:textId="112EBD87" w:rsidR="008B3ECD" w:rsidRPr="008B3ECD" w:rsidRDefault="008B3ECD" w:rsidP="00D0794F">
      <w:pPr>
        <w:ind w:firstLineChars="200" w:firstLine="400"/>
        <w:rPr>
          <w:rFonts w:ascii="宋体" w:eastAsia="宋体" w:hAnsi="宋体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BCE</m:t>
              </m:r>
            </m:sub>
          </m:sSub>
          <m:r>
            <w:rPr>
              <w:rFonts w:ascii="Cambria Math" w:eastAsia="宋体" w:hAnsi="Cambria Math"/>
              <w:sz w:val="20"/>
              <w:szCs w:val="20"/>
            </w:rPr>
            <m:t>=-</m:t>
          </m:r>
          <m:f>
            <m:f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eastAsia="宋体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0"/>
                  <w:szCs w:val="20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i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p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 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func>
                        <m:func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</m:func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+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nary>
        </m:oMath>
      </m:oMathPara>
    </w:p>
    <w:p w14:paraId="2C0542F5" w14:textId="49299891" w:rsidR="008B3ECD" w:rsidRPr="008B3ECD" w:rsidRDefault="008B3ECD" w:rsidP="00D0794F">
      <w:pPr>
        <w:ind w:firstLineChars="200" w:firstLine="400"/>
        <w:rPr>
          <w:rFonts w:ascii="宋体" w:eastAsia="宋体" w:hAnsi="宋体" w:hint="eastAsia"/>
          <w:sz w:val="20"/>
          <w:szCs w:val="20"/>
        </w:rPr>
      </w:pPr>
      <m:oMathPara>
        <m:oMath>
          <m:r>
            <w:rPr>
              <w:rFonts w:ascii="Cambria Math" w:eastAsia="宋体" w:hAnsi="Cambria Math"/>
              <w:sz w:val="20"/>
              <w:szCs w:val="20"/>
            </w:rPr>
            <m:t>TI=</m:t>
          </m:r>
          <m:f>
            <m:f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0"/>
                  <w:szCs w:val="20"/>
                </w:rPr>
                <m:t>+α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0"/>
                  <w:szCs w:val="20"/>
                </w:rPr>
                <m:t>+β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0"/>
                          <w:szCs w:val="20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  <w:sz w:val="20"/>
                      <w:szCs w:val="20"/>
                    </w:rPr>
                    <m:t>i</m:t>
                  </m:r>
                </m:sub>
              </m:sSub>
            </m:den>
          </m:f>
          <m:r>
            <w:rPr>
              <w:rFonts w:ascii="Cambria Math" w:eastAsia="宋体" w:hAnsi="Cambria Math"/>
              <w:sz w:val="20"/>
              <w:szCs w:val="20"/>
            </w:rPr>
            <m:t>,</m:t>
          </m:r>
          <m:r>
            <w:rPr>
              <w:rFonts w:ascii="Cambria Math" w:eastAsia="宋体" w:hAnsi="Cambria Math"/>
              <w:i/>
              <w:sz w:val="20"/>
              <w:szCs w:val="20"/>
            </w:rPr>
            <m:t> </m:t>
          </m:r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Tv</m:t>
              </m:r>
            </m:sub>
          </m:sSub>
          <m:r>
            <w:rPr>
              <w:rFonts w:ascii="Cambria Math" w:eastAsia="宋体" w:hAnsi="Cambria Math"/>
              <w:sz w:val="20"/>
              <w:szCs w:val="20"/>
            </w:rPr>
            <m:t>=1-TI</m:t>
          </m:r>
        </m:oMath>
      </m:oMathPara>
    </w:p>
    <w:p w14:paraId="5F9FC800" w14:textId="71CC558E" w:rsidR="008B3ECD" w:rsidRPr="008B3ECD" w:rsidRDefault="008B3ECD" w:rsidP="008B3ECD">
      <w:pPr>
        <w:ind w:firstLineChars="200" w:firstLine="400"/>
        <w:rPr>
          <w:rFonts w:ascii="宋体" w:eastAsia="宋体" w:hAnsi="宋体"/>
          <w:sz w:val="20"/>
          <w:szCs w:val="20"/>
        </w:rPr>
      </w:pPr>
      <m:oMathPara>
        <m:oMath>
          <m:r>
            <m:rPr>
              <m:scr m:val="script"/>
              <m:sty m:val="p"/>
            </m:rPr>
            <w:rPr>
              <w:rFonts w:ascii="Cambria Math" w:eastAsia="宋体" w:hAnsi="Cambria Math"/>
              <w:sz w:val="20"/>
              <w:szCs w:val="20"/>
            </w:rPr>
            <m:t>L</m:t>
          </m:r>
          <m:r>
            <w:rPr>
              <w:rFonts w:ascii="Cambria Math" w:eastAsia="宋体" w:hAnsi="Cambria Math"/>
              <w:sz w:val="20"/>
              <w:szCs w:val="20"/>
            </w:rPr>
            <m:t>=w⋅</m:t>
          </m:r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BCE</m:t>
              </m:r>
            </m:sub>
          </m:sSub>
          <m:r>
            <w:rPr>
              <w:rFonts w:ascii="Cambria Math" w:eastAsia="宋体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eastAsia="宋体" w:hAnsi="Cambria Math"/>
                  <w:sz w:val="20"/>
                  <w:szCs w:val="20"/>
                </w:rPr>
                <m:t>1-w</m:t>
              </m:r>
            </m:e>
          </m:d>
          <m:r>
            <w:rPr>
              <w:rFonts w:ascii="Cambria Math" w:eastAsia="宋体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="宋体" w:hAnsi="Cambria Math"/>
                  <w:sz w:val="20"/>
                  <w:szCs w:val="20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0"/>
                  <w:szCs w:val="20"/>
                </w:rPr>
                <m:t>Tv</m:t>
              </m:r>
            </m:sub>
          </m:sSub>
        </m:oMath>
      </m:oMathPara>
    </w:p>
    <w:p w14:paraId="62CD2A76" w14:textId="77777777" w:rsidR="008B3ECD" w:rsidRDefault="008B3ECD" w:rsidP="008B3ECD">
      <w:pPr>
        <w:ind w:firstLineChars="200" w:firstLine="400"/>
        <w:rPr>
          <w:rFonts w:ascii="宋体" w:eastAsia="宋体" w:hAnsi="宋体"/>
          <w:sz w:val="20"/>
          <w:szCs w:val="20"/>
        </w:rPr>
      </w:pPr>
    </w:p>
    <w:p w14:paraId="5AF0492B" w14:textId="0EF2BC4E" w:rsidR="008B3ECD" w:rsidRPr="008B3ECD" w:rsidRDefault="008B3ECD" w:rsidP="008B3ECD">
      <w:pPr>
        <w:ind w:firstLineChars="200" w:firstLine="400"/>
        <w:rPr>
          <w:rFonts w:ascii="宋体" w:eastAsia="宋体" w:hAnsi="宋体"/>
          <w:iCs/>
          <w:sz w:val="20"/>
          <w:szCs w:val="20"/>
          <w:lang w:val="en-US"/>
        </w:rPr>
      </w:pPr>
      <w:r w:rsidRPr="008B3ECD">
        <w:rPr>
          <w:rFonts w:ascii="宋体" w:eastAsia="宋体" w:hAnsi="宋体"/>
          <w:iCs/>
          <w:sz w:val="20"/>
          <w:szCs w:val="20"/>
          <w:lang w:val="en-US"/>
        </w:rPr>
        <w:t>其中</w:t>
      </w:r>
      <m:oMath>
        <m:sSub>
          <m:sSubPr>
            <m:ctrlPr>
              <w:rPr>
                <w:rFonts w:ascii="Cambria Math" w:eastAsia="宋体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="宋体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eastAsia="宋体" w:hAnsi="Cambria Math"/>
                <w:sz w:val="20"/>
                <w:szCs w:val="20"/>
              </w:rPr>
              <m:t>i</m:t>
            </m:r>
          </m:sub>
        </m:sSub>
      </m:oMath>
      <w:r w:rsidRPr="008B3ECD">
        <w:rPr>
          <w:rFonts w:ascii="宋体" w:eastAsia="宋体" w:hAnsi="宋体"/>
          <w:iCs/>
          <w:sz w:val="20"/>
          <w:szCs w:val="20"/>
          <w:lang w:val="en-US"/>
        </w:rPr>
        <w:t>为真值</w:t>
      </w:r>
      <w:r>
        <w:rPr>
          <w:rFonts w:ascii="宋体" w:eastAsia="宋体" w:hAnsi="宋体" w:hint="eastAsia"/>
          <w:iCs/>
          <w:sz w:val="20"/>
          <w:szCs w:val="20"/>
          <w:lang w:val="en-US"/>
        </w:rPr>
        <w:t>、</w:t>
      </w:r>
      <m:oMath>
        <m:sSub>
          <m:sSubPr>
            <m:ctrlPr>
              <w:rPr>
                <w:rFonts w:ascii="Cambria Math" w:eastAsia="宋体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="宋体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="宋体" w:hAnsi="Cambria Math"/>
                <w:sz w:val="20"/>
                <w:szCs w:val="20"/>
              </w:rPr>
              <m:t>i</m:t>
            </m:r>
          </m:sub>
        </m:sSub>
      </m:oMath>
      <w:r w:rsidRPr="008B3ECD">
        <w:rPr>
          <w:rFonts w:ascii="宋体" w:eastAsia="宋体" w:hAnsi="宋体"/>
          <w:iCs/>
          <w:sz w:val="20"/>
          <w:szCs w:val="20"/>
          <w:lang w:val="en-US"/>
        </w:rPr>
        <w:t xml:space="preserve">为预测概率。取 </w:t>
      </w:r>
      <m:oMath>
        <m:r>
          <m:rPr>
            <m:sty m:val="bi"/>
          </m:rPr>
          <w:rPr>
            <w:rFonts w:ascii="Cambria Math" w:eastAsia="宋体" w:hAnsi="Cambria Math"/>
            <w:sz w:val="20"/>
            <w:szCs w:val="20"/>
          </w:rPr>
          <m:t>α=0.3,</m:t>
        </m:r>
        <m:r>
          <w:rPr>
            <w:rFonts w:ascii="Cambria Math" w:eastAsia="宋体" w:hAnsi="Cambria Math"/>
            <w:sz w:val="20"/>
            <w:szCs w:val="20"/>
          </w:rPr>
          <m:t> </m:t>
        </m:r>
        <m:r>
          <m:rPr>
            <m:sty m:val="bi"/>
          </m:rPr>
          <w:rPr>
            <w:rFonts w:ascii="Cambria Math" w:eastAsia="宋体" w:hAnsi="Cambria Math"/>
            <w:sz w:val="20"/>
            <w:szCs w:val="20"/>
          </w:rPr>
          <m:t>β=0.7</m:t>
        </m:r>
      </m:oMath>
      <w:r w:rsidRPr="008B3ECD">
        <w:rPr>
          <w:rFonts w:ascii="宋体" w:eastAsia="宋体" w:hAnsi="宋体"/>
          <w:iCs/>
          <w:sz w:val="20"/>
          <w:szCs w:val="20"/>
          <w:lang w:val="en-US"/>
        </w:rPr>
        <w:t>，</w:t>
      </w:r>
      <w:r w:rsidR="00D0794F">
        <w:rPr>
          <w:rFonts w:ascii="宋体" w:eastAsia="宋体" w:hAnsi="宋体" w:hint="eastAsia"/>
          <w:iCs/>
          <w:sz w:val="20"/>
          <w:szCs w:val="20"/>
          <w:lang w:val="en-US"/>
        </w:rPr>
        <w:t>加大对假阴性的惩罚以提升小病灶的召回率，在实践过程中具有现实意义。</w:t>
      </w:r>
    </w:p>
    <w:p w14:paraId="7464AA40" w14:textId="48420D2A" w:rsidR="009E02FB" w:rsidRDefault="00D0794F" w:rsidP="009E02FB">
      <w:pPr>
        <w:ind w:firstLineChars="200" w:firstLine="400"/>
        <w:rPr>
          <w:rFonts w:ascii="宋体" w:eastAsia="宋体" w:hAnsi="宋体" w:hint="eastAsia"/>
          <w:iCs/>
          <w:sz w:val="20"/>
          <w:szCs w:val="20"/>
          <w:lang w:val="en-US"/>
        </w:rPr>
      </w:pPr>
      <w:r>
        <w:rPr>
          <w:rFonts w:ascii="宋体" w:eastAsia="宋体" w:hAnsi="宋体" w:hint="eastAsia"/>
          <w:iCs/>
          <w:sz w:val="20"/>
          <w:szCs w:val="20"/>
          <w:lang w:val="en-US"/>
        </w:rPr>
        <w:t>在优化方面，实验使用经典的</w:t>
      </w:r>
      <w:proofErr w:type="spellStart"/>
      <w:r>
        <w:rPr>
          <w:rFonts w:ascii="宋体" w:eastAsia="宋体" w:hAnsi="宋体" w:hint="eastAsia"/>
          <w:iCs/>
          <w:sz w:val="20"/>
          <w:szCs w:val="20"/>
          <w:lang w:val="en-US"/>
        </w:rPr>
        <w:t>AdamW</w:t>
      </w:r>
      <w:proofErr w:type="spellEnd"/>
      <w:r>
        <w:rPr>
          <w:rFonts w:ascii="宋体" w:eastAsia="宋体" w:hAnsi="宋体" w:hint="eastAsia"/>
          <w:iCs/>
          <w:sz w:val="20"/>
          <w:szCs w:val="20"/>
          <w:lang w:val="en-US"/>
        </w:rPr>
        <w:t>，学习率按余弦退火调度并混合精度，训练时则施加随机旋转和亮度抖动等数据增强，最终验证</w:t>
      </w:r>
      <w:proofErr w:type="gramStart"/>
      <w:r>
        <w:rPr>
          <w:rFonts w:ascii="宋体" w:eastAsia="宋体" w:hAnsi="宋体" w:hint="eastAsia"/>
          <w:iCs/>
          <w:sz w:val="20"/>
          <w:szCs w:val="20"/>
          <w:lang w:val="en-US"/>
        </w:rPr>
        <w:t>集按照</w:t>
      </w:r>
      <w:proofErr w:type="gramEnd"/>
      <w:r>
        <w:rPr>
          <w:rFonts w:ascii="宋体" w:eastAsia="宋体" w:hAnsi="宋体" w:hint="eastAsia"/>
          <w:iCs/>
          <w:sz w:val="20"/>
          <w:szCs w:val="20"/>
          <w:lang w:val="en-US"/>
        </w:rPr>
        <w:t>Dice选取最佳权重。</w:t>
      </w:r>
    </w:p>
    <w:p w14:paraId="6F6C2911" w14:textId="77777777" w:rsidR="0062308B" w:rsidRDefault="0062308B" w:rsidP="0062308B">
      <w:pPr>
        <w:rPr>
          <w:rFonts w:ascii="宋体" w:eastAsia="宋体" w:hAnsi="宋体" w:hint="eastAsia"/>
          <w:iCs/>
          <w:sz w:val="20"/>
          <w:szCs w:val="20"/>
          <w:lang w:val="en-US"/>
        </w:rPr>
      </w:pPr>
    </w:p>
    <w:p w14:paraId="0C92219F" w14:textId="09C60FCA" w:rsidR="0062308B" w:rsidRPr="0062308B" w:rsidRDefault="0062308B" w:rsidP="0062308B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  <w:sz w:val="22"/>
          <w:szCs w:val="22"/>
        </w:rPr>
      </w:pPr>
      <w:r w:rsidRPr="0062308B">
        <w:rPr>
          <w:rFonts w:ascii="宋体" w:eastAsia="宋体" w:hAnsi="宋体" w:cs="宋体" w:hint="eastAsia"/>
          <w:b/>
          <w:bCs/>
          <w:color w:val="000000"/>
          <w:sz w:val="22"/>
          <w:szCs w:val="22"/>
        </w:rPr>
        <w:t>实验结果</w:t>
      </w:r>
    </w:p>
    <w:p w14:paraId="5D209552" w14:textId="5C08E20C" w:rsidR="0062308B" w:rsidRPr="009E02FB" w:rsidRDefault="0062308B" w:rsidP="0062308B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color w:val="000000"/>
          <w:sz w:val="22"/>
          <w:szCs w:val="22"/>
        </w:rPr>
      </w:pPr>
      <w:r w:rsidRPr="009E02FB">
        <w:rPr>
          <w:b/>
          <w:bCs/>
          <w:i/>
          <w:iCs/>
          <w:sz w:val="22"/>
          <w:szCs w:val="22"/>
        </w:rPr>
        <w:t xml:space="preserve">4.1 </w:t>
      </w:r>
      <w:r w:rsidR="009E02FB" w:rsidRPr="009E02FB">
        <w:rPr>
          <w:rFonts w:ascii="宋体" w:eastAsia="宋体" w:hAnsi="宋体" w:cs="宋体" w:hint="eastAsia"/>
          <w:b/>
          <w:bCs/>
          <w:i/>
          <w:iCs/>
          <w:color w:val="000000"/>
          <w:sz w:val="22"/>
          <w:szCs w:val="22"/>
        </w:rPr>
        <w:t>实验环境</w:t>
      </w:r>
    </w:p>
    <w:p w14:paraId="68D2FC48" w14:textId="01254FC5" w:rsidR="009E02FB" w:rsidRDefault="009E02FB" w:rsidP="0062308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9E02FB">
        <w:rPr>
          <w:color w:val="000000"/>
          <w:sz w:val="20"/>
          <w:szCs w:val="20"/>
        </w:rPr>
        <w:lastRenderedPageBreak/>
        <w:t>本文实验在</w:t>
      </w:r>
      <w:r w:rsidRPr="009E02FB">
        <w:rPr>
          <w:color w:val="000000"/>
          <w:sz w:val="20"/>
          <w:szCs w:val="20"/>
        </w:rPr>
        <w:t xml:space="preserve"> Google </w:t>
      </w:r>
      <w:proofErr w:type="spellStart"/>
      <w:r w:rsidRPr="009E02FB">
        <w:rPr>
          <w:color w:val="000000"/>
          <w:sz w:val="20"/>
          <w:szCs w:val="20"/>
        </w:rPr>
        <w:t>Colab</w:t>
      </w:r>
      <w:proofErr w:type="spellEnd"/>
      <w:r w:rsidRPr="009E02FB">
        <w:rPr>
          <w:color w:val="000000"/>
          <w:sz w:val="20"/>
          <w:szCs w:val="20"/>
        </w:rPr>
        <w:t xml:space="preserve"> </w:t>
      </w:r>
      <w:r w:rsidRPr="009E02FB">
        <w:rPr>
          <w:color w:val="000000"/>
          <w:sz w:val="20"/>
          <w:szCs w:val="20"/>
        </w:rPr>
        <w:t>平台完成，深度学习部分使用单块</w:t>
      </w:r>
      <w:r w:rsidRPr="009E02FB">
        <w:rPr>
          <w:color w:val="000000"/>
          <w:sz w:val="20"/>
          <w:szCs w:val="20"/>
        </w:rPr>
        <w:t xml:space="preserve"> NVIDIA A100/L4 GPU</w:t>
      </w:r>
      <w:r w:rsidRPr="009E02FB">
        <w:rPr>
          <w:color w:val="000000"/>
          <w:sz w:val="20"/>
          <w:szCs w:val="20"/>
        </w:rPr>
        <w:t>。传统机器学习方法基于</w:t>
      </w:r>
      <w:r w:rsidRPr="009E02FB">
        <w:rPr>
          <w:color w:val="000000"/>
          <w:sz w:val="20"/>
          <w:szCs w:val="20"/>
        </w:rPr>
        <w:t xml:space="preserve"> scikit-learn </w:t>
      </w:r>
      <w:r w:rsidRPr="009E02FB">
        <w:rPr>
          <w:color w:val="000000"/>
          <w:sz w:val="20"/>
          <w:szCs w:val="20"/>
        </w:rPr>
        <w:t>实现，特征提取依赖</w:t>
      </w:r>
      <w:r w:rsidRPr="009E02FB">
        <w:rPr>
          <w:color w:val="000000"/>
          <w:sz w:val="20"/>
          <w:szCs w:val="20"/>
        </w:rPr>
        <w:t xml:space="preserve"> OpenCV </w:t>
      </w:r>
      <w:r w:rsidRPr="009E02FB">
        <w:rPr>
          <w:color w:val="000000"/>
          <w:sz w:val="20"/>
          <w:szCs w:val="20"/>
        </w:rPr>
        <w:t>与</w:t>
      </w:r>
      <w:r w:rsidRPr="009E02FB">
        <w:rPr>
          <w:color w:val="000000"/>
          <w:sz w:val="20"/>
          <w:szCs w:val="20"/>
        </w:rPr>
        <w:t xml:space="preserve"> SciPy</w:t>
      </w:r>
      <w:r w:rsidRPr="009E02FB">
        <w:rPr>
          <w:color w:val="000000"/>
          <w:sz w:val="20"/>
          <w:szCs w:val="20"/>
        </w:rPr>
        <w:t>；</w:t>
      </w:r>
      <w:r w:rsidRPr="009E02FB">
        <w:rPr>
          <w:color w:val="000000"/>
          <w:sz w:val="20"/>
          <w:szCs w:val="20"/>
        </w:rPr>
        <w:t xml:space="preserve">U-Net </w:t>
      </w:r>
      <w:r w:rsidRPr="009E02FB">
        <w:rPr>
          <w:color w:val="000000"/>
          <w:sz w:val="20"/>
          <w:szCs w:val="20"/>
        </w:rPr>
        <w:t>基于</w:t>
      </w:r>
      <w:r w:rsidRPr="009E02FB">
        <w:rPr>
          <w:color w:val="000000"/>
          <w:sz w:val="20"/>
          <w:szCs w:val="20"/>
        </w:rPr>
        <w:t xml:space="preserve"> </w:t>
      </w:r>
      <w:proofErr w:type="spellStart"/>
      <w:r w:rsidRPr="009E02FB">
        <w:rPr>
          <w:color w:val="000000"/>
          <w:sz w:val="20"/>
          <w:szCs w:val="20"/>
        </w:rPr>
        <w:t>PyTorch</w:t>
      </w:r>
      <w:proofErr w:type="spellEnd"/>
      <w:r w:rsidRPr="009E02FB">
        <w:rPr>
          <w:color w:val="000000"/>
          <w:sz w:val="20"/>
          <w:szCs w:val="20"/>
        </w:rPr>
        <w:t xml:space="preserve"> </w:t>
      </w:r>
      <w:r w:rsidRPr="009E02FB">
        <w:rPr>
          <w:color w:val="000000"/>
          <w:sz w:val="20"/>
          <w:szCs w:val="20"/>
        </w:rPr>
        <w:t>与</w:t>
      </w:r>
      <w:r w:rsidRPr="009E02FB">
        <w:rPr>
          <w:color w:val="000000"/>
          <w:sz w:val="20"/>
          <w:szCs w:val="20"/>
        </w:rPr>
        <w:t xml:space="preserve"> segmentation-models-</w:t>
      </w:r>
      <w:proofErr w:type="spellStart"/>
      <w:r w:rsidRPr="009E02FB">
        <w:rPr>
          <w:color w:val="000000"/>
          <w:sz w:val="20"/>
          <w:szCs w:val="20"/>
        </w:rPr>
        <w:t>pytorch</w:t>
      </w:r>
      <w:proofErr w:type="spellEnd"/>
      <w:r w:rsidRPr="009E02FB">
        <w:rPr>
          <w:color w:val="000000"/>
          <w:sz w:val="20"/>
          <w:szCs w:val="20"/>
        </w:rPr>
        <w:t xml:space="preserve"> (v0.3.4) </w:t>
      </w:r>
      <w:r w:rsidRPr="009E02FB">
        <w:rPr>
          <w:color w:val="000000"/>
          <w:sz w:val="20"/>
          <w:szCs w:val="20"/>
        </w:rPr>
        <w:t>实现。三种方法在统一的预处理、数据划分与评价口径下完成训练与测试。在本文的工作分辨率（</w:t>
      </w:r>
      <w:r w:rsidRPr="009E02FB">
        <w:rPr>
          <w:color w:val="000000"/>
          <w:sz w:val="20"/>
          <w:szCs w:val="20"/>
        </w:rPr>
        <w:t>672×448</w:t>
      </w:r>
      <w:r w:rsidRPr="009E02FB">
        <w:rPr>
          <w:color w:val="000000"/>
          <w:sz w:val="20"/>
          <w:szCs w:val="20"/>
        </w:rPr>
        <w:t>）与划分下，逻辑回归、</w:t>
      </w:r>
      <w:r w:rsidRPr="009E02FB">
        <w:rPr>
          <w:color w:val="000000"/>
          <w:sz w:val="20"/>
          <w:szCs w:val="20"/>
        </w:rPr>
        <w:t xml:space="preserve">SVM </w:t>
      </w:r>
      <w:r w:rsidRPr="009E02FB">
        <w:rPr>
          <w:color w:val="000000"/>
          <w:sz w:val="20"/>
          <w:szCs w:val="20"/>
        </w:rPr>
        <w:t>与</w:t>
      </w:r>
      <w:r w:rsidRPr="009E02FB">
        <w:rPr>
          <w:color w:val="000000"/>
          <w:sz w:val="20"/>
          <w:szCs w:val="20"/>
        </w:rPr>
        <w:t xml:space="preserve"> U-Net </w:t>
      </w:r>
      <w:r w:rsidRPr="009E02FB">
        <w:rPr>
          <w:color w:val="000000"/>
          <w:sz w:val="20"/>
          <w:szCs w:val="20"/>
        </w:rPr>
        <w:t>的学习时间分别为</w:t>
      </w:r>
      <w:r w:rsidRPr="009E02FB">
        <w:rPr>
          <w:color w:val="000000"/>
          <w:sz w:val="20"/>
          <w:szCs w:val="20"/>
        </w:rPr>
        <w:t xml:space="preserve"> 3.0 s</w:t>
      </w:r>
      <w:r w:rsidRPr="009E02FB">
        <w:rPr>
          <w:color w:val="000000"/>
          <w:sz w:val="20"/>
          <w:szCs w:val="20"/>
        </w:rPr>
        <w:t>、</w:t>
      </w:r>
      <w:r w:rsidRPr="009E02FB">
        <w:rPr>
          <w:color w:val="000000"/>
          <w:sz w:val="20"/>
          <w:szCs w:val="20"/>
        </w:rPr>
        <w:t xml:space="preserve">1.1 s </w:t>
      </w:r>
      <w:r w:rsidRPr="009E02FB">
        <w:rPr>
          <w:color w:val="000000"/>
          <w:sz w:val="20"/>
          <w:szCs w:val="20"/>
        </w:rPr>
        <w:t>与</w:t>
      </w:r>
      <w:r w:rsidRPr="009E02FB">
        <w:rPr>
          <w:color w:val="000000"/>
          <w:sz w:val="20"/>
          <w:szCs w:val="20"/>
        </w:rPr>
        <w:t xml:space="preserve"> 45 s</w:t>
      </w:r>
      <w:r w:rsidRPr="009E02FB">
        <w:rPr>
          <w:color w:val="000000"/>
          <w:sz w:val="20"/>
          <w:szCs w:val="20"/>
        </w:rPr>
        <w:t>。</w:t>
      </w:r>
    </w:p>
    <w:p w14:paraId="62F8450E" w14:textId="488B26D8" w:rsidR="009E02FB" w:rsidRPr="009E02FB" w:rsidRDefault="009E02FB" w:rsidP="009E02FB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color w:val="000000"/>
          <w:sz w:val="22"/>
          <w:szCs w:val="22"/>
        </w:rPr>
      </w:pPr>
      <w:r w:rsidRPr="009E02FB">
        <w:rPr>
          <w:b/>
          <w:bCs/>
          <w:i/>
          <w:iCs/>
          <w:sz w:val="22"/>
          <w:szCs w:val="22"/>
        </w:rPr>
        <w:t>4.</w:t>
      </w:r>
      <w:r>
        <w:rPr>
          <w:rFonts w:hint="eastAsia"/>
          <w:b/>
          <w:bCs/>
          <w:i/>
          <w:iCs/>
          <w:sz w:val="22"/>
          <w:szCs w:val="22"/>
        </w:rPr>
        <w:t>2</w:t>
      </w:r>
      <w:r w:rsidRPr="009E02FB">
        <w:rPr>
          <w:b/>
          <w:bCs/>
          <w:i/>
          <w:iCs/>
          <w:sz w:val="22"/>
          <w:szCs w:val="22"/>
        </w:rPr>
        <w:t xml:space="preserve"> </w:t>
      </w:r>
      <w:r w:rsidRPr="009E02FB">
        <w:rPr>
          <w:rFonts w:ascii="宋体" w:eastAsia="宋体" w:hAnsi="宋体" w:cs="宋体" w:hint="eastAsia"/>
          <w:b/>
          <w:bCs/>
          <w:i/>
          <w:iCs/>
          <w:color w:val="000000"/>
          <w:sz w:val="22"/>
          <w:szCs w:val="22"/>
        </w:rPr>
        <w:t>定量结果</w:t>
      </w:r>
    </w:p>
    <w:p w14:paraId="1F56E0BC" w14:textId="10E52189" w:rsidR="009E02FB" w:rsidRPr="009E02FB" w:rsidRDefault="009E02FB" w:rsidP="0062308B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  <w:color w:val="000000"/>
          <w:sz w:val="20"/>
          <w:szCs w:val="20"/>
        </w:rPr>
      </w:pPr>
      <w:r w:rsidRPr="009E02FB">
        <w:rPr>
          <w:color w:val="000000"/>
          <w:sz w:val="20"/>
          <w:szCs w:val="20"/>
        </w:rPr>
        <w:t>表</w:t>
      </w:r>
      <w:r w:rsidRPr="009E02FB">
        <w:rPr>
          <w:color w:val="000000"/>
          <w:sz w:val="20"/>
          <w:szCs w:val="20"/>
        </w:rPr>
        <w:t xml:space="preserve"> 1 </w:t>
      </w:r>
      <w:r w:rsidRPr="009E02FB">
        <w:rPr>
          <w:color w:val="000000"/>
          <w:sz w:val="20"/>
          <w:szCs w:val="20"/>
        </w:rPr>
        <w:t>为三种方法在测试集上的指标对比。</w:t>
      </w:r>
      <w:r w:rsidRPr="009E02FB">
        <w:rPr>
          <w:color w:val="000000"/>
          <w:sz w:val="20"/>
          <w:szCs w:val="20"/>
        </w:rPr>
        <w:t xml:space="preserve">U-Net </w:t>
      </w:r>
      <w:r w:rsidRPr="009E02FB">
        <w:rPr>
          <w:color w:val="000000"/>
          <w:sz w:val="20"/>
          <w:szCs w:val="20"/>
        </w:rPr>
        <w:t>在</w:t>
      </w:r>
      <w:r w:rsidRPr="009E02FB">
        <w:rPr>
          <w:color w:val="000000"/>
          <w:sz w:val="20"/>
          <w:szCs w:val="20"/>
        </w:rPr>
        <w:t xml:space="preserve"> Dice</w:t>
      </w:r>
      <w:r w:rsidRPr="009E02FB">
        <w:rPr>
          <w:color w:val="000000"/>
          <w:sz w:val="20"/>
          <w:szCs w:val="20"/>
        </w:rPr>
        <w:t>、</w:t>
      </w:r>
      <w:proofErr w:type="spellStart"/>
      <w:r w:rsidRPr="009E02FB">
        <w:rPr>
          <w:color w:val="000000"/>
          <w:sz w:val="20"/>
          <w:szCs w:val="20"/>
        </w:rPr>
        <w:t>IoU</w:t>
      </w:r>
      <w:proofErr w:type="spellEnd"/>
      <w:r w:rsidRPr="009E02FB">
        <w:rPr>
          <w:color w:val="000000"/>
          <w:sz w:val="20"/>
          <w:szCs w:val="20"/>
        </w:rPr>
        <w:t>、精确率与</w:t>
      </w:r>
      <w:r w:rsidRPr="009E02FB">
        <w:rPr>
          <w:color w:val="000000"/>
          <w:sz w:val="20"/>
          <w:szCs w:val="20"/>
        </w:rPr>
        <w:t xml:space="preserve"> PR-AUC </w:t>
      </w:r>
      <w:r w:rsidRPr="009E02FB">
        <w:rPr>
          <w:color w:val="000000"/>
          <w:sz w:val="20"/>
          <w:szCs w:val="20"/>
        </w:rPr>
        <w:t>上全面领先，其</w:t>
      </w:r>
      <w:r w:rsidRPr="009E02FB">
        <w:rPr>
          <w:color w:val="000000"/>
          <w:sz w:val="20"/>
          <w:szCs w:val="20"/>
        </w:rPr>
        <w:t xml:space="preserve"> Dice</w:t>
      </w:r>
      <w:r w:rsidRPr="009E02FB">
        <w:rPr>
          <w:color w:val="000000"/>
          <w:sz w:val="20"/>
          <w:szCs w:val="20"/>
        </w:rPr>
        <w:t>（</w:t>
      </w:r>
      <w:r w:rsidRPr="009E02FB">
        <w:rPr>
          <w:color w:val="000000"/>
          <w:sz w:val="20"/>
          <w:szCs w:val="20"/>
        </w:rPr>
        <w:t>0.480</w:t>
      </w:r>
      <w:r w:rsidRPr="009E02FB">
        <w:rPr>
          <w:color w:val="000000"/>
          <w:sz w:val="20"/>
          <w:szCs w:val="20"/>
        </w:rPr>
        <w:t>）约为传统方法（</w:t>
      </w:r>
      <w:r w:rsidRPr="009E02FB">
        <w:rPr>
          <w:color w:val="000000"/>
          <w:sz w:val="20"/>
          <w:szCs w:val="20"/>
        </w:rPr>
        <w:t>0.074–0.086</w:t>
      </w:r>
      <w:r w:rsidRPr="009E02FB">
        <w:rPr>
          <w:color w:val="000000"/>
          <w:sz w:val="20"/>
          <w:szCs w:val="20"/>
        </w:rPr>
        <w:t>）的</w:t>
      </w:r>
      <w:r w:rsidRPr="009E02FB">
        <w:rPr>
          <w:color w:val="000000"/>
          <w:sz w:val="20"/>
          <w:szCs w:val="20"/>
        </w:rPr>
        <w:t xml:space="preserve"> 5.6–6.5 </w:t>
      </w:r>
      <w:proofErr w:type="gramStart"/>
      <w:r w:rsidRPr="009E02FB">
        <w:rPr>
          <w:color w:val="000000"/>
          <w:sz w:val="20"/>
          <w:szCs w:val="20"/>
        </w:rPr>
        <w:t>倍</w:t>
      </w:r>
      <w:proofErr w:type="gramEnd"/>
      <w:r w:rsidRPr="009E02FB">
        <w:rPr>
          <w:color w:val="000000"/>
          <w:sz w:val="20"/>
          <w:szCs w:val="20"/>
        </w:rPr>
        <w:t>；三者召回率相近（</w:t>
      </w:r>
      <w:r w:rsidRPr="009E02FB">
        <w:rPr>
          <w:color w:val="000000"/>
          <w:sz w:val="20"/>
          <w:szCs w:val="20"/>
        </w:rPr>
        <w:t>0.26–0.43</w:t>
      </w:r>
      <w:r w:rsidRPr="009E02FB">
        <w:rPr>
          <w:color w:val="000000"/>
          <w:sz w:val="20"/>
          <w:szCs w:val="20"/>
        </w:rPr>
        <w:t>），而</w:t>
      </w:r>
      <w:r w:rsidRPr="009E02FB">
        <w:rPr>
          <w:color w:val="000000"/>
          <w:sz w:val="20"/>
          <w:szCs w:val="20"/>
        </w:rPr>
        <w:t xml:space="preserve"> LR</w:t>
      </w:r>
      <w:r w:rsidRPr="009E02FB">
        <w:rPr>
          <w:color w:val="000000"/>
          <w:sz w:val="20"/>
          <w:szCs w:val="20"/>
        </w:rPr>
        <w:t>、</w:t>
      </w:r>
      <w:r w:rsidRPr="009E02FB">
        <w:rPr>
          <w:color w:val="000000"/>
          <w:sz w:val="20"/>
          <w:szCs w:val="20"/>
        </w:rPr>
        <w:t xml:space="preserve">SVM </w:t>
      </w:r>
      <w:r w:rsidRPr="009E02FB">
        <w:rPr>
          <w:color w:val="000000"/>
          <w:sz w:val="20"/>
          <w:szCs w:val="20"/>
        </w:rPr>
        <w:t>的学习时间仅</w:t>
      </w:r>
      <w:r w:rsidRPr="009E02FB">
        <w:rPr>
          <w:color w:val="000000"/>
          <w:sz w:val="20"/>
          <w:szCs w:val="20"/>
        </w:rPr>
        <w:t xml:space="preserve"> 1–3 s</w:t>
      </w:r>
      <w:r w:rsidRPr="009E02FB">
        <w:rPr>
          <w:color w:val="000000"/>
          <w:sz w:val="20"/>
          <w:szCs w:val="20"/>
        </w:rPr>
        <w:t>。需注意</w:t>
      </w:r>
      <w:r w:rsidRPr="009E02FB">
        <w:rPr>
          <w:color w:val="000000"/>
          <w:sz w:val="20"/>
          <w:szCs w:val="20"/>
        </w:rPr>
        <w:t xml:space="preserve"> Accuracy </w:t>
      </w:r>
      <w:r w:rsidRPr="009E02FB">
        <w:rPr>
          <w:color w:val="000000"/>
          <w:sz w:val="20"/>
          <w:szCs w:val="20"/>
        </w:rPr>
        <w:t>虽均在</w:t>
      </w:r>
      <w:r w:rsidRPr="009E02FB">
        <w:rPr>
          <w:color w:val="000000"/>
          <w:sz w:val="20"/>
          <w:szCs w:val="20"/>
        </w:rPr>
        <w:t xml:space="preserve"> 0.96 </w:t>
      </w:r>
      <w:r w:rsidRPr="009E02FB">
        <w:rPr>
          <w:color w:val="000000"/>
          <w:sz w:val="20"/>
          <w:szCs w:val="20"/>
        </w:rPr>
        <w:t>以上却无参考价值</w:t>
      </w:r>
      <w:r w:rsidRPr="009E02FB">
        <w:rPr>
          <w:color w:val="000000"/>
          <w:sz w:val="20"/>
          <w:szCs w:val="20"/>
        </w:rPr>
        <w:t>——</w:t>
      </w:r>
      <w:r w:rsidRPr="009E02FB">
        <w:rPr>
          <w:color w:val="000000"/>
          <w:sz w:val="20"/>
          <w:szCs w:val="20"/>
        </w:rPr>
        <w:t>前景仅占约</w:t>
      </w:r>
      <w:r w:rsidRPr="009E02FB">
        <w:rPr>
          <w:color w:val="000000"/>
          <w:sz w:val="20"/>
          <w:szCs w:val="20"/>
        </w:rPr>
        <w:t xml:space="preserve"> 0.43%</w:t>
      </w:r>
      <w:r w:rsidRPr="009E02FB">
        <w:rPr>
          <w:color w:val="000000"/>
          <w:sz w:val="20"/>
          <w:szCs w:val="20"/>
        </w:rPr>
        <w:t>，</w:t>
      </w:r>
      <w:proofErr w:type="gramStart"/>
      <w:r w:rsidRPr="009E02FB">
        <w:rPr>
          <w:color w:val="000000"/>
          <w:sz w:val="20"/>
          <w:szCs w:val="20"/>
        </w:rPr>
        <w:t>全判背景即</w:t>
      </w:r>
      <w:proofErr w:type="gramEnd"/>
      <w:r w:rsidRPr="009E02FB">
        <w:rPr>
          <w:color w:val="000000"/>
          <w:sz w:val="20"/>
          <w:szCs w:val="20"/>
        </w:rPr>
        <w:t>可达约</w:t>
      </w:r>
      <w:r w:rsidRPr="009E02FB">
        <w:rPr>
          <w:color w:val="000000"/>
          <w:sz w:val="20"/>
          <w:szCs w:val="20"/>
        </w:rPr>
        <w:t xml:space="preserve"> 99.6%</w:t>
      </w:r>
      <w:r w:rsidRPr="009E02FB">
        <w:rPr>
          <w:color w:val="000000"/>
          <w:sz w:val="20"/>
          <w:szCs w:val="20"/>
        </w:rPr>
        <w:t>，故本文以</w:t>
      </w:r>
      <w:r w:rsidRPr="009E02FB">
        <w:rPr>
          <w:color w:val="000000"/>
          <w:sz w:val="20"/>
          <w:szCs w:val="20"/>
        </w:rPr>
        <w:t xml:space="preserve"> Dice</w:t>
      </w:r>
      <w:r w:rsidRPr="009E02FB">
        <w:rPr>
          <w:color w:val="000000"/>
          <w:sz w:val="20"/>
          <w:szCs w:val="20"/>
        </w:rPr>
        <w:t>、</w:t>
      </w:r>
      <w:r w:rsidRPr="009E02FB">
        <w:rPr>
          <w:color w:val="000000"/>
          <w:sz w:val="20"/>
          <w:szCs w:val="20"/>
        </w:rPr>
        <w:t xml:space="preserve">PR-AUC </w:t>
      </w:r>
      <w:r w:rsidRPr="009E02FB">
        <w:rPr>
          <w:color w:val="000000"/>
          <w:sz w:val="20"/>
          <w:szCs w:val="20"/>
        </w:rPr>
        <w:t>与召回率为准。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426"/>
        <w:gridCol w:w="426"/>
        <w:gridCol w:w="799"/>
        <w:gridCol w:w="891"/>
        <w:gridCol w:w="614"/>
        <w:gridCol w:w="1075"/>
        <w:gridCol w:w="614"/>
        <w:gridCol w:w="614"/>
        <w:gridCol w:w="614"/>
        <w:gridCol w:w="614"/>
        <w:gridCol w:w="629"/>
      </w:tblGrid>
      <w:tr w:rsidR="009E02FB" w:rsidRPr="009E02FB" w14:paraId="4FEEE81F" w14:textId="77777777" w:rsidTr="009E02FB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266503C5" w14:textId="77777777" w:rsidR="009E02FB" w:rsidRPr="009E02FB" w:rsidRDefault="009E02FB" w:rsidP="009E02FB">
            <w:pP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方法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0C4E5F42" w14:textId="77777777" w:rsidR="009E02FB" w:rsidRPr="009E02FB" w:rsidRDefault="009E02FB" w:rsidP="009E02FB">
            <w:pP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学习时间(s)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35A9246B" w14:textId="77777777" w:rsidR="009E02FB" w:rsidRPr="009E02FB" w:rsidRDefault="009E02FB" w:rsidP="009E02FB">
            <w:pP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阈值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34E6F49D" w14:textId="77777777" w:rsidR="009E02FB" w:rsidRPr="009E02FB" w:rsidRDefault="009E02FB" w:rsidP="009E02FB">
            <w:pP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Accuracy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1B42F96A" w14:textId="77777777" w:rsidR="009E02FB" w:rsidRPr="009E02FB" w:rsidRDefault="009E02FB" w:rsidP="009E02FB">
            <w:pP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Precision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73670AD5" w14:textId="77777777" w:rsidR="009E02FB" w:rsidRPr="009E02FB" w:rsidRDefault="009E02FB" w:rsidP="009E02FB">
            <w:pP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Recall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5317777A" w14:textId="77777777" w:rsidR="009E02FB" w:rsidRPr="009E02FB" w:rsidRDefault="009E02FB" w:rsidP="009E02FB">
            <w:pP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Specificity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464F64F4" w14:textId="77777777" w:rsidR="009E02FB" w:rsidRPr="009E02FB" w:rsidRDefault="009E02FB" w:rsidP="009E02FB">
            <w:pP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F1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6EE0B21D" w14:textId="77777777" w:rsidR="009E02FB" w:rsidRPr="009E02FB" w:rsidRDefault="009E02FB" w:rsidP="009E02FB">
            <w:pP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</w:pPr>
            <w:proofErr w:type="spellStart"/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IoU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3D1DFBB2" w14:textId="77777777" w:rsidR="009E02FB" w:rsidRPr="009E02FB" w:rsidRDefault="009E02FB" w:rsidP="009E02FB">
            <w:pP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Dice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424DAA90" w14:textId="77777777" w:rsidR="009E02FB" w:rsidRPr="009E02FB" w:rsidRDefault="009E02FB" w:rsidP="009E02FB">
            <w:pP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ROC-AUC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38953A6B" w14:textId="77777777" w:rsidR="009E02FB" w:rsidRPr="009E02FB" w:rsidRDefault="009E02FB" w:rsidP="009E02FB">
            <w:pPr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PR-AUC</w:t>
            </w:r>
          </w:p>
        </w:tc>
      </w:tr>
      <w:tr w:rsidR="009E02FB" w:rsidRPr="009E02FB" w14:paraId="0523AFD0" w14:textId="77777777" w:rsidTr="009E02FB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1B4BD185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逻辑回归 LR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46B19024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3.0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24F39118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0.95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2F11FB4B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0.9611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5FE24137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0.0480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05ECB413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0.4279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64C4EF41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0.9634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721B6CD9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0.0863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212BB1AD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0.0451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244C029B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0.0863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130CB619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0.8416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69B2A2FD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0.1521</w:t>
            </w:r>
          </w:p>
        </w:tc>
      </w:tr>
      <w:tr w:rsidR="009E02FB" w:rsidRPr="009E02FB" w14:paraId="3115A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6141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SVM (RBF)</w:t>
            </w:r>
          </w:p>
        </w:tc>
        <w:tc>
          <w:tcPr>
            <w:tcW w:w="0" w:type="auto"/>
            <w:vAlign w:val="center"/>
            <w:hideMark/>
          </w:tcPr>
          <w:p w14:paraId="6CCBD845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6334D137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7C4B1873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0.9720</w:t>
            </w:r>
          </w:p>
        </w:tc>
        <w:tc>
          <w:tcPr>
            <w:tcW w:w="0" w:type="auto"/>
            <w:vAlign w:val="center"/>
            <w:hideMark/>
          </w:tcPr>
          <w:p w14:paraId="67F5DC13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0.0431</w:t>
            </w:r>
          </w:p>
        </w:tc>
        <w:tc>
          <w:tcPr>
            <w:tcW w:w="0" w:type="auto"/>
            <w:vAlign w:val="center"/>
            <w:hideMark/>
          </w:tcPr>
          <w:p w14:paraId="5E08BF1C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0.2603</w:t>
            </w:r>
          </w:p>
        </w:tc>
        <w:tc>
          <w:tcPr>
            <w:tcW w:w="0" w:type="auto"/>
            <w:vAlign w:val="center"/>
            <w:hideMark/>
          </w:tcPr>
          <w:p w14:paraId="109878D4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0.9751</w:t>
            </w:r>
          </w:p>
        </w:tc>
        <w:tc>
          <w:tcPr>
            <w:tcW w:w="0" w:type="auto"/>
            <w:vAlign w:val="center"/>
            <w:hideMark/>
          </w:tcPr>
          <w:p w14:paraId="446026D2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0.0740</w:t>
            </w:r>
          </w:p>
        </w:tc>
        <w:tc>
          <w:tcPr>
            <w:tcW w:w="0" w:type="auto"/>
            <w:vAlign w:val="center"/>
            <w:hideMark/>
          </w:tcPr>
          <w:p w14:paraId="37BE1CE8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0.0384</w:t>
            </w:r>
          </w:p>
        </w:tc>
        <w:tc>
          <w:tcPr>
            <w:tcW w:w="0" w:type="auto"/>
            <w:vAlign w:val="center"/>
            <w:hideMark/>
          </w:tcPr>
          <w:p w14:paraId="1367C939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0.0740</w:t>
            </w:r>
          </w:p>
        </w:tc>
        <w:tc>
          <w:tcPr>
            <w:tcW w:w="0" w:type="auto"/>
            <w:vAlign w:val="center"/>
            <w:hideMark/>
          </w:tcPr>
          <w:p w14:paraId="0F9F5A7D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0.8124</w:t>
            </w:r>
          </w:p>
        </w:tc>
        <w:tc>
          <w:tcPr>
            <w:tcW w:w="0" w:type="auto"/>
            <w:vAlign w:val="center"/>
            <w:hideMark/>
          </w:tcPr>
          <w:p w14:paraId="6F5F2B86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0.1073</w:t>
            </w:r>
          </w:p>
        </w:tc>
      </w:tr>
      <w:tr w:rsidR="009E02FB" w:rsidRPr="009E02FB" w14:paraId="28596552" w14:textId="77777777" w:rsidTr="009E02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638B295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U-Net (ResNet34)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827B4D3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45.0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650F36B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iCs/>
                <w:sz w:val="20"/>
                <w:szCs w:val="20"/>
                <w:lang w:val="en-US"/>
              </w:rPr>
              <w:t>0.95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A9737DE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0.9960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6474459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0.5356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715D82F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0.4344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C13525A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0.9984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C4B00E9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0.4797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46EF004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0.3155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EFAAF95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0.4797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22EB0B5" w14:textId="77777777" w:rsidR="009E02FB" w:rsidRPr="009E02FB" w:rsidRDefault="009E02FB" w:rsidP="009E02FB">
            <w:pPr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0.9263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3DF7D5" w14:textId="77777777" w:rsidR="009E02FB" w:rsidRPr="009E02FB" w:rsidRDefault="009E02FB" w:rsidP="00100FEA">
            <w:pPr>
              <w:keepNext/>
              <w:rPr>
                <w:rFonts w:ascii="宋体" w:eastAsia="宋体" w:hAnsi="宋体"/>
                <w:iCs/>
                <w:sz w:val="20"/>
                <w:szCs w:val="20"/>
                <w:lang w:val="en-US"/>
              </w:rPr>
            </w:pPr>
            <w:r w:rsidRPr="009E02FB">
              <w:rPr>
                <w:rFonts w:ascii="宋体" w:eastAsia="宋体" w:hAnsi="宋体"/>
                <w:b/>
                <w:bCs/>
                <w:iCs/>
                <w:sz w:val="20"/>
                <w:szCs w:val="20"/>
                <w:lang w:val="en-US"/>
              </w:rPr>
              <w:t>0.6869</w:t>
            </w:r>
          </w:p>
        </w:tc>
      </w:tr>
    </w:tbl>
    <w:p w14:paraId="65CA0420" w14:textId="5B8DA381" w:rsidR="00100FEA" w:rsidRPr="00100FEA" w:rsidRDefault="00100FEA" w:rsidP="00100FEA">
      <w:pPr>
        <w:pStyle w:val="af6"/>
        <w:jc w:val="center"/>
        <w:rPr>
          <w:rFonts w:hint="eastAsia"/>
          <w:sz w:val="16"/>
          <w:szCs w:val="16"/>
        </w:rPr>
      </w:pPr>
      <w:r w:rsidRPr="00100FEA">
        <w:rPr>
          <w:rFonts w:hint="eastAsia"/>
          <w:sz w:val="16"/>
          <w:szCs w:val="16"/>
        </w:rPr>
        <w:t>表格</w:t>
      </w:r>
      <w:r w:rsidRPr="00100FEA">
        <w:rPr>
          <w:rFonts w:hint="eastAsia"/>
          <w:sz w:val="16"/>
          <w:szCs w:val="16"/>
        </w:rPr>
        <w:t xml:space="preserve"> </w:t>
      </w:r>
      <w:r w:rsidRPr="00100FEA">
        <w:rPr>
          <w:rFonts w:hint="eastAsia"/>
          <w:sz w:val="16"/>
          <w:szCs w:val="16"/>
        </w:rPr>
        <w:fldChar w:fldCharType="begin"/>
      </w:r>
      <w:r w:rsidRPr="00100FEA">
        <w:rPr>
          <w:rFonts w:hint="eastAsia"/>
          <w:sz w:val="16"/>
          <w:szCs w:val="16"/>
        </w:rPr>
        <w:instrText xml:space="preserve"> SEQ </w:instrText>
      </w:r>
      <w:r w:rsidRPr="00100FEA">
        <w:rPr>
          <w:rFonts w:hint="eastAsia"/>
          <w:sz w:val="16"/>
          <w:szCs w:val="16"/>
        </w:rPr>
        <w:instrText>表格</w:instrText>
      </w:r>
      <w:r w:rsidRPr="00100FEA">
        <w:rPr>
          <w:rFonts w:hint="eastAsia"/>
          <w:sz w:val="16"/>
          <w:szCs w:val="16"/>
        </w:rPr>
        <w:instrText xml:space="preserve"> \* ARABIC </w:instrText>
      </w:r>
      <w:r w:rsidRPr="00100FEA">
        <w:rPr>
          <w:rFonts w:hint="eastAsia"/>
          <w:sz w:val="16"/>
          <w:szCs w:val="16"/>
        </w:rPr>
        <w:fldChar w:fldCharType="separate"/>
      </w:r>
      <w:r w:rsidRPr="00100FEA">
        <w:rPr>
          <w:rFonts w:hint="eastAsia"/>
          <w:noProof/>
          <w:sz w:val="16"/>
          <w:szCs w:val="16"/>
        </w:rPr>
        <w:t>2</w:t>
      </w:r>
      <w:r w:rsidRPr="00100FEA">
        <w:rPr>
          <w:rFonts w:hint="eastAsia"/>
          <w:sz w:val="16"/>
          <w:szCs w:val="16"/>
        </w:rPr>
        <w:fldChar w:fldCharType="end"/>
      </w:r>
    </w:p>
    <w:p w14:paraId="42FB42ED" w14:textId="5E93F1BF" w:rsidR="0062308B" w:rsidRDefault="008747BF" w:rsidP="0062308B">
      <w:pPr>
        <w:rPr>
          <w:rFonts w:ascii="宋体" w:eastAsia="宋体" w:hAnsi="宋体"/>
          <w:iCs/>
          <w:sz w:val="20"/>
          <w:szCs w:val="20"/>
          <w:lang w:val="en-US"/>
        </w:rPr>
      </w:pPr>
      <w:r>
        <w:rPr>
          <w:rFonts w:ascii="宋体" w:eastAsia="宋体" w:hAnsi="宋体" w:hint="eastAsia"/>
          <w:iCs/>
          <w:sz w:val="20"/>
          <w:szCs w:val="20"/>
          <w:lang w:val="en-US"/>
        </w:rPr>
        <w:t>图1展示了ROC和PR曲线</w:t>
      </w:r>
      <w:r w:rsidRPr="008747BF">
        <w:rPr>
          <w:rFonts w:ascii="宋体" w:eastAsia="宋体" w:hAnsi="宋体"/>
          <w:iCs/>
          <w:sz w:val="20"/>
          <w:szCs w:val="20"/>
          <w:lang w:val="en-US"/>
        </w:rPr>
        <w:t>：三者 ROC-AUC 均较高（0.81–0.93），差距被海量真阴性压缩；PR-AUC 才真正拉开差距（U-Net 0.687 vs LR 0.152 / SVM 0.107）。结合混淆矩阵（表 2）可见，三者真正</w:t>
      </w:r>
      <w:proofErr w:type="gramStart"/>
      <w:r w:rsidRPr="008747BF">
        <w:rPr>
          <w:rFonts w:ascii="宋体" w:eastAsia="宋体" w:hAnsi="宋体"/>
          <w:iCs/>
          <w:sz w:val="20"/>
          <w:szCs w:val="20"/>
          <w:lang w:val="en-US"/>
        </w:rPr>
        <w:t>例数量</w:t>
      </w:r>
      <w:proofErr w:type="gramEnd"/>
      <w:r w:rsidRPr="008747BF">
        <w:rPr>
          <w:rFonts w:ascii="宋体" w:eastAsia="宋体" w:hAnsi="宋体"/>
          <w:iCs/>
          <w:sz w:val="20"/>
          <w:szCs w:val="20"/>
          <w:lang w:val="en-US"/>
        </w:rPr>
        <w:t xml:space="preserve">相近，差异主要来自误报——U-Net </w:t>
      </w:r>
      <w:proofErr w:type="gramStart"/>
      <w:r w:rsidRPr="008747BF">
        <w:rPr>
          <w:rFonts w:ascii="宋体" w:eastAsia="宋体" w:hAnsi="宋体"/>
          <w:iCs/>
          <w:sz w:val="20"/>
          <w:szCs w:val="20"/>
          <w:lang w:val="en-US"/>
        </w:rPr>
        <w:t>假阳仅</w:t>
      </w:r>
      <w:proofErr w:type="gramEnd"/>
      <w:r w:rsidRPr="008747BF">
        <w:rPr>
          <w:rFonts w:ascii="宋体" w:eastAsia="宋体" w:hAnsi="宋体"/>
          <w:iCs/>
          <w:sz w:val="20"/>
          <w:szCs w:val="20"/>
          <w:lang w:val="en-US"/>
        </w:rPr>
        <w:t xml:space="preserve"> 4,383，而 LR、SVM 高达 9.9 万与 6.7 万。</w:t>
      </w:r>
    </w:p>
    <w:p w14:paraId="52A31209" w14:textId="77777777" w:rsidR="00100FEA" w:rsidRDefault="008747BF" w:rsidP="00100FEA">
      <w:pPr>
        <w:keepNext/>
        <w:jc w:val="center"/>
      </w:pPr>
      <w:r>
        <w:rPr>
          <w:rFonts w:ascii="宋体" w:eastAsia="宋体" w:hAnsi="宋体"/>
          <w:iCs/>
          <w:noProof/>
          <w:sz w:val="20"/>
          <w:szCs w:val="20"/>
          <w:lang w:val="en-US"/>
        </w:rPr>
        <w:drawing>
          <wp:inline distT="0" distB="0" distL="0" distR="0" wp14:anchorId="15405A5F" wp14:editId="3E2788F9">
            <wp:extent cx="4852035" cy="1840865"/>
            <wp:effectExtent l="0" t="0" r="5715" b="6985"/>
            <wp:docPr id="6049266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035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70553" w14:textId="28792EBC" w:rsidR="00100FEA" w:rsidRPr="00100FEA" w:rsidRDefault="00100FEA" w:rsidP="00100FEA">
      <w:pPr>
        <w:pStyle w:val="af6"/>
        <w:jc w:val="center"/>
        <w:rPr>
          <w:sz w:val="16"/>
          <w:szCs w:val="16"/>
        </w:rPr>
      </w:pPr>
      <w:r w:rsidRPr="00100FEA">
        <w:rPr>
          <w:rFonts w:hint="eastAsia"/>
          <w:sz w:val="16"/>
          <w:szCs w:val="16"/>
        </w:rPr>
        <w:t>图表</w:t>
      </w:r>
      <w:r w:rsidRPr="00100FEA">
        <w:rPr>
          <w:rFonts w:hint="eastAsia"/>
          <w:sz w:val="16"/>
          <w:szCs w:val="16"/>
        </w:rPr>
        <w:t xml:space="preserve"> </w:t>
      </w:r>
      <w:r w:rsidRPr="00100FEA">
        <w:rPr>
          <w:sz w:val="16"/>
          <w:szCs w:val="16"/>
        </w:rPr>
        <w:fldChar w:fldCharType="begin"/>
      </w:r>
      <w:r w:rsidRPr="00100FEA">
        <w:rPr>
          <w:sz w:val="16"/>
          <w:szCs w:val="16"/>
        </w:rPr>
        <w:instrText xml:space="preserve"> </w:instrText>
      </w:r>
      <w:r w:rsidRPr="00100FEA">
        <w:rPr>
          <w:rFonts w:hint="eastAsia"/>
          <w:sz w:val="16"/>
          <w:szCs w:val="16"/>
        </w:rPr>
        <w:instrText xml:space="preserve">SEQ </w:instrText>
      </w:r>
      <w:r w:rsidRPr="00100FEA">
        <w:rPr>
          <w:rFonts w:hint="eastAsia"/>
          <w:sz w:val="16"/>
          <w:szCs w:val="16"/>
        </w:rPr>
        <w:instrText>图表</w:instrText>
      </w:r>
      <w:r w:rsidRPr="00100FEA">
        <w:rPr>
          <w:rFonts w:hint="eastAsia"/>
          <w:sz w:val="16"/>
          <w:szCs w:val="16"/>
        </w:rPr>
        <w:instrText xml:space="preserve"> \* ARABIC</w:instrText>
      </w:r>
      <w:r w:rsidRPr="00100FEA">
        <w:rPr>
          <w:sz w:val="16"/>
          <w:szCs w:val="16"/>
        </w:rPr>
        <w:instrText xml:space="preserve"> </w:instrText>
      </w:r>
      <w:r w:rsidRPr="00100FEA">
        <w:rPr>
          <w:sz w:val="16"/>
          <w:szCs w:val="16"/>
        </w:rPr>
        <w:fldChar w:fldCharType="separate"/>
      </w:r>
      <w:r>
        <w:rPr>
          <w:rFonts w:hint="eastAsia"/>
          <w:noProof/>
          <w:sz w:val="16"/>
          <w:szCs w:val="16"/>
        </w:rPr>
        <w:t>1</w:t>
      </w:r>
      <w:r w:rsidRPr="00100FEA">
        <w:rPr>
          <w:sz w:val="16"/>
          <w:szCs w:val="16"/>
        </w:rPr>
        <w:fldChar w:fldCharType="end"/>
      </w:r>
    </w:p>
    <w:p w14:paraId="2E4B3857" w14:textId="77777777" w:rsidR="00100FEA" w:rsidRDefault="008747BF" w:rsidP="00100FEA">
      <w:pPr>
        <w:keepNext/>
        <w:jc w:val="center"/>
      </w:pPr>
      <w:r>
        <w:rPr>
          <w:rFonts w:ascii="宋体" w:eastAsia="宋体" w:hAnsi="宋体"/>
          <w:iCs/>
          <w:sz w:val="20"/>
          <w:szCs w:val="20"/>
          <w:lang w:val="en-US"/>
        </w:rPr>
        <w:lastRenderedPageBreak/>
        <w:br w:type="textWrapping" w:clear="all"/>
      </w:r>
      <w:r>
        <w:rPr>
          <w:rFonts w:ascii="宋体" w:eastAsia="宋体" w:hAnsi="宋体" w:hint="eastAsia"/>
          <w:iCs/>
          <w:noProof/>
          <w:sz w:val="20"/>
          <w:szCs w:val="20"/>
          <w:lang w:val="en-US"/>
        </w:rPr>
        <w:drawing>
          <wp:inline distT="0" distB="0" distL="0" distR="0" wp14:anchorId="30807CF1" wp14:editId="37C5E679">
            <wp:extent cx="4688282" cy="1369725"/>
            <wp:effectExtent l="0" t="0" r="0" b="1905"/>
            <wp:docPr id="9201391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875" cy="137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B5CE" w14:textId="798D3679" w:rsidR="00100FEA" w:rsidRPr="00100FEA" w:rsidRDefault="00100FEA" w:rsidP="00100FEA">
      <w:pPr>
        <w:pStyle w:val="af6"/>
        <w:jc w:val="center"/>
        <w:rPr>
          <w:sz w:val="16"/>
          <w:szCs w:val="16"/>
        </w:rPr>
      </w:pPr>
      <w:r w:rsidRPr="00100FEA">
        <w:rPr>
          <w:rFonts w:hint="eastAsia"/>
          <w:sz w:val="16"/>
          <w:szCs w:val="16"/>
        </w:rPr>
        <w:t>图表</w:t>
      </w:r>
      <w:r w:rsidRPr="00100FEA">
        <w:rPr>
          <w:rFonts w:hint="eastAsia"/>
          <w:sz w:val="16"/>
          <w:szCs w:val="16"/>
        </w:rPr>
        <w:t xml:space="preserve"> </w:t>
      </w:r>
      <w:r w:rsidRPr="00100FEA">
        <w:rPr>
          <w:sz w:val="16"/>
          <w:szCs w:val="16"/>
        </w:rPr>
        <w:fldChar w:fldCharType="begin"/>
      </w:r>
      <w:r w:rsidRPr="00100FEA">
        <w:rPr>
          <w:sz w:val="16"/>
          <w:szCs w:val="16"/>
        </w:rPr>
        <w:instrText xml:space="preserve"> </w:instrText>
      </w:r>
      <w:r w:rsidRPr="00100FEA">
        <w:rPr>
          <w:rFonts w:hint="eastAsia"/>
          <w:sz w:val="16"/>
          <w:szCs w:val="16"/>
        </w:rPr>
        <w:instrText xml:space="preserve">SEQ </w:instrText>
      </w:r>
      <w:r w:rsidRPr="00100FEA">
        <w:rPr>
          <w:rFonts w:hint="eastAsia"/>
          <w:sz w:val="16"/>
          <w:szCs w:val="16"/>
        </w:rPr>
        <w:instrText>图表</w:instrText>
      </w:r>
      <w:r w:rsidRPr="00100FEA">
        <w:rPr>
          <w:rFonts w:hint="eastAsia"/>
          <w:sz w:val="16"/>
          <w:szCs w:val="16"/>
        </w:rPr>
        <w:instrText xml:space="preserve"> \* ARABIC</w:instrText>
      </w:r>
      <w:r w:rsidRPr="00100FEA">
        <w:rPr>
          <w:sz w:val="16"/>
          <w:szCs w:val="16"/>
        </w:rPr>
        <w:instrText xml:space="preserve"> </w:instrText>
      </w:r>
      <w:r w:rsidRPr="00100FEA">
        <w:rPr>
          <w:sz w:val="16"/>
          <w:szCs w:val="16"/>
        </w:rPr>
        <w:fldChar w:fldCharType="separate"/>
      </w:r>
      <w:r>
        <w:rPr>
          <w:rFonts w:hint="eastAsia"/>
          <w:noProof/>
          <w:sz w:val="16"/>
          <w:szCs w:val="16"/>
        </w:rPr>
        <w:t>2</w:t>
      </w:r>
      <w:r w:rsidRPr="00100FEA">
        <w:rPr>
          <w:sz w:val="16"/>
          <w:szCs w:val="16"/>
        </w:rPr>
        <w:fldChar w:fldCharType="end"/>
      </w:r>
    </w:p>
    <w:p w14:paraId="65448B0D" w14:textId="70AFA565" w:rsidR="008747BF" w:rsidRPr="009E02FB" w:rsidRDefault="008747BF" w:rsidP="008747BF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color w:val="000000"/>
          <w:sz w:val="22"/>
          <w:szCs w:val="22"/>
        </w:rPr>
      </w:pPr>
      <w:r w:rsidRPr="009E02FB">
        <w:rPr>
          <w:b/>
          <w:bCs/>
          <w:i/>
          <w:iCs/>
          <w:sz w:val="22"/>
          <w:szCs w:val="22"/>
        </w:rPr>
        <w:t>4.</w:t>
      </w:r>
      <w:r w:rsidR="00100FEA">
        <w:rPr>
          <w:rFonts w:hint="eastAsia"/>
          <w:b/>
          <w:bCs/>
          <w:i/>
          <w:iCs/>
          <w:sz w:val="22"/>
          <w:szCs w:val="22"/>
        </w:rPr>
        <w:t>3</w:t>
      </w:r>
      <w:r w:rsidRPr="009E02FB">
        <w:rPr>
          <w:b/>
          <w:bCs/>
          <w:i/>
          <w:iCs/>
          <w:sz w:val="22"/>
          <w:szCs w:val="22"/>
        </w:rPr>
        <w:t xml:space="preserve"> </w:t>
      </w:r>
      <w:r>
        <w:rPr>
          <w:rFonts w:ascii="宋体" w:eastAsia="宋体" w:hAnsi="宋体" w:cs="宋体" w:hint="eastAsia"/>
          <w:b/>
          <w:bCs/>
          <w:i/>
          <w:iCs/>
          <w:color w:val="000000"/>
          <w:sz w:val="22"/>
          <w:szCs w:val="22"/>
        </w:rPr>
        <w:t>定性结果</w:t>
      </w:r>
    </w:p>
    <w:p w14:paraId="1B021BCE" w14:textId="52FEF599" w:rsidR="008747BF" w:rsidRPr="008747BF" w:rsidRDefault="008747BF" w:rsidP="008747BF">
      <w:pPr>
        <w:ind w:firstLineChars="200" w:firstLine="400"/>
        <w:rPr>
          <w:rFonts w:ascii="宋体" w:eastAsia="宋体" w:hAnsi="宋体"/>
          <w:iCs/>
          <w:sz w:val="20"/>
          <w:szCs w:val="20"/>
          <w:lang w:val="en-US"/>
        </w:rPr>
      </w:pPr>
      <w:r w:rsidRPr="008747BF">
        <w:rPr>
          <w:rFonts w:ascii="宋体" w:eastAsia="宋体" w:hAnsi="宋体"/>
          <w:iCs/>
          <w:sz w:val="20"/>
          <w:szCs w:val="20"/>
          <w:lang w:val="en-US"/>
        </w:rPr>
        <w:t>定性分割对比见图 2（绿色为金标准、红色为预测）</w:t>
      </w:r>
      <w:r>
        <w:rPr>
          <w:rFonts w:ascii="宋体" w:eastAsia="宋体" w:hAnsi="宋体" w:hint="eastAsia"/>
          <w:iCs/>
          <w:sz w:val="20"/>
          <w:szCs w:val="20"/>
          <w:lang w:val="en-US"/>
        </w:rPr>
        <w:t>：</w:t>
      </w:r>
      <w:r w:rsidRPr="008747BF">
        <w:rPr>
          <w:rFonts w:ascii="宋体" w:eastAsia="宋体" w:hAnsi="宋体"/>
          <w:iCs/>
          <w:sz w:val="20"/>
          <w:szCs w:val="20"/>
          <w:lang w:val="en-US"/>
        </w:rPr>
        <w:t>U-Net 预测贴合病灶、基本避开视盘与血管，而 LR、SVM 在视盘边缘与血管周围产生大量散点误报。此外，逻辑回归的特征系数（图 3）显示亮度 L 与黄度 b 等颜色特征主导判别</w:t>
      </w:r>
      <w:r>
        <w:rPr>
          <w:rFonts w:ascii="宋体" w:eastAsia="宋体" w:hAnsi="宋体" w:hint="eastAsia"/>
          <w:iCs/>
          <w:sz w:val="20"/>
          <w:szCs w:val="20"/>
          <w:lang w:val="en-US"/>
        </w:rPr>
        <w:t>。</w:t>
      </w:r>
    </w:p>
    <w:p w14:paraId="791AC00A" w14:textId="77777777" w:rsidR="00100FEA" w:rsidRDefault="008747BF" w:rsidP="00100FEA">
      <w:pPr>
        <w:keepNext/>
        <w:ind w:firstLineChars="200" w:firstLine="400"/>
        <w:jc w:val="center"/>
      </w:pPr>
      <w:r>
        <w:rPr>
          <w:rFonts w:ascii="宋体" w:eastAsia="宋体" w:hAnsi="宋体" w:hint="eastAsia"/>
          <w:iCs/>
          <w:noProof/>
          <w:sz w:val="20"/>
          <w:szCs w:val="20"/>
          <w:lang w:val="en-US"/>
        </w:rPr>
        <w:drawing>
          <wp:inline distT="0" distB="0" distL="0" distR="0" wp14:anchorId="28B39C6F" wp14:editId="53712C86">
            <wp:extent cx="5259070" cy="3927475"/>
            <wp:effectExtent l="0" t="0" r="0" b="0"/>
            <wp:docPr id="993388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156E7" w14:textId="2700304F" w:rsidR="008747BF" w:rsidRPr="00100FEA" w:rsidRDefault="00100FEA" w:rsidP="00100FEA">
      <w:pPr>
        <w:pStyle w:val="af6"/>
        <w:jc w:val="center"/>
        <w:rPr>
          <w:rFonts w:ascii="宋体" w:eastAsia="宋体" w:hAnsi="宋体"/>
          <w:iCs/>
          <w:sz w:val="16"/>
          <w:szCs w:val="16"/>
          <w:lang w:val="en-US"/>
        </w:rPr>
      </w:pPr>
      <w:r w:rsidRPr="00100FEA">
        <w:rPr>
          <w:rFonts w:hint="eastAsia"/>
          <w:sz w:val="16"/>
          <w:szCs w:val="16"/>
        </w:rPr>
        <w:t>图片</w:t>
      </w:r>
      <w:r w:rsidRPr="00100FEA">
        <w:rPr>
          <w:rFonts w:hint="eastAsia"/>
          <w:sz w:val="16"/>
          <w:szCs w:val="16"/>
        </w:rPr>
        <w:t xml:space="preserve"> </w:t>
      </w:r>
      <w:r w:rsidRPr="00100FEA">
        <w:rPr>
          <w:sz w:val="16"/>
          <w:szCs w:val="16"/>
        </w:rPr>
        <w:fldChar w:fldCharType="begin"/>
      </w:r>
      <w:r w:rsidRPr="00100FEA">
        <w:rPr>
          <w:sz w:val="16"/>
          <w:szCs w:val="16"/>
        </w:rPr>
        <w:instrText xml:space="preserve"> </w:instrText>
      </w:r>
      <w:r w:rsidRPr="00100FEA">
        <w:rPr>
          <w:rFonts w:hint="eastAsia"/>
          <w:sz w:val="16"/>
          <w:szCs w:val="16"/>
        </w:rPr>
        <w:instrText xml:space="preserve">SEQ </w:instrText>
      </w:r>
      <w:r w:rsidRPr="00100FEA">
        <w:rPr>
          <w:rFonts w:hint="eastAsia"/>
          <w:sz w:val="16"/>
          <w:szCs w:val="16"/>
        </w:rPr>
        <w:instrText>图片</w:instrText>
      </w:r>
      <w:r w:rsidRPr="00100FEA">
        <w:rPr>
          <w:rFonts w:hint="eastAsia"/>
          <w:sz w:val="16"/>
          <w:szCs w:val="16"/>
        </w:rPr>
        <w:instrText xml:space="preserve"> \* ARABIC</w:instrText>
      </w:r>
      <w:r w:rsidRPr="00100FEA">
        <w:rPr>
          <w:sz w:val="16"/>
          <w:szCs w:val="16"/>
        </w:rPr>
        <w:instrText xml:space="preserve"> </w:instrText>
      </w:r>
      <w:r w:rsidRPr="00100FEA">
        <w:rPr>
          <w:sz w:val="16"/>
          <w:szCs w:val="16"/>
        </w:rPr>
        <w:fldChar w:fldCharType="separate"/>
      </w:r>
      <w:r w:rsidRPr="00100FEA">
        <w:rPr>
          <w:rFonts w:hint="eastAsia"/>
          <w:noProof/>
          <w:sz w:val="16"/>
          <w:szCs w:val="16"/>
        </w:rPr>
        <w:t>4</w:t>
      </w:r>
      <w:r w:rsidRPr="00100FEA">
        <w:rPr>
          <w:sz w:val="16"/>
          <w:szCs w:val="16"/>
        </w:rPr>
        <w:fldChar w:fldCharType="end"/>
      </w:r>
    </w:p>
    <w:p w14:paraId="014F0183" w14:textId="77777777" w:rsidR="00100FEA" w:rsidRDefault="008747BF" w:rsidP="00100FEA">
      <w:pPr>
        <w:keepNext/>
        <w:ind w:firstLineChars="200" w:firstLine="400"/>
        <w:jc w:val="center"/>
      </w:pPr>
      <w:r>
        <w:rPr>
          <w:rFonts w:ascii="宋体" w:eastAsia="宋体" w:hAnsi="宋体"/>
          <w:iCs/>
          <w:noProof/>
          <w:sz w:val="20"/>
          <w:szCs w:val="20"/>
          <w:lang w:val="en-US"/>
        </w:rPr>
        <w:lastRenderedPageBreak/>
        <w:drawing>
          <wp:inline distT="0" distB="0" distL="0" distR="0" wp14:anchorId="343AFE80" wp14:editId="3A6DD37E">
            <wp:extent cx="4910275" cy="2191887"/>
            <wp:effectExtent l="0" t="0" r="5080" b="0"/>
            <wp:docPr id="15648560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851" cy="220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AA14" w14:textId="4EB4F328" w:rsidR="008747BF" w:rsidRPr="00100FEA" w:rsidRDefault="00100FEA" w:rsidP="00100FEA">
      <w:pPr>
        <w:pStyle w:val="af6"/>
        <w:jc w:val="center"/>
        <w:rPr>
          <w:rFonts w:ascii="宋体" w:eastAsia="宋体" w:hAnsi="宋体"/>
          <w:iCs/>
          <w:sz w:val="16"/>
          <w:szCs w:val="16"/>
          <w:lang w:val="en-US"/>
        </w:rPr>
      </w:pPr>
      <w:r w:rsidRPr="00100FEA">
        <w:rPr>
          <w:rFonts w:hint="eastAsia"/>
          <w:sz w:val="16"/>
          <w:szCs w:val="16"/>
        </w:rPr>
        <w:t>图表</w:t>
      </w:r>
      <w:r w:rsidRPr="00100FEA">
        <w:rPr>
          <w:rFonts w:hint="eastAsia"/>
          <w:sz w:val="16"/>
          <w:szCs w:val="16"/>
        </w:rPr>
        <w:t xml:space="preserve"> </w:t>
      </w:r>
      <w:r w:rsidRPr="00100FEA">
        <w:rPr>
          <w:sz w:val="16"/>
          <w:szCs w:val="16"/>
        </w:rPr>
        <w:fldChar w:fldCharType="begin"/>
      </w:r>
      <w:r w:rsidRPr="00100FEA">
        <w:rPr>
          <w:sz w:val="16"/>
          <w:szCs w:val="16"/>
        </w:rPr>
        <w:instrText xml:space="preserve"> </w:instrText>
      </w:r>
      <w:r w:rsidRPr="00100FEA">
        <w:rPr>
          <w:rFonts w:hint="eastAsia"/>
          <w:sz w:val="16"/>
          <w:szCs w:val="16"/>
        </w:rPr>
        <w:instrText xml:space="preserve">SEQ </w:instrText>
      </w:r>
      <w:r w:rsidRPr="00100FEA">
        <w:rPr>
          <w:rFonts w:hint="eastAsia"/>
          <w:sz w:val="16"/>
          <w:szCs w:val="16"/>
        </w:rPr>
        <w:instrText>图表</w:instrText>
      </w:r>
      <w:r w:rsidRPr="00100FEA">
        <w:rPr>
          <w:rFonts w:hint="eastAsia"/>
          <w:sz w:val="16"/>
          <w:szCs w:val="16"/>
        </w:rPr>
        <w:instrText xml:space="preserve"> \* ARABIC</w:instrText>
      </w:r>
      <w:r w:rsidRPr="00100FEA">
        <w:rPr>
          <w:sz w:val="16"/>
          <w:szCs w:val="16"/>
        </w:rPr>
        <w:instrText xml:space="preserve"> </w:instrText>
      </w:r>
      <w:r w:rsidRPr="00100FEA">
        <w:rPr>
          <w:sz w:val="16"/>
          <w:szCs w:val="16"/>
        </w:rPr>
        <w:fldChar w:fldCharType="separate"/>
      </w:r>
      <w:r>
        <w:rPr>
          <w:rFonts w:hint="eastAsia"/>
          <w:noProof/>
          <w:sz w:val="16"/>
          <w:szCs w:val="16"/>
        </w:rPr>
        <w:t>3</w:t>
      </w:r>
      <w:r w:rsidRPr="00100FEA">
        <w:rPr>
          <w:sz w:val="16"/>
          <w:szCs w:val="16"/>
        </w:rPr>
        <w:fldChar w:fldCharType="end"/>
      </w:r>
    </w:p>
    <w:p w14:paraId="276E8494" w14:textId="277DE90F" w:rsidR="00E07CD0" w:rsidRPr="0062308B" w:rsidRDefault="00E07CD0" w:rsidP="00E07CD0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color w:val="000000"/>
          <w:sz w:val="22"/>
          <w:szCs w:val="22"/>
        </w:rPr>
        <w:t>反思与讨论</w:t>
      </w:r>
    </w:p>
    <w:p w14:paraId="0A35F7D4" w14:textId="1E7E8895" w:rsidR="008747BF" w:rsidRDefault="00E125A7" w:rsidP="00E07CD0">
      <w:pPr>
        <w:rPr>
          <w:rFonts w:ascii="宋体" w:eastAsia="宋体" w:hAnsi="宋体"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  <w:lang w:val="en-US"/>
        </w:rPr>
        <w:t>本次实验中，有一个值得注意的现象：在传统机器学习算法中，具有非线性建模能力的RBF核SVM在图像上的分割性能，表现反而低于纯线性的模型LR。为排除超参数对两者差别的影响，实验针对SVM的核宽度</w:t>
      </w:r>
      <m:oMath>
        <m:r>
          <w:rPr>
            <w:rFonts w:ascii="Cambria Math" w:eastAsia="宋体" w:hAnsi="Cambria Math"/>
            <w:sz w:val="20"/>
            <w:szCs w:val="20"/>
          </w:rPr>
          <m:t>γ</m:t>
        </m:r>
      </m:oMath>
      <w:r>
        <w:rPr>
          <w:rFonts w:ascii="宋体" w:eastAsia="宋体" w:hAnsi="宋体" w:hint="eastAsia"/>
          <w:sz w:val="20"/>
          <w:szCs w:val="20"/>
        </w:rPr>
        <w:t>、Nystrom地标数与正则化系数进行了网格搜索，并在测试集上进行评估最优配置。</w:t>
      </w:r>
    </w:p>
    <w:p w14:paraId="00D01AA5" w14:textId="10C2DE7C" w:rsidR="00E125A7" w:rsidRDefault="00E125A7" w:rsidP="00E125A7">
      <w:pPr>
        <w:ind w:firstLineChars="200" w:firstLine="400"/>
        <w:rPr>
          <w:rFonts w:ascii="宋体" w:eastAsia="宋体" w:hAnsi="宋体"/>
          <w:iCs/>
          <w:sz w:val="20"/>
          <w:szCs w:val="20"/>
          <w:lang w:val="en-US"/>
        </w:rPr>
      </w:pPr>
      <w:r>
        <w:rPr>
          <w:rFonts w:ascii="宋体" w:eastAsia="宋体" w:hAnsi="宋体" w:hint="eastAsia"/>
          <w:iCs/>
          <w:sz w:val="20"/>
          <w:szCs w:val="20"/>
          <w:lang w:val="en-US"/>
        </w:rPr>
        <w:t>结果发现，SVM虽然在验证集上的Dice表现明显优于LR，但是这一优势却并没有在测试集上表现出来，其在测试集上的Dice值反而跌至0.04</w:t>
      </w:r>
      <w:r w:rsidR="009D62E7">
        <w:rPr>
          <w:rFonts w:ascii="宋体" w:eastAsia="宋体" w:hAnsi="宋体" w:hint="eastAsia"/>
          <w:iCs/>
          <w:sz w:val="20"/>
          <w:szCs w:val="20"/>
          <w:lang w:val="en-US"/>
        </w:rPr>
        <w:t>0，远低于LR的0.089。其次，</w:t>
      </w:r>
      <w:r w:rsidR="009D62E7" w:rsidRPr="009D62E7">
        <w:rPr>
          <w:rFonts w:ascii="宋体" w:eastAsia="宋体" w:hAnsi="宋体"/>
          <w:iCs/>
          <w:sz w:val="20"/>
          <w:szCs w:val="20"/>
          <w:lang w:val="en-US"/>
        </w:rPr>
        <w:t xml:space="preserve">如图 </w:t>
      </w:r>
      <w:r w:rsidR="00100FEA">
        <w:rPr>
          <w:rFonts w:ascii="宋体" w:eastAsia="宋体" w:hAnsi="宋体" w:hint="eastAsia"/>
          <w:iCs/>
          <w:sz w:val="20"/>
          <w:szCs w:val="20"/>
          <w:lang w:val="en-US"/>
        </w:rPr>
        <w:t>4</w:t>
      </w:r>
      <w:r w:rsidR="009D62E7" w:rsidRPr="009D62E7">
        <w:rPr>
          <w:rFonts w:ascii="宋体" w:eastAsia="宋体" w:hAnsi="宋体"/>
          <w:iCs/>
          <w:sz w:val="20"/>
          <w:szCs w:val="20"/>
          <w:lang w:val="en-US"/>
        </w:rPr>
        <w:t>(b) 所示，在与判定阈值无关的测试集 PR-AUC 上，SVM 在所有 γ 取值下均低于逻辑回归（0.165），并且随着 γ 增大（即非线性增强），测试集 PR-AUC 单调下降（由 γ=0.03 时的 0.137 降至 γ=0.4 时的 0.091）。</w:t>
      </w:r>
    </w:p>
    <w:p w14:paraId="323862A8" w14:textId="77777777" w:rsidR="00100FEA" w:rsidRDefault="009D62E7" w:rsidP="00100FEA">
      <w:pPr>
        <w:keepNext/>
        <w:jc w:val="center"/>
      </w:pPr>
      <w:r>
        <w:rPr>
          <w:rFonts w:ascii="宋体" w:eastAsia="宋体" w:hAnsi="宋体"/>
          <w:iCs/>
          <w:noProof/>
          <w:sz w:val="20"/>
          <w:szCs w:val="20"/>
          <w:lang w:val="en-US"/>
        </w:rPr>
        <w:drawing>
          <wp:inline distT="0" distB="0" distL="0" distR="0" wp14:anchorId="356E7FD5" wp14:editId="2212B0C9">
            <wp:extent cx="5264150" cy="2056130"/>
            <wp:effectExtent l="0" t="0" r="0" b="1270"/>
            <wp:docPr id="11605296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B9CEB" w14:textId="39C0DE5B" w:rsidR="009D62E7" w:rsidRPr="00100FEA" w:rsidRDefault="00100FEA" w:rsidP="00100FEA">
      <w:pPr>
        <w:pStyle w:val="af6"/>
        <w:jc w:val="center"/>
        <w:rPr>
          <w:rFonts w:ascii="宋体" w:eastAsia="宋体" w:hAnsi="宋体"/>
          <w:iCs/>
          <w:sz w:val="16"/>
          <w:szCs w:val="16"/>
          <w:lang w:val="en-US"/>
        </w:rPr>
      </w:pPr>
      <w:r w:rsidRPr="00100FEA">
        <w:rPr>
          <w:rFonts w:hint="eastAsia"/>
          <w:sz w:val="16"/>
          <w:szCs w:val="16"/>
        </w:rPr>
        <w:t>图表</w:t>
      </w:r>
      <w:r w:rsidRPr="00100FEA">
        <w:rPr>
          <w:rFonts w:hint="eastAsia"/>
          <w:sz w:val="16"/>
          <w:szCs w:val="16"/>
        </w:rPr>
        <w:t xml:space="preserve"> </w:t>
      </w:r>
      <w:r w:rsidRPr="00100FEA">
        <w:rPr>
          <w:sz w:val="16"/>
          <w:szCs w:val="16"/>
        </w:rPr>
        <w:fldChar w:fldCharType="begin"/>
      </w:r>
      <w:r w:rsidRPr="00100FEA">
        <w:rPr>
          <w:sz w:val="16"/>
          <w:szCs w:val="16"/>
        </w:rPr>
        <w:instrText xml:space="preserve"> </w:instrText>
      </w:r>
      <w:r w:rsidRPr="00100FEA">
        <w:rPr>
          <w:rFonts w:hint="eastAsia"/>
          <w:sz w:val="16"/>
          <w:szCs w:val="16"/>
        </w:rPr>
        <w:instrText xml:space="preserve">SEQ </w:instrText>
      </w:r>
      <w:r w:rsidRPr="00100FEA">
        <w:rPr>
          <w:rFonts w:hint="eastAsia"/>
          <w:sz w:val="16"/>
          <w:szCs w:val="16"/>
        </w:rPr>
        <w:instrText>图表</w:instrText>
      </w:r>
      <w:r w:rsidRPr="00100FEA">
        <w:rPr>
          <w:rFonts w:hint="eastAsia"/>
          <w:sz w:val="16"/>
          <w:szCs w:val="16"/>
        </w:rPr>
        <w:instrText xml:space="preserve"> \* ARABIC</w:instrText>
      </w:r>
      <w:r w:rsidRPr="00100FEA">
        <w:rPr>
          <w:sz w:val="16"/>
          <w:szCs w:val="16"/>
        </w:rPr>
        <w:instrText xml:space="preserve"> </w:instrText>
      </w:r>
      <w:r w:rsidRPr="00100FEA">
        <w:rPr>
          <w:sz w:val="16"/>
          <w:szCs w:val="16"/>
        </w:rPr>
        <w:fldChar w:fldCharType="separate"/>
      </w:r>
      <w:r w:rsidRPr="00100FEA">
        <w:rPr>
          <w:rFonts w:hint="eastAsia"/>
          <w:noProof/>
          <w:sz w:val="16"/>
          <w:szCs w:val="16"/>
        </w:rPr>
        <w:t>4</w:t>
      </w:r>
      <w:r w:rsidRPr="00100FEA">
        <w:rPr>
          <w:sz w:val="16"/>
          <w:szCs w:val="16"/>
        </w:rPr>
        <w:fldChar w:fldCharType="end"/>
      </w:r>
    </w:p>
    <w:p w14:paraId="54E998A1" w14:textId="1EDDEB14" w:rsidR="009D62E7" w:rsidRDefault="009D62E7" w:rsidP="009D62E7">
      <w:pPr>
        <w:ind w:firstLineChars="200" w:firstLine="400"/>
        <w:rPr>
          <w:rFonts w:ascii="宋体" w:eastAsia="宋体" w:hAnsi="宋体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  <w:lang w:val="en-US"/>
        </w:rPr>
        <w:t>本文认为造成这种现象的原因是：首先，对于设计的14维渗出液特征空间已经近似线性可分，LR针对“亮+黄”这一手工特征已经可以在线性层面将背景与渗出液区分开来。而RBF核SVM在线性边界上的表现并不一定优于LR。此外，在仅32张训练图像的小样本条件下，过高的模型复杂</w:t>
      </w:r>
      <w:proofErr w:type="gramStart"/>
      <w:r>
        <w:rPr>
          <w:rFonts w:ascii="宋体" w:eastAsia="宋体" w:hAnsi="宋体" w:hint="eastAsia"/>
          <w:iCs/>
          <w:sz w:val="20"/>
          <w:szCs w:val="20"/>
          <w:lang w:val="en-US"/>
        </w:rPr>
        <w:t>度容易</w:t>
      </w:r>
      <w:proofErr w:type="gramEnd"/>
      <w:r>
        <w:rPr>
          <w:rFonts w:ascii="宋体" w:eastAsia="宋体" w:hAnsi="宋体" w:hint="eastAsia"/>
          <w:iCs/>
          <w:sz w:val="20"/>
          <w:szCs w:val="20"/>
          <w:lang w:val="en-US"/>
        </w:rPr>
        <w:t>导致过拟合，</w:t>
      </w:r>
      <m:oMath>
        <m:r>
          <w:rPr>
            <w:rFonts w:ascii="Cambria Math" w:hAnsi="Cambria Math"/>
            <w:color w:val="666666"/>
            <w:sz w:val="22"/>
            <w:szCs w:val="22"/>
          </w:rPr>
          <m:t>γ</m:t>
        </m:r>
      </m:oMath>
      <w:r w:rsidRPr="009D62E7">
        <w:rPr>
          <w:rFonts w:ascii="宋体" w:eastAsia="宋体" w:hAnsi="宋体"/>
          <w:iCs/>
          <w:sz w:val="20"/>
          <w:szCs w:val="20"/>
        </w:rPr>
        <w:t xml:space="preserve"> 越大，RB</w:t>
      </w:r>
      <w:r>
        <w:rPr>
          <w:rFonts w:ascii="宋体" w:eastAsia="宋体" w:hAnsi="宋体" w:hint="eastAsia"/>
          <w:iCs/>
          <w:sz w:val="20"/>
          <w:szCs w:val="20"/>
        </w:rPr>
        <w:t>F</w:t>
      </w:r>
      <w:r w:rsidRPr="009D62E7">
        <w:rPr>
          <w:rFonts w:ascii="宋体" w:eastAsia="宋体" w:hAnsi="宋体"/>
          <w:iCs/>
          <w:sz w:val="20"/>
          <w:szCs w:val="20"/>
        </w:rPr>
        <w:t>的作用半径越小、模型越"局部"，越倾向于记住训练与验证集中的偶然规律而非可泛化的模式。图</w:t>
      </w:r>
      <w:r w:rsidR="00100FEA">
        <w:rPr>
          <w:rFonts w:ascii="宋体" w:eastAsia="宋体" w:hAnsi="宋体" w:hint="eastAsia"/>
          <w:iCs/>
          <w:sz w:val="20"/>
          <w:szCs w:val="20"/>
        </w:rPr>
        <w:t xml:space="preserve"> 4</w:t>
      </w:r>
      <w:r w:rsidRPr="009D62E7">
        <w:rPr>
          <w:rFonts w:ascii="宋体" w:eastAsia="宋体" w:hAnsi="宋体"/>
          <w:iCs/>
          <w:sz w:val="20"/>
          <w:szCs w:val="20"/>
        </w:rPr>
        <w:t>(b) 中"非线性越强、测试性能越差"的单调趋势，正是这一偏差方差权衡的直接体现。</w:t>
      </w:r>
    </w:p>
    <w:p w14:paraId="714BB3E7" w14:textId="77777777" w:rsidR="00BE66B3" w:rsidRDefault="00BE66B3" w:rsidP="009D62E7">
      <w:pPr>
        <w:ind w:firstLineChars="200" w:firstLine="400"/>
        <w:rPr>
          <w:rFonts w:ascii="宋体" w:eastAsia="宋体" w:hAnsi="宋体" w:hint="eastAsia"/>
          <w:iCs/>
          <w:sz w:val="20"/>
          <w:szCs w:val="20"/>
        </w:rPr>
      </w:pPr>
    </w:p>
    <w:p w14:paraId="343084ED" w14:textId="6A0E7AB7" w:rsidR="00BE66B3" w:rsidRPr="0062308B" w:rsidRDefault="00BE66B3" w:rsidP="00BE66B3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color w:val="000000"/>
          <w:sz w:val="22"/>
          <w:szCs w:val="22"/>
        </w:rPr>
        <w:t>结论</w:t>
      </w:r>
    </w:p>
    <w:p w14:paraId="30919157" w14:textId="274B2365" w:rsidR="00100FEA" w:rsidRDefault="00BE66B3" w:rsidP="00100FEA">
      <w:pPr>
        <w:rPr>
          <w:rFonts w:ascii="宋体" w:eastAsia="宋体" w:hAnsi="宋体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</w:rPr>
        <w:lastRenderedPageBreak/>
        <w:t>本</w:t>
      </w:r>
      <w:r w:rsidR="00100FEA">
        <w:rPr>
          <w:rFonts w:ascii="宋体" w:eastAsia="宋体" w:hAnsi="宋体" w:hint="eastAsia"/>
          <w:iCs/>
          <w:sz w:val="20"/>
          <w:szCs w:val="20"/>
        </w:rPr>
        <w:t>实验</w:t>
      </w:r>
      <w:r>
        <w:rPr>
          <w:rFonts w:ascii="宋体" w:eastAsia="宋体" w:hAnsi="宋体" w:hint="eastAsia"/>
          <w:iCs/>
          <w:sz w:val="20"/>
          <w:szCs w:val="20"/>
        </w:rPr>
        <w:t>使用e-</w:t>
      </w:r>
      <w:proofErr w:type="spellStart"/>
      <w:r>
        <w:rPr>
          <w:rFonts w:ascii="宋体" w:eastAsia="宋体" w:hAnsi="宋体" w:hint="eastAsia"/>
          <w:iCs/>
          <w:sz w:val="20"/>
          <w:szCs w:val="20"/>
        </w:rPr>
        <w:t>ophtha</w:t>
      </w:r>
      <w:proofErr w:type="spellEnd"/>
      <w:r>
        <w:rPr>
          <w:rFonts w:ascii="宋体" w:eastAsia="宋体" w:hAnsi="宋体" w:hint="eastAsia"/>
          <w:iCs/>
          <w:sz w:val="20"/>
          <w:szCs w:val="20"/>
        </w:rPr>
        <w:t xml:space="preserve"> EX数据集，在统一的处理方式下，对比了逻辑回归，支持</w:t>
      </w:r>
      <w:proofErr w:type="gramStart"/>
      <w:r>
        <w:rPr>
          <w:rFonts w:ascii="宋体" w:eastAsia="宋体" w:hAnsi="宋体" w:hint="eastAsia"/>
          <w:iCs/>
          <w:sz w:val="20"/>
          <w:szCs w:val="20"/>
        </w:rPr>
        <w:t>向量机</w:t>
      </w:r>
      <w:proofErr w:type="gramEnd"/>
      <w:r>
        <w:rPr>
          <w:rFonts w:ascii="宋体" w:eastAsia="宋体" w:hAnsi="宋体" w:hint="eastAsia"/>
          <w:iCs/>
          <w:sz w:val="20"/>
          <w:szCs w:val="20"/>
        </w:rPr>
        <w:t>两种传统学习方法与U-Net这一典型深度学习方法在眼底渗出液分割上的表现。实验结果表明，U-Net在Dice、召回率与PR-AUC等关键指标上全面领先，其数值约为传统机器学习方法的5-6倍；而逻辑回归与支持</w:t>
      </w:r>
      <w:proofErr w:type="gramStart"/>
      <w:r>
        <w:rPr>
          <w:rFonts w:ascii="宋体" w:eastAsia="宋体" w:hAnsi="宋体" w:hint="eastAsia"/>
          <w:iCs/>
          <w:sz w:val="20"/>
          <w:szCs w:val="20"/>
        </w:rPr>
        <w:t>向量机</w:t>
      </w:r>
      <w:proofErr w:type="gramEnd"/>
      <w:r>
        <w:rPr>
          <w:rFonts w:ascii="宋体" w:eastAsia="宋体" w:hAnsi="宋体" w:hint="eastAsia"/>
          <w:iCs/>
          <w:sz w:val="20"/>
          <w:szCs w:val="20"/>
        </w:rPr>
        <w:t>的学习时间仅仅为1-3秒，远低于U-Net的45秒，在效率和解释性上更具有优势。这印证了我的观点：在小规模样本下，深度学习依靠</w:t>
      </w:r>
      <w:proofErr w:type="gramStart"/>
      <w:r>
        <w:rPr>
          <w:rFonts w:ascii="宋体" w:eastAsia="宋体" w:hAnsi="宋体" w:hint="eastAsia"/>
          <w:iCs/>
          <w:sz w:val="20"/>
          <w:szCs w:val="20"/>
        </w:rPr>
        <w:t>高算力</w:t>
      </w:r>
      <w:proofErr w:type="gramEnd"/>
      <w:r>
        <w:rPr>
          <w:rFonts w:ascii="宋体" w:eastAsia="宋体" w:hAnsi="宋体" w:hint="eastAsia"/>
          <w:iCs/>
          <w:sz w:val="20"/>
          <w:szCs w:val="20"/>
        </w:rPr>
        <w:t>代价</w:t>
      </w:r>
      <w:r w:rsidR="00100FEA">
        <w:rPr>
          <w:rFonts w:ascii="宋体" w:eastAsia="宋体" w:hAnsi="宋体" w:hint="eastAsia"/>
          <w:iCs/>
          <w:sz w:val="20"/>
          <w:szCs w:val="20"/>
        </w:rPr>
        <w:t>获得了更高的精度提升，而传统学习方法则在时间维度上更具有优势。结果也表明，在前景（渗出液）仅占0.43%的极端不平衡场景下，Accuracy会被海量的北京</w:t>
      </w:r>
      <w:proofErr w:type="gramStart"/>
      <w:r w:rsidR="00100FEA">
        <w:rPr>
          <w:rFonts w:ascii="宋体" w:eastAsia="宋体" w:hAnsi="宋体" w:hint="eastAsia"/>
          <w:iCs/>
          <w:sz w:val="20"/>
          <w:szCs w:val="20"/>
        </w:rPr>
        <w:t>像素拉</w:t>
      </w:r>
      <w:proofErr w:type="gramEnd"/>
      <w:r w:rsidR="00100FEA">
        <w:rPr>
          <w:rFonts w:ascii="宋体" w:eastAsia="宋体" w:hAnsi="宋体" w:hint="eastAsia"/>
          <w:iCs/>
          <w:sz w:val="20"/>
          <w:szCs w:val="20"/>
        </w:rPr>
        <w:t>高而严重失真，应该以PR-AUC、Dice等作为主要参考指标。</w:t>
      </w:r>
    </w:p>
    <w:p w14:paraId="09E58CF7" w14:textId="0EAA6CE4" w:rsidR="00100FEA" w:rsidRDefault="00100FEA" w:rsidP="00100FEA">
      <w:pPr>
        <w:ind w:firstLineChars="200" w:firstLine="400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</w:rPr>
        <w:t>本文工作仍然具有改进空间，比如使用更强的</w:t>
      </w:r>
      <w:proofErr w:type="gramStart"/>
      <w:r>
        <w:rPr>
          <w:rFonts w:ascii="宋体" w:eastAsia="宋体" w:hAnsi="宋体" w:hint="eastAsia"/>
          <w:iCs/>
          <w:sz w:val="20"/>
          <w:szCs w:val="20"/>
        </w:rPr>
        <w:t>预训练</w:t>
      </w:r>
      <w:proofErr w:type="gramEnd"/>
      <w:r>
        <w:rPr>
          <w:rFonts w:ascii="宋体" w:eastAsia="宋体" w:hAnsi="宋体" w:hint="eastAsia"/>
          <w:iCs/>
          <w:sz w:val="20"/>
          <w:szCs w:val="20"/>
        </w:rPr>
        <w:t>编码器提高分割精度，使用更高的分辨率以保留更多病灶细节。期待未来进一步精进。</w:t>
      </w:r>
    </w:p>
    <w:p w14:paraId="3B202000" w14:textId="77777777" w:rsidR="00100FEA" w:rsidRDefault="00100FEA">
      <w:pPr>
        <w:spacing w:after="160" w:line="278" w:lineRule="auto"/>
        <w:rPr>
          <w:rFonts w:ascii="宋体" w:eastAsia="宋体" w:hAnsi="宋体" w:hint="eastAsia"/>
          <w:iCs/>
          <w:sz w:val="20"/>
          <w:szCs w:val="20"/>
        </w:rPr>
      </w:pPr>
      <w:r>
        <w:rPr>
          <w:rFonts w:ascii="宋体" w:eastAsia="宋体" w:hAnsi="宋体" w:hint="eastAsia"/>
          <w:iCs/>
          <w:sz w:val="20"/>
          <w:szCs w:val="20"/>
        </w:rPr>
        <w:br w:type="page"/>
      </w:r>
    </w:p>
    <w:p w14:paraId="1B8B57C3" w14:textId="75D1C649" w:rsidR="00100FEA" w:rsidRPr="0062308B" w:rsidRDefault="00100FEA" w:rsidP="00100FEA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color w:val="000000"/>
          <w:sz w:val="22"/>
          <w:szCs w:val="22"/>
        </w:rPr>
        <w:lastRenderedPageBreak/>
        <w:t>参考文献</w:t>
      </w:r>
    </w:p>
    <w:p w14:paraId="71CFA369" w14:textId="4E2C9FFA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 xml:space="preserve">[1]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Decencière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E,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Cazuguel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G, Zhang X, et al.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TeleOphta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>: Machine learning and image processing methods for teleophthalmology. IRBM, 2013, 34(2): 196-203.</w:t>
      </w:r>
    </w:p>
    <w:p w14:paraId="79389876" w14:textId="210228CB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 xml:space="preserve">[2] Zhang X, Thibault G,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Decencière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E, et al. Exudate detection in color retinal images for mass screening of diabetic retinopathy. Medical Image Analysis, 2014, 18(7): 1026-1043.</w:t>
      </w:r>
    </w:p>
    <w:p w14:paraId="5E38AD7E" w14:textId="6AE3A798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 xml:space="preserve">[3] Walter T, Klein J C, Massin P,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Erginay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A. A contribution of image processing to the diagnosis of diabetic retinopathy—detection of exudates in color fundus images of the human retina. IEEE Transactions on Medical Imaging, 2002, 21(10): 1236-1243.</w:t>
      </w:r>
    </w:p>
    <w:p w14:paraId="12D6A37E" w14:textId="3AA166BC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 xml:space="preserve">[4]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Sopharak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A,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Uyyanonvara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B, Barman S, Williamson T H. Automatic detection of diabetic retinopathy exudates from non-dilated retinal images using mathematical morphology methods. Computerized Medical Imaging and Graphics, 2008, 32(8): 720-727.</w:t>
      </w:r>
    </w:p>
    <w:p w14:paraId="03C6E236" w14:textId="5CEEFF28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 xml:space="preserve">[5]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Giancardo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L,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Meriaudeau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F, Karnowski T P, et al. Exudate-based diabetic macular edema detection in fundus images using publicly available datasets. Medical Image Analysis, 2012, 16(1): 216-226.</w:t>
      </w:r>
    </w:p>
    <w:p w14:paraId="7037CD1B" w14:textId="57BF7899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>[6] Sánchez C I, García M, Mayo A, et al. Retinal image analysis based on mixture models to detect hard exudates. Medical Image Analysis, 2009, 13(4): 650-658.</w:t>
      </w:r>
    </w:p>
    <w:p w14:paraId="3780693D" w14:textId="678261F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>[7] Gulshan V, Peng L, Coram M, et al. Development and validation of a deep learning algorithm for detection of diabetic retinopathy in retinal fundus photographs. JAMA, 2016, 316(22): 2402-2410.</w:t>
      </w:r>
    </w:p>
    <w:p w14:paraId="69F69822" w14:textId="0FF53F83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>[8] Khojasteh P, Aliahmad B, Kumar D K. Exudate detection in fundus images using deeply-learnable features. Computers in Biology and Medicine, 2019, 104: 62-69.</w:t>
      </w:r>
    </w:p>
    <w:p w14:paraId="45B8F02F" w14:textId="4E9244F4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 xml:space="preserve">[9] Chudzik P, Majumdar S,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Calivá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F, Al-Diri B, Hunter A. Exudate segmentation using fully convolutional neural networks and inception modules. Proc. SPIE Medical Imaging, 2018, 10574: 1057430.</w:t>
      </w:r>
    </w:p>
    <w:p w14:paraId="3E807157" w14:textId="5C6C1F9A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 xml:space="preserve">[10] Cortes C,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Vapnik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V. Support-vector networks. Machine Learning, 1995, 20(3): 273-297.</w:t>
      </w:r>
    </w:p>
    <w:p w14:paraId="020125A2" w14:textId="3B05446B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 xml:space="preserve">[11] Hosmer D W,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Lemeshow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S, Sturdivant R X. Applied Logistic Regression. 3rd ed. Hoboken: Wiley, 2013.</w:t>
      </w:r>
    </w:p>
    <w:p w14:paraId="77E74933" w14:textId="541E7ECF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>[12] Williams C K I, Seeger M. Using the Nyström method to speed up kernel machines. Advances in Neural Information Processing Systems (NIPS), 2001: 682-688.</w:t>
      </w:r>
    </w:p>
    <w:p w14:paraId="5D91CDBD" w14:textId="30F39F0C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 xml:space="preserve">[13]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Ronneberger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O, Fischer P, Brox T. U-Net: Convolutional networks for biomedical image segmentation. MICCAI, LNCS 9351, 2015: 234-241.</w:t>
      </w:r>
    </w:p>
    <w:p w14:paraId="2733115C" w14:textId="0D294CA7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>[14] He K, Zhang X, Ren S, Sun J. Deep residual learning for image recognition. IEEE CVPR, 2016: 770-778.</w:t>
      </w:r>
    </w:p>
    <w:p w14:paraId="0F1788FC" w14:textId="046E6C7A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 xml:space="preserve">[15]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Krizhevsky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A,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Sutskever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I, Hinton G E. ImageNet classification with deep convolutional neural networks. NIPS, 2012: 1097-1105.</w:t>
      </w:r>
    </w:p>
    <w:p w14:paraId="2B3F373B" w14:textId="1B443494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>[16] Simonyan K, Zisserman A. Very deep convolutional networks for large-scale image recognition. ICLR, 2015.</w:t>
      </w:r>
    </w:p>
    <w:p w14:paraId="535F0C65" w14:textId="22A1C458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>[17] Deng J, Dong W, Socher R, et al. ImageNet: A large-scale hierarchical image database. IEEE CVPR, 2009: 248-255.</w:t>
      </w:r>
    </w:p>
    <w:p w14:paraId="318C26F1" w14:textId="32F62EC0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lastRenderedPageBreak/>
        <w:t xml:space="preserve">[18] Salehi S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S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M,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Erdogmus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D, Gholipour A. Tversky loss function for image segmentation using 3D fully convolutional deep networks. MLMI 2017, LNCS 10541: 379-387.</w:t>
      </w:r>
    </w:p>
    <w:p w14:paraId="7712483E" w14:textId="296C39DE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 xml:space="preserve">[19]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Zuiderveld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K. Contrast limited adaptive histogram equalization. Graphics Gems IV, 1994: 474-485.</w:t>
      </w:r>
    </w:p>
    <w:p w14:paraId="76303658" w14:textId="37F4C361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>[20] Loshchilov I, Hutter F. Decoupled weight decay regularization (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AdamW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>). ICLR, 2019.</w:t>
      </w:r>
    </w:p>
    <w:p w14:paraId="055DD513" w14:textId="43F82FE3" w:rsidR="00100FEA" w:rsidRP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>[21] Kingma D P, Ba J. Adam: A method for stochastic optimization. ICLR, 2015.</w:t>
      </w:r>
    </w:p>
    <w:p w14:paraId="389A332F" w14:textId="2B7C538E" w:rsidR="00100FEA" w:rsidRDefault="00100FEA" w:rsidP="00100FEA">
      <w:pPr>
        <w:ind w:left="397" w:hanging="397"/>
        <w:rPr>
          <w:rFonts w:ascii="宋体" w:eastAsia="宋体" w:hAnsi="宋体" w:hint="eastAsia"/>
          <w:iCs/>
          <w:sz w:val="20"/>
          <w:szCs w:val="20"/>
        </w:rPr>
      </w:pPr>
      <w:r w:rsidRPr="00100FEA">
        <w:rPr>
          <w:rFonts w:ascii="宋体" w:eastAsia="宋体" w:hAnsi="宋体"/>
          <w:iCs/>
          <w:sz w:val="20"/>
          <w:szCs w:val="20"/>
        </w:rPr>
        <w:t xml:space="preserve">[22] Porwal P, 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Pachade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 xml:space="preserve"> S, Kamble R, et al. Indian Diabetic Retinopathy Image Dataset (</w:t>
      </w:r>
      <w:proofErr w:type="spellStart"/>
      <w:r w:rsidRPr="00100FEA">
        <w:rPr>
          <w:rFonts w:ascii="宋体" w:eastAsia="宋体" w:hAnsi="宋体"/>
          <w:iCs/>
          <w:sz w:val="20"/>
          <w:szCs w:val="20"/>
        </w:rPr>
        <w:t>IDRiD</w:t>
      </w:r>
      <w:proofErr w:type="spellEnd"/>
      <w:r w:rsidRPr="00100FEA">
        <w:rPr>
          <w:rFonts w:ascii="宋体" w:eastAsia="宋体" w:hAnsi="宋体"/>
          <w:iCs/>
          <w:sz w:val="20"/>
          <w:szCs w:val="20"/>
        </w:rPr>
        <w:t>): A database for diabetic retinopathy screening research. Data, 2018, 3(3): 25.</w:t>
      </w:r>
    </w:p>
    <w:p w14:paraId="1E6AE7AB" w14:textId="421B395C" w:rsidR="00100FEA" w:rsidRPr="00100FEA" w:rsidRDefault="00100FEA" w:rsidP="00100FEA">
      <w:pPr>
        <w:spacing w:after="160" w:line="278" w:lineRule="auto"/>
        <w:rPr>
          <w:rFonts w:ascii="宋体" w:eastAsia="宋体" w:hAnsi="宋体" w:hint="eastAsia"/>
          <w:iCs/>
          <w:sz w:val="20"/>
          <w:szCs w:val="20"/>
        </w:rPr>
      </w:pPr>
    </w:p>
    <w:sectPr w:rsidR="00100FEA" w:rsidRPr="00100F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6D385" w14:textId="77777777" w:rsidR="00940819" w:rsidRDefault="00940819" w:rsidP="00A069BE">
      <w:r>
        <w:separator/>
      </w:r>
    </w:p>
  </w:endnote>
  <w:endnote w:type="continuationSeparator" w:id="0">
    <w:p w14:paraId="5E0BAF28" w14:textId="77777777" w:rsidR="00940819" w:rsidRDefault="00940819" w:rsidP="00A06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4121C" w14:textId="77777777" w:rsidR="00940819" w:rsidRDefault="00940819" w:rsidP="00A069BE">
      <w:r>
        <w:separator/>
      </w:r>
    </w:p>
  </w:footnote>
  <w:footnote w:type="continuationSeparator" w:id="0">
    <w:p w14:paraId="27B2CD2B" w14:textId="77777777" w:rsidR="00940819" w:rsidRDefault="00940819" w:rsidP="00A069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55CC1"/>
    <w:multiLevelType w:val="multilevel"/>
    <w:tmpl w:val="EAA436D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92622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3F"/>
    <w:rsid w:val="00100FEA"/>
    <w:rsid w:val="00110395"/>
    <w:rsid w:val="001166F4"/>
    <w:rsid w:val="00122321"/>
    <w:rsid w:val="001B6C3F"/>
    <w:rsid w:val="00201EEB"/>
    <w:rsid w:val="00233E65"/>
    <w:rsid w:val="00265673"/>
    <w:rsid w:val="002767AC"/>
    <w:rsid w:val="002A0B16"/>
    <w:rsid w:val="002F4ECC"/>
    <w:rsid w:val="003125A9"/>
    <w:rsid w:val="00357839"/>
    <w:rsid w:val="003F55BB"/>
    <w:rsid w:val="00485728"/>
    <w:rsid w:val="004B7C7E"/>
    <w:rsid w:val="0051098E"/>
    <w:rsid w:val="005604E9"/>
    <w:rsid w:val="005D2F73"/>
    <w:rsid w:val="005E4516"/>
    <w:rsid w:val="0062308B"/>
    <w:rsid w:val="0064226D"/>
    <w:rsid w:val="006554F7"/>
    <w:rsid w:val="006F6D79"/>
    <w:rsid w:val="00725525"/>
    <w:rsid w:val="00736A58"/>
    <w:rsid w:val="007730E6"/>
    <w:rsid w:val="007E050E"/>
    <w:rsid w:val="007F34E8"/>
    <w:rsid w:val="0085161D"/>
    <w:rsid w:val="00862BB3"/>
    <w:rsid w:val="008747BF"/>
    <w:rsid w:val="008778C1"/>
    <w:rsid w:val="008B3ECD"/>
    <w:rsid w:val="00903552"/>
    <w:rsid w:val="00907859"/>
    <w:rsid w:val="00940819"/>
    <w:rsid w:val="009D62E7"/>
    <w:rsid w:val="009E02FB"/>
    <w:rsid w:val="009F669F"/>
    <w:rsid w:val="00A069BE"/>
    <w:rsid w:val="00A40AC6"/>
    <w:rsid w:val="00AB75CF"/>
    <w:rsid w:val="00AD031A"/>
    <w:rsid w:val="00B27583"/>
    <w:rsid w:val="00BA13AC"/>
    <w:rsid w:val="00BA2748"/>
    <w:rsid w:val="00BE66B3"/>
    <w:rsid w:val="00D051A6"/>
    <w:rsid w:val="00D0794F"/>
    <w:rsid w:val="00D61291"/>
    <w:rsid w:val="00DF7DC7"/>
    <w:rsid w:val="00E07CD0"/>
    <w:rsid w:val="00E125A7"/>
    <w:rsid w:val="00E227D4"/>
    <w:rsid w:val="00E46599"/>
    <w:rsid w:val="00ED2270"/>
    <w:rsid w:val="00FD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52498"/>
  <w15:chartTrackingRefBased/>
  <w15:docId w15:val="{613F7730-2F13-4255-AEF7-D0D244E2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9BE"/>
    <w:pPr>
      <w:spacing w:after="0" w:line="240" w:lineRule="auto"/>
    </w:pPr>
    <w:rPr>
      <w:rFonts w:ascii="Times New Roman" w:hAnsi="Times New Roman" w:cs="Times New Roman"/>
      <w:kern w:val="0"/>
      <w:sz w:val="24"/>
      <w:lang w:val="e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6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C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C3F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C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C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C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C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C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C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C3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6C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6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6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6C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C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C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6C3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069BE"/>
    <w:rPr>
      <w:color w:val="0563C1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rsid w:val="00A069BE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A069BE"/>
    <w:rPr>
      <w:rFonts w:ascii="Times New Roman" w:hAnsi="Times New Roman" w:cs="Times New Roman"/>
      <w:kern w:val="0"/>
      <w:sz w:val="18"/>
      <w:szCs w:val="18"/>
      <w:lang w:val="en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A069BE"/>
    <w:rPr>
      <w:vertAlign w:val="superscript"/>
    </w:rPr>
  </w:style>
  <w:style w:type="character" w:styleId="af2">
    <w:name w:val="Unresolved Mention"/>
    <w:basedOn w:val="a0"/>
    <w:uiPriority w:val="99"/>
    <w:semiHidden/>
    <w:unhideWhenUsed/>
    <w:rsid w:val="008778C1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8778C1"/>
    <w:rPr>
      <w:color w:val="954F72" w:themeColor="followedHyperlink"/>
      <w:u w:val="single"/>
    </w:rPr>
  </w:style>
  <w:style w:type="paragraph" w:styleId="af4">
    <w:name w:val="Normal (Web)"/>
    <w:basedOn w:val="a"/>
    <w:uiPriority w:val="99"/>
    <w:semiHidden/>
    <w:unhideWhenUsed/>
    <w:rsid w:val="001166F4"/>
  </w:style>
  <w:style w:type="character" w:styleId="af5">
    <w:name w:val="Placeholder Text"/>
    <w:basedOn w:val="a0"/>
    <w:uiPriority w:val="99"/>
    <w:semiHidden/>
    <w:rsid w:val="003F55BB"/>
    <w:rPr>
      <w:color w:val="666666"/>
    </w:rPr>
  </w:style>
  <w:style w:type="paragraph" w:styleId="af6">
    <w:name w:val="caption"/>
    <w:basedOn w:val="a"/>
    <w:next w:val="a"/>
    <w:uiPriority w:val="35"/>
    <w:unhideWhenUsed/>
    <w:qFormat/>
    <w:rsid w:val="00ED227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afTraces/ML-Project/tree/main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2435055016@st.usst.edu.cn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10</Pages>
  <Words>1545</Words>
  <Characters>8811</Characters>
  <Application>Microsoft Office Word</Application>
  <DocSecurity>0</DocSecurity>
  <Lines>73</Lines>
  <Paragraphs>20</Paragraphs>
  <ScaleCrop>false</ScaleCrop>
  <Company/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某某 白</dc:creator>
  <cp:keywords/>
  <dc:description/>
  <cp:lastModifiedBy>某某 白</cp:lastModifiedBy>
  <cp:revision>7</cp:revision>
  <dcterms:created xsi:type="dcterms:W3CDTF">2026-06-10T10:01:00Z</dcterms:created>
  <dcterms:modified xsi:type="dcterms:W3CDTF">2026-06-15T13:59:00Z</dcterms:modified>
</cp:coreProperties>
</file>